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Reference：</w:t>
      </w:r>
    </w:p>
    <w:p>
      <w:pPr>
        <w:pStyle w:val="4"/>
        <w:rPr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eastAsia="宋体" w:cs="Times New Roman"/>
          <w:sz w:val="24"/>
          <w:szCs w:val="24"/>
        </w:rPr>
        <w:fldChar w:fldCharType="separate"/>
      </w: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Li, Z.; Ma, Z.; Zhang, Z.; Zhang, L.; Tian, E.; Zhang, H.; Yang, R.; Zhu, D.; Li, H.; Wang, Z.; Zhang, Y.; Xu, P.; Xu, Y.; Wang, D.; Wang, G.; Kim, M.; Yuan, Y.; Qiao, X.; Li, M.; Xie, Y.; Guo, S.; Liu, K.; Jiang, J., High-density volatile organic compound monitoring network for identifying pollution sources. </w:t>
      </w:r>
      <w:r>
        <w:rPr>
          <w:i/>
          <w:sz w:val="24"/>
          <w:szCs w:val="24"/>
        </w:rPr>
        <w:t xml:space="preserve">Sci Total Environ </w:t>
      </w:r>
      <w:r>
        <w:rPr>
          <w:b/>
          <w:sz w:val="24"/>
          <w:szCs w:val="24"/>
        </w:rPr>
        <w:t>2023,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855</w:t>
      </w:r>
      <w:r>
        <w:rPr>
          <w:sz w:val="24"/>
          <w:szCs w:val="24"/>
        </w:rPr>
        <w:t>, 158872.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Tan, Y.; Han, S.; Chen, Y.; Zhang, Z.; Li, H.; Li, W.; Yuan, Q.; Li, X.; Wang, T.; Lee, S.-c., Characteristics and source apportionment of volatile organic compounds (VOCs) at a coastal site in Hong Kong. </w:t>
      </w:r>
      <w:r>
        <w:rPr>
          <w:i/>
          <w:sz w:val="24"/>
          <w:szCs w:val="24"/>
        </w:rPr>
        <w:t xml:space="preserve">Science of The Total Environment </w:t>
      </w:r>
      <w:r>
        <w:rPr>
          <w:b/>
          <w:sz w:val="24"/>
          <w:szCs w:val="24"/>
        </w:rPr>
        <w:t>2021,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777</w:t>
      </w:r>
      <w:r>
        <w:rPr>
          <w:sz w:val="24"/>
          <w:szCs w:val="24"/>
        </w:rPr>
        <w:t>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Loh, M. M.; Levy, J. I.; Spengler, J. D.; Houseman, E. A.; Bennett, D. H., Ranking cancer risks of organic hazardous air pollutants in the United States. </w:t>
      </w:r>
      <w:r>
        <w:rPr>
          <w:i/>
          <w:sz w:val="24"/>
          <w:szCs w:val="24"/>
        </w:rPr>
        <w:t xml:space="preserve">Environ Health Perspect </w:t>
      </w:r>
      <w:r>
        <w:rPr>
          <w:b/>
          <w:sz w:val="24"/>
          <w:szCs w:val="24"/>
        </w:rPr>
        <w:t>2007,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115</w:t>
      </w:r>
      <w:r>
        <w:rPr>
          <w:sz w:val="24"/>
          <w:szCs w:val="24"/>
        </w:rPr>
        <w:t>, (8), 1160-8.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Stolwijk, J. A., Assessment of population exposure and carcinogenic risk posed by volatile organic compounds in indoor air. </w:t>
      </w:r>
      <w:r>
        <w:rPr>
          <w:i/>
          <w:sz w:val="24"/>
          <w:szCs w:val="24"/>
        </w:rPr>
        <w:t xml:space="preserve">Risk Anal </w:t>
      </w:r>
      <w:r>
        <w:rPr>
          <w:b/>
          <w:sz w:val="24"/>
          <w:szCs w:val="24"/>
        </w:rPr>
        <w:t>1990,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10</w:t>
      </w:r>
      <w:r>
        <w:rPr>
          <w:sz w:val="24"/>
          <w:szCs w:val="24"/>
        </w:rPr>
        <w:t>, (1), 49-57.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Zhang, T.; Li, G.; Yu, Y.; Ji, Y.; An, T., Atmospheric diffusion profiles and health risks of typical VOC: Numerical modelling study. </w:t>
      </w:r>
      <w:r>
        <w:rPr>
          <w:i/>
          <w:sz w:val="24"/>
          <w:szCs w:val="24"/>
        </w:rPr>
        <w:t xml:space="preserve">Journal of Cleaner Production </w:t>
      </w:r>
      <w:r>
        <w:rPr>
          <w:b/>
          <w:sz w:val="24"/>
          <w:szCs w:val="24"/>
        </w:rPr>
        <w:t>2020,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275</w:t>
      </w:r>
      <w:r>
        <w:rPr>
          <w:sz w:val="24"/>
          <w:szCs w:val="24"/>
        </w:rPr>
        <w:t>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Lyu, X.; Guo, H.; Wang, Y.; Zhang, F.; Nie, K.; Dang, J.; Liang, Z.; Dong, S.; Zeren, Y.; Zhou, B.; Gao, W.; Zhao, S.; Zhang, G., Hazardous volatile organic compounds in ambient air of China. </w:t>
      </w:r>
      <w:r>
        <w:rPr>
          <w:i/>
          <w:sz w:val="24"/>
          <w:szCs w:val="24"/>
        </w:rPr>
        <w:t xml:space="preserve">Chemosphere </w:t>
      </w:r>
      <w:r>
        <w:rPr>
          <w:b/>
          <w:sz w:val="24"/>
          <w:szCs w:val="24"/>
        </w:rPr>
        <w:t>2020,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246</w:t>
      </w:r>
      <w:r>
        <w:rPr>
          <w:sz w:val="24"/>
          <w:szCs w:val="24"/>
        </w:rPr>
        <w:t>, 125731.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Azuma, K.; Uchiyama, I.; Uchiyama, S.; Kunugita, N., Assessment of inhalation exposure to indoor air pollutants: Screening for health risks of multiple pollutants in Japanese dwellings. </w:t>
      </w:r>
      <w:r>
        <w:rPr>
          <w:i/>
          <w:sz w:val="24"/>
          <w:szCs w:val="24"/>
        </w:rPr>
        <w:t xml:space="preserve">Environ Res </w:t>
      </w:r>
      <w:r>
        <w:rPr>
          <w:b/>
          <w:sz w:val="24"/>
          <w:szCs w:val="24"/>
        </w:rPr>
        <w:t>2016,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145</w:t>
      </w:r>
      <w:r>
        <w:rPr>
          <w:sz w:val="24"/>
          <w:szCs w:val="24"/>
        </w:rPr>
        <w:t>, 39-49.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Lin, M.; Fiore, A. M.; Horowitz, L. W.; Langford, A. O.; Oltmans, S. J.; Tarasick, D.; Rieder, H. E., Climate variability modulates western US ozone air quality in spring via deep stratospheric intrusions. </w:t>
      </w:r>
      <w:r>
        <w:rPr>
          <w:i/>
          <w:sz w:val="24"/>
          <w:szCs w:val="24"/>
        </w:rPr>
        <w:t xml:space="preserve">Nature Communications </w:t>
      </w:r>
      <w:r>
        <w:rPr>
          <w:b/>
          <w:sz w:val="24"/>
          <w:szCs w:val="24"/>
        </w:rPr>
        <w:t>2015,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6</w:t>
      </w:r>
      <w:r>
        <w:rPr>
          <w:sz w:val="24"/>
          <w:szCs w:val="24"/>
        </w:rPr>
        <w:t>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Liu, H.; Man, H.; Cui, H.; Wang, Y.; Deng, F.; Wang, Y.; Yang, X.; Xiao, Q.; Zhang, Q.; Ding, Y.; He, K., An updated emission inventory of vehicular VOCs and IVOCs in China. </w:t>
      </w:r>
      <w:r>
        <w:rPr>
          <w:i/>
          <w:sz w:val="24"/>
          <w:szCs w:val="24"/>
        </w:rPr>
        <w:t xml:space="preserve">Atmos. Chem. Phys. </w:t>
      </w:r>
      <w:r>
        <w:rPr>
          <w:b/>
          <w:sz w:val="24"/>
          <w:szCs w:val="24"/>
        </w:rPr>
        <w:t>2017,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17</w:t>
      </w:r>
      <w:r>
        <w:rPr>
          <w:sz w:val="24"/>
          <w:szCs w:val="24"/>
        </w:rPr>
        <w:t>, (20), 12709-12724.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Liu, Y.; Wang, H.; Jing, S.; Gao, Y.; Peng, Y.; Lou, S.; Cheng, T.; Tao, S.; Li, L.; Li, Y.; Huang, D.; Wang, Q.; An, J., Characteristics and sources of volatile organic compounds (VOCs) in Shanghai during summer: Implications of regional transport. </w:t>
      </w:r>
      <w:r>
        <w:rPr>
          <w:i/>
          <w:sz w:val="24"/>
          <w:szCs w:val="24"/>
        </w:rPr>
        <w:t xml:space="preserve">Atmospheric Environment </w:t>
      </w:r>
      <w:r>
        <w:rPr>
          <w:b/>
          <w:sz w:val="24"/>
          <w:szCs w:val="24"/>
        </w:rPr>
        <w:t>2019,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215</w:t>
      </w:r>
      <w:r>
        <w:rPr>
          <w:sz w:val="24"/>
          <w:szCs w:val="24"/>
        </w:rPr>
        <w:t>, 116902.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Liu, Y.; Wang, T., Worsening urban ozone pollution in China from 2013 to 2017 – Part 2: The effects of emission changes and implications for multi-pollutant control. </w:t>
      </w:r>
      <w:r>
        <w:rPr>
          <w:i/>
          <w:sz w:val="24"/>
          <w:szCs w:val="24"/>
        </w:rPr>
        <w:t xml:space="preserve">Atmospheric Chemistry and Physics </w:t>
      </w:r>
      <w:r>
        <w:rPr>
          <w:b/>
          <w:sz w:val="24"/>
          <w:szCs w:val="24"/>
        </w:rPr>
        <w:t>2020,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</w:t>
      </w:r>
      <w:r>
        <w:rPr>
          <w:sz w:val="24"/>
          <w:szCs w:val="24"/>
        </w:rPr>
        <w:t>, (11), 6323-6337.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Zhao, D. F.; Buchholz, A.; Tillmann, R.; Kleist, E.; Wu, C.; Rubach, F.; Kiendler-Scharr, A.; Rudich, Y.; Wildt, J.; Mentel, T. F., Environmental conditions regulate the impact of plants on cloud formation. </w:t>
      </w:r>
      <w:r>
        <w:rPr>
          <w:i/>
          <w:sz w:val="24"/>
          <w:szCs w:val="24"/>
        </w:rPr>
        <w:t xml:space="preserve">Nat Commun </w:t>
      </w:r>
      <w:r>
        <w:rPr>
          <w:b/>
          <w:sz w:val="24"/>
          <w:szCs w:val="24"/>
        </w:rPr>
        <w:t>2017,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8</w:t>
      </w:r>
      <w:r>
        <w:rPr>
          <w:sz w:val="24"/>
          <w:szCs w:val="24"/>
        </w:rPr>
        <w:t>, 14067.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Hong-Li, W.; Sheng-Ao, J.; Sheng-Rong, L.; Qing-Yao, H.; Li, L.; Shi-Kang, T.; Cheng, H.; Li-Ping, Q.; Chang-Hong, C., Volatile organic compounds (VOCs) source profiles of on-road vehicle emissions in China. </w:t>
      </w:r>
      <w:r>
        <w:rPr>
          <w:i/>
          <w:sz w:val="24"/>
          <w:szCs w:val="24"/>
        </w:rPr>
        <w:t xml:space="preserve">Sci Total Environ </w:t>
      </w:r>
      <w:r>
        <w:rPr>
          <w:b/>
          <w:sz w:val="24"/>
          <w:szCs w:val="24"/>
        </w:rPr>
        <w:t>2017,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607-608</w:t>
      </w:r>
      <w:r>
        <w:rPr>
          <w:sz w:val="24"/>
          <w:szCs w:val="24"/>
        </w:rPr>
        <w:t>, 253-261.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Wei, W.; Lv, Z.; Yang, G.; Cheng, S.; Li, Y.; Wang, L., VOCs emission rate estimate for complicated industrial area source using an inverse-dispersion calculation method: A case study on a petroleum refinery in Northern China. </w:t>
      </w:r>
      <w:r>
        <w:rPr>
          <w:i/>
          <w:sz w:val="24"/>
          <w:szCs w:val="24"/>
        </w:rPr>
        <w:t xml:space="preserve">Environ Pollut </w:t>
      </w:r>
      <w:r>
        <w:rPr>
          <w:b/>
          <w:sz w:val="24"/>
          <w:szCs w:val="24"/>
        </w:rPr>
        <w:t>2016,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218</w:t>
      </w:r>
      <w:r>
        <w:rPr>
          <w:sz w:val="24"/>
          <w:szCs w:val="24"/>
        </w:rPr>
        <w:t>, 681-688.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Liggio, J.; Li, S. M.; Mclaren, R., Reactive uptake of glyoxal by particulate matter. </w:t>
      </w:r>
      <w:r>
        <w:rPr>
          <w:i/>
          <w:sz w:val="24"/>
          <w:szCs w:val="24"/>
        </w:rPr>
        <w:t xml:space="preserve">Journal of Geophysical Research Atmospheres </w:t>
      </w:r>
      <w:r>
        <w:rPr>
          <w:b/>
          <w:sz w:val="24"/>
          <w:szCs w:val="24"/>
        </w:rPr>
        <w:t>2005,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110</w:t>
      </w:r>
      <w:r>
        <w:rPr>
          <w:sz w:val="24"/>
          <w:szCs w:val="24"/>
        </w:rPr>
        <w:t>, (D10).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&lt;挥发性有机化合物的大气降解.pdf&gt;.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17.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Wu, R.; Xie, S., Spatial Distribution of Secondary Organic Aerosol Formation Potential in China Derived from Speciated Anthropogenic Volatile Organic Compound Emissions. </w:t>
      </w:r>
      <w:r>
        <w:rPr>
          <w:i/>
          <w:sz w:val="24"/>
          <w:szCs w:val="24"/>
        </w:rPr>
        <w:t xml:space="preserve">Environ Sci Technol </w:t>
      </w:r>
      <w:r>
        <w:rPr>
          <w:b/>
          <w:sz w:val="24"/>
          <w:szCs w:val="24"/>
        </w:rPr>
        <w:t>2018,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52</w:t>
      </w:r>
      <w:r>
        <w:rPr>
          <w:sz w:val="24"/>
          <w:szCs w:val="24"/>
        </w:rPr>
        <w:t>, (15), 8146-8156.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Wu, R.; Xie, S., Spatial Distribution of Ozone Formation in China Derived from Emissions of Speciated Volatile Organic Compounds. </w:t>
      </w:r>
      <w:r>
        <w:rPr>
          <w:i/>
          <w:sz w:val="24"/>
          <w:szCs w:val="24"/>
        </w:rPr>
        <w:t xml:space="preserve">Environ Sci Technol </w:t>
      </w:r>
      <w:r>
        <w:rPr>
          <w:b/>
          <w:sz w:val="24"/>
          <w:szCs w:val="24"/>
        </w:rPr>
        <w:t>2017,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51</w:t>
      </w:r>
      <w:r>
        <w:rPr>
          <w:sz w:val="24"/>
          <w:szCs w:val="24"/>
        </w:rPr>
        <w:t>, (5), 2574-2583.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Li, J.; Hao, Y.; Simayi, M.; Shi, Y.; Xi, Z.; Xie, S., Verification of anthropogenic VOC emission inventory through ambient measurements and satellite retrievals. </w:t>
      </w:r>
      <w:r>
        <w:rPr>
          <w:i/>
          <w:sz w:val="24"/>
          <w:szCs w:val="24"/>
        </w:rPr>
        <w:t xml:space="preserve">Atmospheric Chemistry and Physics </w:t>
      </w:r>
      <w:r>
        <w:rPr>
          <w:b/>
          <w:sz w:val="24"/>
          <w:szCs w:val="24"/>
        </w:rPr>
        <w:t>2019,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19</w:t>
      </w:r>
      <w:r>
        <w:rPr>
          <w:sz w:val="24"/>
          <w:szCs w:val="24"/>
        </w:rPr>
        <w:t>, (9), 5905-5921.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20.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Simayi, M.; Shi, Y.; Xi, Z.; Li, J.; Yu, X.; Liu, H.; Tan, Q.; Song, D.; Zeng, L.; Lu, S.; Xie, S., Understanding the sources and spatiotemporal characteristics of VOCs in the Chengdu Plain, China, through measurement and emission inventory. </w:t>
      </w:r>
      <w:r>
        <w:rPr>
          <w:i/>
          <w:sz w:val="24"/>
          <w:szCs w:val="24"/>
        </w:rPr>
        <w:t xml:space="preserve">Sci Total Environ </w:t>
      </w:r>
      <w:r>
        <w:rPr>
          <w:b/>
          <w:sz w:val="24"/>
          <w:szCs w:val="24"/>
        </w:rPr>
        <w:t>2020,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714</w:t>
      </w:r>
      <w:r>
        <w:rPr>
          <w:sz w:val="24"/>
          <w:szCs w:val="24"/>
        </w:rPr>
        <w:t>, 136692.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21.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Gentner, D. R.; Worton, D. R.; Isaacman, G.; Davis, L. C.; Dallmann, T. R.; Wood, E. C.; Herndon, S. C.; Goldstein, A. H.; Harley, R. A., Chemical Composition of Gas-Phase Organic Carbon Emissions from Motor Vehicles and Implications for Ozone Production. </w:t>
      </w:r>
      <w:r>
        <w:rPr>
          <w:i/>
          <w:sz w:val="24"/>
          <w:szCs w:val="24"/>
        </w:rPr>
        <w:t xml:space="preserve">Environmental Science &amp; Technology </w:t>
      </w:r>
      <w:r>
        <w:rPr>
          <w:b/>
          <w:sz w:val="24"/>
          <w:szCs w:val="24"/>
        </w:rPr>
        <w:t>2013,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47</w:t>
      </w:r>
      <w:r>
        <w:rPr>
          <w:sz w:val="24"/>
          <w:szCs w:val="24"/>
        </w:rPr>
        <w:t>, (20), 11837-11848.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Wei, W.; Cheng, S.; Li, G.; Wang, G.; Wang, H., Characteristics of volatile organic compounds (VOCs) emitted from a petroleum refinery in Beijing, China. </w:t>
      </w:r>
      <w:r>
        <w:rPr>
          <w:i/>
          <w:sz w:val="24"/>
          <w:szCs w:val="24"/>
        </w:rPr>
        <w:t xml:space="preserve">Atmospheric Environment </w:t>
      </w:r>
      <w:r>
        <w:rPr>
          <w:b/>
          <w:sz w:val="24"/>
          <w:szCs w:val="24"/>
        </w:rPr>
        <w:t>2014,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89</w:t>
      </w:r>
      <w:r>
        <w:rPr>
          <w:sz w:val="24"/>
          <w:szCs w:val="24"/>
        </w:rPr>
        <w:t>, 358-366.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Cai, C. J.; Geng, F. H.; Tie, X. X.; Yu, Q.; Peng, L.; Zhou, G. Q., Characteristics of ambient volatile organic compounds (VOCs) measured in Shanghai, China. </w:t>
      </w:r>
      <w:r>
        <w:rPr>
          <w:i/>
          <w:sz w:val="24"/>
          <w:szCs w:val="24"/>
        </w:rPr>
        <w:t xml:space="preserve">Sensors (Basel) </w:t>
      </w:r>
      <w:r>
        <w:rPr>
          <w:b/>
          <w:sz w:val="24"/>
          <w:szCs w:val="24"/>
        </w:rPr>
        <w:t>2010,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10</w:t>
      </w:r>
      <w:r>
        <w:rPr>
          <w:sz w:val="24"/>
          <w:szCs w:val="24"/>
        </w:rPr>
        <w:t>, (8), 7843-62.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24.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Li, L.; Zhang, D.; Hu, W.; Yang, Y.; Zhang, S.; Yuan, R.; Lv, P.; Zhang, W.; Zhang, Y.; Zhang, Y., Improving VOC control strategies in industrial parks based on emission behavior, environmental effects, and health risks: A case study through atmospheric measurement and emission inventory. </w:t>
      </w:r>
      <w:r>
        <w:rPr>
          <w:i/>
          <w:sz w:val="24"/>
          <w:szCs w:val="24"/>
        </w:rPr>
        <w:t xml:space="preserve">Sci Total Environ </w:t>
      </w:r>
      <w:r>
        <w:rPr>
          <w:b/>
          <w:sz w:val="24"/>
          <w:szCs w:val="24"/>
        </w:rPr>
        <w:t>2023,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865</w:t>
      </w:r>
      <w:r>
        <w:rPr>
          <w:sz w:val="24"/>
          <w:szCs w:val="24"/>
        </w:rPr>
        <w:t>, 161235.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25.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Wu, R.; Bo, Y.; Li, J.; Li, L.; Li, Y.; Xie, S., Method to establish the emission inventory of anthropogenic volatile organic compounds in China and its application in the period 2008–2012. </w:t>
      </w:r>
      <w:r>
        <w:rPr>
          <w:i/>
          <w:sz w:val="24"/>
          <w:szCs w:val="24"/>
        </w:rPr>
        <w:t xml:space="preserve">Atmospheric Environment </w:t>
      </w:r>
      <w:r>
        <w:rPr>
          <w:b/>
          <w:sz w:val="24"/>
          <w:szCs w:val="24"/>
        </w:rPr>
        <w:t>2016,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127</w:t>
      </w:r>
      <w:r>
        <w:rPr>
          <w:sz w:val="24"/>
          <w:szCs w:val="24"/>
        </w:rPr>
        <w:t>, 244-254.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26.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Simayi, M.; Hao, Y.; Li, J.; Wu, R.; Shi, Y.; Xi, Z.; Zhou, Y.; Xie, S., Establishment of county-level emission inventory for industrial NMVOCs in China and spatial-temporal characteristics for 2010–2016. </w:t>
      </w:r>
      <w:r>
        <w:rPr>
          <w:i/>
          <w:sz w:val="24"/>
          <w:szCs w:val="24"/>
        </w:rPr>
        <w:t xml:space="preserve">Atmospheric Environment </w:t>
      </w:r>
      <w:r>
        <w:rPr>
          <w:b/>
          <w:sz w:val="24"/>
          <w:szCs w:val="24"/>
        </w:rPr>
        <w:t>2019,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211</w:t>
      </w:r>
      <w:r>
        <w:rPr>
          <w:sz w:val="24"/>
          <w:szCs w:val="24"/>
        </w:rPr>
        <w:t>, 194-203.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27.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&lt;挥发性化学产品成为城市有机物排放的最大石化来源.pdf&gt;.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28.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Zhang, J.; Xiao, J.; Chen, X.; Liang, X.; Fan, L.; Ye, D., Allowance and allocation of industrial volatile organic compounds emission in China for year 2020 and 2030. </w:t>
      </w:r>
      <w:r>
        <w:rPr>
          <w:i/>
          <w:sz w:val="24"/>
          <w:szCs w:val="24"/>
        </w:rPr>
        <w:t xml:space="preserve">J Environ Sci (China) </w:t>
      </w:r>
      <w:r>
        <w:rPr>
          <w:b/>
          <w:sz w:val="24"/>
          <w:szCs w:val="24"/>
        </w:rPr>
        <w:t>2018,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69</w:t>
      </w:r>
      <w:r>
        <w:rPr>
          <w:sz w:val="24"/>
          <w:szCs w:val="24"/>
        </w:rPr>
        <w:t>, 155-165.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29.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Ren, J.; Hao, Y.; Simayi, M.; Shi, Y.; Xie, S., Spatiotemporal variation of surface ozone and its causes in Beijing, China since 2014. </w:t>
      </w:r>
      <w:r>
        <w:rPr>
          <w:i/>
          <w:sz w:val="24"/>
          <w:szCs w:val="24"/>
        </w:rPr>
        <w:t xml:space="preserve">Atmospheric Environment </w:t>
      </w:r>
      <w:r>
        <w:rPr>
          <w:b/>
          <w:sz w:val="24"/>
          <w:szCs w:val="24"/>
        </w:rPr>
        <w:t>2021,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260</w:t>
      </w:r>
      <w:r>
        <w:rPr>
          <w:sz w:val="24"/>
          <w:szCs w:val="24"/>
        </w:rPr>
        <w:t>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30.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He, X.; Che, X.; Gao, S.; Chen, X.; Pan, M.; Jiang, M.; Zhang, S.; Jia, H.; Duan, Y., Volatile organic compounds emission inventory of organic chemical raw material industry. </w:t>
      </w:r>
      <w:r>
        <w:rPr>
          <w:i/>
          <w:sz w:val="24"/>
          <w:szCs w:val="24"/>
        </w:rPr>
        <w:t xml:space="preserve">Atmospheric Pollution Research </w:t>
      </w:r>
      <w:r>
        <w:rPr>
          <w:b/>
          <w:sz w:val="24"/>
          <w:szCs w:val="24"/>
        </w:rPr>
        <w:t>2022,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13</w:t>
      </w:r>
      <w:r>
        <w:rPr>
          <w:sz w:val="24"/>
          <w:szCs w:val="24"/>
        </w:rPr>
        <w:t>, (1).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31.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Mozaffar, A.; Zhang, Y.-L.; Lin, Y.-C.; Xie, F.; Fan, M.-Y.; Cao, F., Measurement report: High contributions of halocarbon and aromatic compounds to atmospheric volatile organic compounds in an industrial area. </w:t>
      </w:r>
      <w:r>
        <w:rPr>
          <w:i/>
          <w:sz w:val="24"/>
          <w:szCs w:val="24"/>
        </w:rPr>
        <w:t xml:space="preserve">Atmospheric Chemistry and Physics </w:t>
      </w:r>
      <w:r>
        <w:rPr>
          <w:b/>
          <w:sz w:val="24"/>
          <w:szCs w:val="24"/>
        </w:rPr>
        <w:t>2021,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21</w:t>
      </w:r>
      <w:r>
        <w:rPr>
          <w:sz w:val="24"/>
          <w:szCs w:val="24"/>
        </w:rPr>
        <w:t>, (23), 18087-18099.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32.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Li, J.; Deng, S.; Li, G.; Lu, Z.; Song, H.; Gao, J.; Sun, Z.; Xu, K., VOCs characteristics and their ozone and SOA formation potentials in autumn and winter at Weinan, China. </w:t>
      </w:r>
      <w:r>
        <w:rPr>
          <w:i/>
          <w:sz w:val="24"/>
          <w:szCs w:val="24"/>
        </w:rPr>
        <w:t xml:space="preserve">Environ Res </w:t>
      </w:r>
      <w:r>
        <w:rPr>
          <w:b/>
          <w:sz w:val="24"/>
          <w:szCs w:val="24"/>
        </w:rPr>
        <w:t>2022,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203</w:t>
      </w:r>
      <w:r>
        <w:rPr>
          <w:sz w:val="24"/>
          <w:szCs w:val="24"/>
        </w:rPr>
        <w:t>, 111821.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33.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Mead, M. I.; Popoola, O. A. M.; Stewart, G. B.; Landshoff, P.; Calleja, M.; Hayes, M.; Baldovi, J. J.; McLeod, M. W.; Hodgson, T. F.; Dicks, J.; Lewis, A.; Cohen, J.; Baron, R.; Saffell, J. R.; Jones, R. L., The use of electrochemical sensors for monitoring urban air quality in low-cost, high-density networks. </w:t>
      </w:r>
      <w:r>
        <w:rPr>
          <w:i/>
          <w:sz w:val="24"/>
          <w:szCs w:val="24"/>
        </w:rPr>
        <w:t xml:space="preserve">Atmospheric Environment </w:t>
      </w:r>
      <w:r>
        <w:rPr>
          <w:b/>
          <w:sz w:val="24"/>
          <w:szCs w:val="24"/>
        </w:rPr>
        <w:t>2013,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70</w:t>
      </w:r>
      <w:r>
        <w:rPr>
          <w:sz w:val="24"/>
          <w:szCs w:val="24"/>
        </w:rPr>
        <w:t>, 186-203.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34.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Carvalho, H., The air we breathe: differentials in global air quality monitoring. </w:t>
      </w:r>
      <w:r>
        <w:rPr>
          <w:i/>
          <w:sz w:val="24"/>
          <w:szCs w:val="24"/>
        </w:rPr>
        <w:t xml:space="preserve">Lancet Respiratory Medicine </w:t>
      </w:r>
      <w:r>
        <w:rPr>
          <w:b/>
          <w:sz w:val="24"/>
          <w:szCs w:val="24"/>
        </w:rPr>
        <w:t>2016,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4</w:t>
      </w:r>
      <w:r>
        <w:rPr>
          <w:sz w:val="24"/>
          <w:szCs w:val="24"/>
        </w:rPr>
        <w:t>, (8), 603-605.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35.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Cohen, A. J.; Ross Anderson, H.; Ostro, B.; Pandey, K. D.; Krzyzanowski, M.; Künzli, N.; Gutschmidt, K.; Pope, A.; Romieu, I.; Samet, J. M.; Smith, K., The global burden of disease due to outdoor air pollution. </w:t>
      </w:r>
      <w:r>
        <w:rPr>
          <w:i/>
          <w:sz w:val="24"/>
          <w:szCs w:val="24"/>
        </w:rPr>
        <w:t xml:space="preserve">Journal of toxicology and environmental health. Part A </w:t>
      </w:r>
      <w:r>
        <w:rPr>
          <w:b/>
          <w:sz w:val="24"/>
          <w:szCs w:val="24"/>
        </w:rPr>
        <w:t>2005,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68</w:t>
      </w:r>
      <w:r>
        <w:rPr>
          <w:sz w:val="24"/>
          <w:szCs w:val="24"/>
        </w:rPr>
        <w:t>, (13-14), 1301-7.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36.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Gao, M.; Cao, J.; Seto, E., A distributed network of low-cost continuous reading sensors to measure spatiotemporal variations of PM2.5 in Xi'an, China. </w:t>
      </w:r>
      <w:r>
        <w:rPr>
          <w:i/>
          <w:sz w:val="24"/>
          <w:szCs w:val="24"/>
        </w:rPr>
        <w:t xml:space="preserve">Environ Pollut </w:t>
      </w:r>
      <w:r>
        <w:rPr>
          <w:b/>
          <w:sz w:val="24"/>
          <w:szCs w:val="24"/>
        </w:rPr>
        <w:t>2015,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199</w:t>
      </w:r>
      <w:r>
        <w:rPr>
          <w:sz w:val="24"/>
          <w:szCs w:val="24"/>
        </w:rPr>
        <w:t>, 56-65.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37.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Yi, W. Y.; Lo, K. M.; Mak, T.; Leung, K. S.; Leung, Y.; Meng, M. L., A Survey of Wireless Sensor Network Based Air Pollution Monitoring Systems. </w:t>
      </w:r>
      <w:r>
        <w:rPr>
          <w:i/>
          <w:sz w:val="24"/>
          <w:szCs w:val="24"/>
        </w:rPr>
        <w:t xml:space="preserve">Sensors </w:t>
      </w:r>
      <w:r>
        <w:rPr>
          <w:b/>
          <w:sz w:val="24"/>
          <w:szCs w:val="24"/>
        </w:rPr>
        <w:t>2015,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15</w:t>
      </w:r>
      <w:r>
        <w:rPr>
          <w:sz w:val="24"/>
          <w:szCs w:val="24"/>
        </w:rPr>
        <w:t>, (12), 31392-31427.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38.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Li, Y.; Liu, Y.; Hou, M.; Huang, H.; Fan, L.; Ye, D., Characteristics and sources of volatile organic compounds (VOCs) in Xinxiang, China, during the 2021 summer ozone pollution control. </w:t>
      </w:r>
      <w:r>
        <w:rPr>
          <w:i/>
          <w:sz w:val="24"/>
          <w:szCs w:val="24"/>
        </w:rPr>
        <w:t xml:space="preserve">Sci Total Environ </w:t>
      </w:r>
      <w:r>
        <w:rPr>
          <w:b/>
          <w:sz w:val="24"/>
          <w:szCs w:val="24"/>
        </w:rPr>
        <w:t>2022,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842</w:t>
      </w:r>
      <w:r>
        <w:rPr>
          <w:sz w:val="24"/>
          <w:szCs w:val="24"/>
        </w:rPr>
        <w:t>, 156746.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39.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Caubel, J. J.; Cados, T. E.; Preble, C. V.; Kirchstetter, T. W., A Distributed Network of 100 Black Carbon Sensors for 100 Days of Air Quality Monitoring in West Oakland, California. </w:t>
      </w:r>
      <w:r>
        <w:rPr>
          <w:i/>
          <w:sz w:val="24"/>
          <w:szCs w:val="24"/>
        </w:rPr>
        <w:t xml:space="preserve">Environ Sci Technol </w:t>
      </w:r>
      <w:r>
        <w:rPr>
          <w:b/>
          <w:sz w:val="24"/>
          <w:szCs w:val="24"/>
        </w:rPr>
        <w:t>2019,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53</w:t>
      </w:r>
      <w:r>
        <w:rPr>
          <w:sz w:val="24"/>
          <w:szCs w:val="24"/>
        </w:rPr>
        <w:t>, (13), 7564-7573.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40.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Bi, J.; Wildani, A.; Chang, H. H.; Liu, Y., Incorporating Low-Cost Sensor Measurements into High-Resolution PM(2.5) Modeling at a Large Spatial Scale. </w:t>
      </w:r>
      <w:r>
        <w:rPr>
          <w:i/>
          <w:sz w:val="24"/>
          <w:szCs w:val="24"/>
        </w:rPr>
        <w:t xml:space="preserve">Environ Sci Technol </w:t>
      </w:r>
      <w:r>
        <w:rPr>
          <w:b/>
          <w:sz w:val="24"/>
          <w:szCs w:val="24"/>
        </w:rPr>
        <w:t>2020,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54</w:t>
      </w:r>
      <w:r>
        <w:rPr>
          <w:sz w:val="24"/>
          <w:szCs w:val="24"/>
        </w:rPr>
        <w:t>, (4), 2152-2162.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41.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Lu, Y.; Pang, X.; Lyu, Y.; Li, J.; Xing, B.; Chen, J.; Mao, Y.; Shang, Q.; Wu, H., Characteristics and sources analysis of ambient volatile organic compounds in a typical industrial park: Implications for ozone formation in 2022 Asian Games. </w:t>
      </w:r>
      <w:r>
        <w:rPr>
          <w:i/>
          <w:sz w:val="24"/>
          <w:szCs w:val="24"/>
        </w:rPr>
        <w:t xml:space="preserve">Sci Total Environ </w:t>
      </w:r>
      <w:r>
        <w:rPr>
          <w:b/>
          <w:sz w:val="24"/>
          <w:szCs w:val="24"/>
        </w:rPr>
        <w:t>2022,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848</w:t>
      </w:r>
      <w:r>
        <w:rPr>
          <w:sz w:val="24"/>
          <w:szCs w:val="24"/>
        </w:rPr>
        <w:t>, 157746.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42.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&lt;中国珠江三角洲（PRD）地区的挥发性有机化合物（VOC）测量.pdf&gt;.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43.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Han, L.; Chen, L.; Li, K.; Bao, Z.; Zhao, Y.; Zhang, X.; Azzi, M.; Cen, K., Source Apportionment of Volatile Organic Compounds (VOCs) during Ozone Polluted Days in Hangzhou, China. </w:t>
      </w:r>
      <w:r>
        <w:rPr>
          <w:i/>
          <w:sz w:val="24"/>
          <w:szCs w:val="24"/>
        </w:rPr>
        <w:t xml:space="preserve">Atmosphere </w:t>
      </w:r>
      <w:r>
        <w:rPr>
          <w:b/>
          <w:sz w:val="24"/>
          <w:szCs w:val="24"/>
        </w:rPr>
        <w:t>2019,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10</w:t>
      </w:r>
      <w:r>
        <w:rPr>
          <w:sz w:val="24"/>
          <w:szCs w:val="24"/>
        </w:rPr>
        <w:t>, (12).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44.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Gu, Y.; Liu, B.; Li, Y.; Zhang, Y.; Bi, X.; Wu, J.; Song, C.; Dai, Q.; Han, Y.; Ren, G.; Feng, Y., Multi-scale volatile organic compound (VOC) source apportionment in Tianjin, China, using a receptor model coupled with 1-hr resolution data. </w:t>
      </w:r>
      <w:r>
        <w:rPr>
          <w:i/>
          <w:sz w:val="24"/>
          <w:szCs w:val="24"/>
        </w:rPr>
        <w:t xml:space="preserve">Environ Pollut </w:t>
      </w:r>
      <w:r>
        <w:rPr>
          <w:b/>
          <w:sz w:val="24"/>
          <w:szCs w:val="24"/>
        </w:rPr>
        <w:t>2020,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265</w:t>
      </w:r>
      <w:r>
        <w:rPr>
          <w:sz w:val="24"/>
          <w:szCs w:val="24"/>
        </w:rPr>
        <w:t>, (Pt A), 115023.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45.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Li, J.; Zhai, C.; Yu, J.; Liu, R.; Li, Y.; Zeng, L.; Xie, S., Spatiotemporal variations of ambient volatile organic compounds and their sources in Chongqing, a mountainous megacity in China. </w:t>
      </w:r>
      <w:r>
        <w:rPr>
          <w:i/>
          <w:sz w:val="24"/>
          <w:szCs w:val="24"/>
        </w:rPr>
        <w:t xml:space="preserve">Sci Total Environ </w:t>
      </w:r>
      <w:r>
        <w:rPr>
          <w:b/>
          <w:sz w:val="24"/>
          <w:szCs w:val="24"/>
        </w:rPr>
        <w:t>2018,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627</w:t>
      </w:r>
      <w:r>
        <w:rPr>
          <w:sz w:val="24"/>
          <w:szCs w:val="24"/>
        </w:rPr>
        <w:t>, 1442-1452.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46.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Chen, W. T.; Shao, M.; Lu, S. H.; Wang, M.; Zeng, L. M.; Yuan, B.; Liu, Y., Understanding primary and secondary sources of ambient carbonyl compounds in Beijing using the PMF model. </w:t>
      </w:r>
      <w:r>
        <w:rPr>
          <w:i/>
          <w:sz w:val="24"/>
          <w:szCs w:val="24"/>
        </w:rPr>
        <w:t xml:space="preserve">Atmospheric Chemistry and Physics </w:t>
      </w:r>
      <w:r>
        <w:rPr>
          <w:b/>
          <w:sz w:val="24"/>
          <w:szCs w:val="24"/>
        </w:rPr>
        <w:t>2014,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14</w:t>
      </w:r>
      <w:r>
        <w:rPr>
          <w:sz w:val="24"/>
          <w:szCs w:val="24"/>
        </w:rPr>
        <w:t>, (6), 3047-3062.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47.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Xu, Z.; Huang, X.; Nie, W.; Chi, X.; Xu, Z.; Zheng, L.; Sun, P.; Ding, A., Influence of synoptic condition and holiday effects on VOCs and ozone production in the Yangtze River Delta region, China. </w:t>
      </w:r>
      <w:r>
        <w:rPr>
          <w:i/>
          <w:sz w:val="24"/>
          <w:szCs w:val="24"/>
        </w:rPr>
        <w:t xml:space="preserve">Atmospheric Environment </w:t>
      </w:r>
      <w:r>
        <w:rPr>
          <w:b/>
          <w:sz w:val="24"/>
          <w:szCs w:val="24"/>
        </w:rPr>
        <w:t>2017,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168</w:t>
      </w:r>
      <w:r>
        <w:rPr>
          <w:sz w:val="24"/>
          <w:szCs w:val="24"/>
        </w:rPr>
        <w:t>, 112-124.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NDFiZDdhZTliMzJiYjM1MWJkNWFlZDE4NDNhN2QifQ=="/>
  </w:docVars>
  <w:rsids>
    <w:rsidRoot w:val="00000000"/>
    <w:rsid w:val="1958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ndNote Bibliography"/>
    <w:basedOn w:val="1"/>
    <w:autoRedefine/>
    <w:qFormat/>
    <w:uiPriority w:val="0"/>
    <w:rPr>
      <w:rFonts w:ascii="等线" w:hAnsi="等线" w:eastAsia="等线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2024-03-04T16:50:42Z</dcterms:created>
  <dc:creator>chloe</dc:creator>
  <cp:lastModifiedBy>克老怡</cp:lastModifiedBy>
  <dcterms:modified xsi:type="dcterms:W3CDTF">2024-03-05T05:19:09Z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780A7246FDDB4DB6833CF94E85BDB515_12</vt:lpwstr>
  </property>
</Properties>
</file>