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1A052F" w14:textId="074F99D6" w:rsidR="00000000" w:rsidRDefault="003024F8" w:rsidP="003024F8">
      <w:pPr>
        <w:pStyle w:val="NormalWeb"/>
        <w:divId w:val="218975526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9192553" wp14:editId="10577C7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239000" cy="1085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333333"/>
          <w:sz w:val="21"/>
          <w:szCs w:val="21"/>
        </w:rPr>
        <w:t xml:space="preserve">The up-to-date code to generate this document is always available at </w:t>
      </w:r>
      <w:hyperlink r:id="rId6" w:tgtFrame="_blank" w:history="1">
        <w:r>
          <w:rPr>
            <w:rStyle w:val="Hyperlink"/>
            <w:rFonts w:ascii="Helvetica" w:hAnsi="Helvetica"/>
            <w:sz w:val="21"/>
            <w:szCs w:val="21"/>
          </w:rPr>
          <w:t>https://github.com/Ratey-AtUWA/Learn-R/raw/m</w:t>
        </w:r>
        <w:r>
          <w:rPr>
            <w:rStyle w:val="Hyperlink"/>
            <w:rFonts w:ascii="Helvetica" w:hAnsi="Helvetica"/>
            <w:sz w:val="21"/>
            <w:szCs w:val="21"/>
          </w:rPr>
          <w:t>ain/Why-UWAcolgrad.Rmd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14:paraId="7645E078" w14:textId="77777777" w:rsidR="00000000" w:rsidRDefault="003024F8">
      <w:pPr>
        <w:pStyle w:val="Heading1"/>
        <w:divId w:val="1990942820"/>
        <w:rPr>
          <w:rFonts w:ascii="inherit" w:eastAsia="Times New Roman" w:hAnsi="inherit"/>
          <w:color w:val="333333"/>
          <w:sz w:val="51"/>
          <w:szCs w:val="51"/>
        </w:rPr>
      </w:pPr>
      <w:r>
        <w:rPr>
          <w:rFonts w:eastAsia="Times New Roman"/>
          <w:color w:val="333333"/>
        </w:rPr>
        <w:t xml:space="preserve">Why a UWA colour palette generator for </w:t>
      </w:r>
      <w:r>
        <w:rPr>
          <w:rStyle w:val="Strong"/>
          <w:rFonts w:eastAsia="Times New Roman"/>
          <w:color w:val="333333"/>
        </w:rPr>
        <w:t>R</w:t>
      </w:r>
      <w:r>
        <w:rPr>
          <w:rFonts w:eastAsia="Times New Roman"/>
          <w:color w:val="333333"/>
        </w:rPr>
        <w:t>?</w:t>
      </w:r>
    </w:p>
    <w:p w14:paraId="71C15A4B" w14:textId="77777777" w:rsidR="00000000" w:rsidRDefault="003024F8">
      <w:pPr>
        <w:pStyle w:val="NormalWeb"/>
        <w:divId w:val="1990942820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Colour palettes with relatively few distinctive colours are often used in the corporate world. </w:t>
      </w:r>
      <w:proofErr w:type="gramStart"/>
      <w:r>
        <w:rPr>
          <w:rFonts w:ascii="Helvetica" w:hAnsi="Helvetica"/>
          <w:color w:val="333333"/>
          <w:sz w:val="21"/>
          <w:szCs w:val="21"/>
        </w:rPr>
        <w:t>Apparently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they confer a consistent “look and feel” to company-branded materials, making public</w:t>
      </w:r>
      <w:r>
        <w:rPr>
          <w:rFonts w:ascii="Helvetica" w:hAnsi="Helvetica"/>
          <w:color w:val="333333"/>
          <w:sz w:val="21"/>
          <w:szCs w:val="21"/>
        </w:rPr>
        <w:t>ations, presentations, and advertising more memorable and the brand more recognisable.</w:t>
      </w:r>
    </w:p>
    <w:p w14:paraId="21B1F572" w14:textId="77777777" w:rsidR="00000000" w:rsidRDefault="003024F8">
      <w:pPr>
        <w:pStyle w:val="NormalWeb"/>
        <w:divId w:val="19909428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When presenting material clearly from a scientific perspective, however, corporate colour palettes can be problematic if they include colour combinations that are diffic</w:t>
      </w:r>
      <w:r>
        <w:rPr>
          <w:rFonts w:ascii="Helvetica" w:hAnsi="Helvetica"/>
          <w:color w:val="333333"/>
          <w:sz w:val="21"/>
          <w:szCs w:val="21"/>
        </w:rPr>
        <w:t>ult to distinguish for people having colour vision impairments such as red-green colour-blindness. Where colour comparisons are important to interpreting data presented graphically, the contrast between the items being compared should be visible to as many</w:t>
      </w:r>
      <w:r>
        <w:rPr>
          <w:rFonts w:ascii="Helvetica" w:hAnsi="Helvetica"/>
          <w:color w:val="333333"/>
          <w:sz w:val="21"/>
          <w:szCs w:val="21"/>
        </w:rPr>
        <w:t xml:space="preserve"> people as possible, regardless of colour-blindness. In addition, the print copies of some scientific journals still reproduce figures as greyscale images, so a colour palette that maintains as much contrast as possible when converted to greyscale is prefe</w:t>
      </w:r>
      <w:r>
        <w:rPr>
          <w:rFonts w:ascii="Helvetica" w:hAnsi="Helvetica"/>
          <w:color w:val="333333"/>
          <w:sz w:val="21"/>
          <w:szCs w:val="21"/>
        </w:rPr>
        <w:t>rable. This is achieved with</w:t>
      </w:r>
    </w:p>
    <w:p w14:paraId="4321D62E" w14:textId="77777777" w:rsidR="00000000" w:rsidRDefault="003024F8">
      <w:pPr>
        <w:numPr>
          <w:ilvl w:val="0"/>
          <w:numId w:val="1"/>
        </w:numPr>
        <w:spacing w:before="100" w:beforeAutospacing="1" w:after="100" w:afterAutospacing="1"/>
        <w:divId w:val="1990942820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 xml:space="preserve">a </w:t>
      </w:r>
      <w:r>
        <w:rPr>
          <w:rStyle w:val="Emphasis"/>
          <w:rFonts w:ascii="Helvetica" w:eastAsia="Times New Roman" w:hAnsi="Helvetica"/>
          <w:color w:val="333333"/>
          <w:sz w:val="21"/>
          <w:szCs w:val="21"/>
        </w:rPr>
        <w:t>uniform gradient</w:t>
      </w:r>
      <w:r>
        <w:rPr>
          <w:rFonts w:ascii="Helvetica" w:eastAsia="Times New Roman" w:hAnsi="Helvetica"/>
          <w:color w:val="333333"/>
          <w:sz w:val="21"/>
          <w:szCs w:val="21"/>
        </w:rPr>
        <w:t xml:space="preserve">, an approximately linear relationship between greyscale value and colour palette </w:t>
      </w:r>
      <w:proofErr w:type="gramStart"/>
      <w:r>
        <w:rPr>
          <w:rFonts w:ascii="Helvetica" w:eastAsia="Times New Roman" w:hAnsi="Helvetica"/>
          <w:color w:val="333333"/>
          <w:sz w:val="21"/>
          <w:szCs w:val="21"/>
        </w:rPr>
        <w:t>index;</w:t>
      </w:r>
      <w:proofErr w:type="gramEnd"/>
    </w:p>
    <w:p w14:paraId="04226C4B" w14:textId="77777777" w:rsidR="00000000" w:rsidRDefault="003024F8">
      <w:pPr>
        <w:numPr>
          <w:ilvl w:val="0"/>
          <w:numId w:val="1"/>
        </w:numPr>
        <w:spacing w:before="100" w:beforeAutospacing="1" w:after="100" w:afterAutospacing="1"/>
        <w:divId w:val="1990942820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color w:val="333333"/>
          <w:sz w:val="21"/>
          <w:szCs w:val="21"/>
        </w:rPr>
        <w:t xml:space="preserve">a wide range of initial contrast (dark to light, or </w:t>
      </w:r>
      <w:r>
        <w:rPr>
          <w:rStyle w:val="Emphasis"/>
          <w:rFonts w:ascii="Helvetica" w:eastAsia="Times New Roman" w:hAnsi="Helvetica"/>
          <w:color w:val="333333"/>
          <w:sz w:val="21"/>
          <w:szCs w:val="21"/>
        </w:rPr>
        <w:t>vice versa</w:t>
      </w:r>
      <w:r>
        <w:rPr>
          <w:rFonts w:ascii="Helvetica" w:eastAsia="Times New Roman" w:hAnsi="Helvetica"/>
          <w:color w:val="333333"/>
          <w:sz w:val="21"/>
          <w:szCs w:val="21"/>
        </w:rPr>
        <w:t>).</w:t>
      </w:r>
    </w:p>
    <w:p w14:paraId="37A13AF6" w14:textId="77777777" w:rsidR="00000000" w:rsidRDefault="003024F8">
      <w:pPr>
        <w:pStyle w:val="NormalWeb"/>
        <w:divId w:val="1990942820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Fortunately for staff and students working at UWA, the standard colours in the UWA brand lend themselves well to generation of themed colour palettes which are colourblind-friendly. The development of a possible UWA colour palette with uniform colour gradi</w:t>
      </w:r>
      <w:r>
        <w:rPr>
          <w:rFonts w:ascii="Helvetica" w:hAnsi="Helvetica"/>
          <w:color w:val="333333"/>
          <w:sz w:val="21"/>
          <w:szCs w:val="21"/>
        </w:rPr>
        <w:t>ent is discussed below.</w:t>
      </w:r>
    </w:p>
    <w:p w14:paraId="3F5FAE4F" w14:textId="77777777" w:rsidR="00000000" w:rsidRDefault="003024F8">
      <w:pPr>
        <w:pStyle w:val="Heading2"/>
        <w:divId w:val="1961643978"/>
        <w:rPr>
          <w:rFonts w:ascii="inherit" w:eastAsia="Times New Roman" w:hAnsi="inherit"/>
          <w:color w:val="333333"/>
          <w:sz w:val="45"/>
          <w:szCs w:val="45"/>
        </w:rPr>
      </w:pPr>
      <w:r>
        <w:rPr>
          <w:rFonts w:eastAsia="Times New Roman"/>
          <w:color w:val="333333"/>
        </w:rPr>
        <w:t xml:space="preserve">1. Existing palettes available in </w:t>
      </w:r>
      <w:r>
        <w:rPr>
          <w:rStyle w:val="Strong"/>
          <w:rFonts w:eastAsia="Times New Roman"/>
          <w:color w:val="333333"/>
        </w:rPr>
        <w:t>R</w:t>
      </w:r>
      <w:r>
        <w:rPr>
          <w:rFonts w:eastAsia="Times New Roman"/>
          <w:color w:val="333333"/>
        </w:rPr>
        <w:t xml:space="preserve"> packages</w:t>
      </w:r>
    </w:p>
    <w:p w14:paraId="54AED65A" w14:textId="77777777" w:rsidR="00000000" w:rsidRDefault="003024F8">
      <w:pPr>
        <w:pStyle w:val="NormalWeb"/>
        <w:divId w:val="1961643978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There are several existing </w:t>
      </w:r>
      <w:r>
        <w:rPr>
          <w:rStyle w:val="Strong"/>
          <w:rFonts w:ascii="Helvetica" w:hAnsi="Helvetica"/>
          <w:color w:val="333333"/>
          <w:sz w:val="21"/>
          <w:szCs w:val="21"/>
        </w:rPr>
        <w:t>R</w:t>
      </w:r>
      <w:r>
        <w:rPr>
          <w:rFonts w:ascii="Helvetica" w:hAnsi="Helvetica"/>
          <w:color w:val="333333"/>
          <w:sz w:val="21"/>
          <w:szCs w:val="21"/>
        </w:rPr>
        <w:t xml:space="preserve"> packages and functions which allow generation of uniform-gradient, colourblind-friendly palettes.</w:t>
      </w:r>
    </w:p>
    <w:p w14:paraId="526229BD" w14:textId="77777777" w:rsidR="00000000" w:rsidRDefault="003024F8">
      <w:pPr>
        <w:pStyle w:val="Heading3"/>
        <w:divId w:val="208615905"/>
        <w:rPr>
          <w:rFonts w:ascii="inherit" w:eastAsia="Times New Roman" w:hAnsi="inherit"/>
          <w:color w:val="333333"/>
          <w:sz w:val="36"/>
          <w:szCs w:val="36"/>
        </w:rPr>
      </w:pPr>
      <w:r>
        <w:rPr>
          <w:rFonts w:eastAsia="Times New Roman"/>
          <w:color w:val="333333"/>
        </w:rPr>
        <w:t xml:space="preserve">1.1 </w:t>
      </w:r>
      <w:proofErr w:type="spellStart"/>
      <w:proofErr w:type="gramStart"/>
      <w:r w:rsidRPr="003024F8">
        <w:rPr>
          <w:rStyle w:val="HTMLCode"/>
        </w:rPr>
        <w:t>RColorBrewer</w:t>
      </w:r>
      <w:proofErr w:type="spellEnd"/>
      <w:r>
        <w:rPr>
          <w:rStyle w:val="HTMLCode"/>
          <w:sz w:val="32"/>
          <w:szCs w:val="32"/>
        </w:rPr>
        <w:t>::</w:t>
      </w:r>
      <w:proofErr w:type="gramEnd"/>
    </w:p>
    <w:p w14:paraId="1AE818D8" w14:textId="77777777" w:rsidR="00000000" w:rsidRDefault="003024F8">
      <w:pPr>
        <w:pStyle w:val="NormalWeb"/>
        <w:divId w:val="208615905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</w:t>
      </w:r>
      <w:proofErr w:type="spellStart"/>
      <w:proofErr w:type="gramStart"/>
      <w:r w:rsidRPr="003024F8">
        <w:rPr>
          <w:rStyle w:val="HTMLCode"/>
        </w:rPr>
        <w:t>RColorBrewer</w:t>
      </w:r>
      <w:proofErr w:type="spellEnd"/>
      <w:r>
        <w:rPr>
          <w:rStyle w:val="HTMLCode"/>
          <w:sz w:val="19"/>
          <w:szCs w:val="19"/>
        </w:rPr>
        <w:t>::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package contains 35 in</w:t>
      </w:r>
      <w:r>
        <w:rPr>
          <w:rFonts w:ascii="Helvetica" w:hAnsi="Helvetica"/>
          <w:color w:val="333333"/>
          <w:sz w:val="21"/>
          <w:szCs w:val="21"/>
        </w:rPr>
        <w:t xml:space="preserve">-built palettes, 27 of which are colourblind-friendly (Figure </w:t>
      </w:r>
      <w:hyperlink w:anchor="fig:rcolorbrewer-cbf" w:history="1">
        <w:r>
          <w:rPr>
            <w:rStyle w:val="Hyperlink"/>
            <w:rFonts w:ascii="Helvetica" w:hAnsi="Helvetica"/>
            <w:sz w:val="21"/>
            <w:szCs w:val="21"/>
          </w:rPr>
          <w:t>1</w:t>
        </w:r>
      </w:hyperlink>
      <w:r>
        <w:rPr>
          <w:rFonts w:ascii="Helvetica" w:hAnsi="Helvetica"/>
          <w:color w:val="333333"/>
          <w:sz w:val="21"/>
          <w:szCs w:val="21"/>
        </w:rPr>
        <w:t>).</w:t>
      </w:r>
    </w:p>
    <w:p w14:paraId="550DE07F" w14:textId="77777777" w:rsidR="00000000" w:rsidRDefault="003024F8" w:rsidP="003024F8">
      <w:pPr>
        <w:pStyle w:val="HTMLPreformatted"/>
        <w:divId w:val="208615905"/>
      </w:pPr>
      <w:r>
        <w:t>library(</w:t>
      </w:r>
      <w:r w:rsidRPr="003024F8">
        <w:t>RColorBrewer</w:t>
      </w:r>
      <w:r>
        <w:t>)</w:t>
      </w:r>
    </w:p>
    <w:p w14:paraId="106A53A9" w14:textId="77777777" w:rsidR="00000000" w:rsidRDefault="003024F8" w:rsidP="003024F8">
      <w:pPr>
        <w:pStyle w:val="HTMLPreformatted"/>
        <w:divId w:val="208615905"/>
        <w:rPr>
          <w:color w:val="333333"/>
          <w:sz w:val="20"/>
          <w:szCs w:val="20"/>
        </w:rPr>
      </w:pPr>
      <w:r w:rsidRPr="003024F8">
        <w:t>display</w:t>
      </w:r>
      <w:r>
        <w:t>.brewer.all(colorblindFriendly = T)</w:t>
      </w:r>
    </w:p>
    <w:p w14:paraId="5A1846F8" w14:textId="77777777" w:rsidR="00000000" w:rsidRDefault="003024F8">
      <w:pPr>
        <w:jc w:val="center"/>
        <w:divId w:val="208615905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2AF4650" wp14:editId="46FFC2A6">
            <wp:extent cx="6216650" cy="6070600"/>
            <wp:effectExtent l="0" t="0" r="0" b="6350"/>
            <wp:docPr id="2" name="Picture 2" descr="Colourblind-friendly palettes from the `RColorBrewer` R package, showing the maximum number of colours in each palet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urblind-friendly palettes from the `RColorBrewer` R package, showing the maximum number of colours in each palette."/>
                    <pic:cNvPicPr>
                      <a:picLocks noChangeAspect="1" noChangeArrowheads="1"/>
                    </pic:cNvPicPr>
                  </pic:nvPicPr>
                  <pic:blipFill rotWithShape="1"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9"/>
                    <a:stretch/>
                  </pic:blipFill>
                  <pic:spPr bwMode="auto">
                    <a:xfrm>
                      <a:off x="0" y="0"/>
                      <a:ext cx="6217200" cy="607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8A5B" w14:textId="5A850F23" w:rsidR="00000000" w:rsidRDefault="003024F8">
      <w:pPr>
        <w:pStyle w:val="caption"/>
        <w:spacing w:after="150"/>
        <w:jc w:val="center"/>
        <w:divId w:val="2086159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Figure 1: Colourblind-friendly palettes from the </w:t>
      </w:r>
      <w:proofErr w:type="spellStart"/>
      <w:r>
        <w:rPr>
          <w:rStyle w:val="HTMLCode"/>
          <w:sz w:val="19"/>
          <w:szCs w:val="19"/>
        </w:rPr>
        <w:t>RColorBrewer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 package, showing the maximum number of colours in each palette. </w:t>
      </w:r>
    </w:p>
    <w:p w14:paraId="3DA2A6C1" w14:textId="77777777" w:rsidR="003024F8" w:rsidRDefault="003024F8" w:rsidP="003024F8">
      <w:pPr>
        <w:divId w:val="208615905"/>
      </w:pPr>
    </w:p>
    <w:p w14:paraId="4F33C556" w14:textId="77777777" w:rsidR="00000000" w:rsidRDefault="003024F8">
      <w:pPr>
        <w:pStyle w:val="NormalWeb"/>
        <w:divId w:val="2086159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For comparison, the </w:t>
      </w:r>
      <w:proofErr w:type="spellStart"/>
      <w:r>
        <w:rPr>
          <w:rStyle w:val="HTMLCode"/>
          <w:sz w:val="19"/>
          <w:szCs w:val="19"/>
        </w:rPr>
        <w:t>RColorBrewer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colourblind-friendly palettes vi</w:t>
      </w:r>
      <w:r>
        <w:rPr>
          <w:rFonts w:ascii="Helvetica" w:hAnsi="Helvetica"/>
          <w:color w:val="333333"/>
          <w:sz w:val="21"/>
          <w:szCs w:val="21"/>
        </w:rPr>
        <w:t xml:space="preserve">ewed in greyscale are shown below (Figure </w:t>
      </w:r>
      <w:hyperlink w:anchor="fig:rcolorbrewer-gray" w:history="1">
        <w:r>
          <w:rPr>
            <w:rStyle w:val="Hyperlink"/>
            <w:rFonts w:ascii="Helvetica" w:hAnsi="Helvetica"/>
            <w:sz w:val="21"/>
            <w:szCs w:val="21"/>
          </w:rPr>
          <w:t>2</w:t>
        </w:r>
      </w:hyperlink>
      <w:r>
        <w:rPr>
          <w:rFonts w:ascii="Helvetica" w:hAnsi="Helvetica"/>
          <w:color w:val="333333"/>
          <w:sz w:val="21"/>
          <w:szCs w:val="21"/>
        </w:rPr>
        <w:t>:</w:t>
      </w:r>
    </w:p>
    <w:p w14:paraId="10264CE3" w14:textId="77777777" w:rsidR="00000000" w:rsidRDefault="003024F8">
      <w:pPr>
        <w:jc w:val="center"/>
        <w:divId w:val="208615905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AE9D5C4" wp14:editId="1E00D45D">
            <wp:extent cx="4662000" cy="4662000"/>
            <wp:effectExtent l="0" t="0" r="5715" b="5715"/>
            <wp:docPr id="3" name="Picture 3" descr="Colourblind-friendly palettes from the `RColorBrewer` R package, shown as a greyscale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urblind-friendly palettes from the `RColorBrewer` R package, shown as a greyscale image.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46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4F5F" w14:textId="77777777" w:rsidR="00000000" w:rsidRDefault="003024F8">
      <w:pPr>
        <w:pStyle w:val="caption"/>
        <w:spacing w:after="150"/>
        <w:jc w:val="center"/>
        <w:divId w:val="208615905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Figure 2: Colourblind-friendly palettes fro</w:t>
      </w:r>
      <w:r>
        <w:rPr>
          <w:rFonts w:ascii="Helvetica" w:hAnsi="Helvetica"/>
          <w:color w:val="333333"/>
          <w:sz w:val="21"/>
          <w:szCs w:val="21"/>
        </w:rPr>
        <w:t xml:space="preserve">m the </w:t>
      </w:r>
      <w:proofErr w:type="spellStart"/>
      <w:r>
        <w:rPr>
          <w:rStyle w:val="HTMLCode"/>
          <w:sz w:val="19"/>
          <w:szCs w:val="19"/>
        </w:rPr>
        <w:t>RColorBrewer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 package, shown as a greyscale image. </w:t>
      </w:r>
    </w:p>
    <w:p w14:paraId="11D1BE1D" w14:textId="7597A1F9" w:rsidR="00000000" w:rsidRDefault="003024F8">
      <w:pPr>
        <w:pStyle w:val="NormalWeb"/>
        <w:divId w:val="2086159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…illustrated by the four versions of the same map shown in Figure </w:t>
      </w:r>
      <w:hyperlink w:anchor="fig:recoloured-map" w:history="1">
        <w:r>
          <w:rPr>
            <w:rStyle w:val="Hyperlink"/>
            <w:rFonts w:ascii="Helvetica" w:hAnsi="Helvetica"/>
            <w:sz w:val="21"/>
            <w:szCs w:val="21"/>
          </w:rPr>
          <w:t>3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14:paraId="552DD65A" w14:textId="77777777" w:rsidR="003024F8" w:rsidRDefault="003024F8" w:rsidP="003024F8">
      <w:pPr>
        <w:divId w:val="208615905"/>
      </w:pPr>
    </w:p>
    <w:p w14:paraId="367726C4" w14:textId="77777777" w:rsidR="00000000" w:rsidRDefault="003024F8">
      <w:pPr>
        <w:jc w:val="center"/>
        <w:divId w:val="208615905"/>
        <w:rPr>
          <w:rFonts w:ascii="Helvetica" w:eastAsia="Times New Roman" w:hAnsi="Helvetica"/>
          <w:color w:val="333333"/>
          <w:sz w:val="21"/>
          <w:szCs w:val="21"/>
        </w:rPr>
      </w:pPr>
      <w:r>
        <w:rPr>
          <w:rFonts w:ascii="Helvetica" w:eastAsia="Times New Roman" w:hAnsi="Helvetica"/>
          <w:noProof/>
          <w:color w:val="333333"/>
          <w:sz w:val="21"/>
          <w:szCs w:val="21"/>
        </w:rPr>
        <w:drawing>
          <wp:inline distT="0" distB="0" distL="0" distR="0" wp14:anchorId="508B7D83" wp14:editId="776FFB19">
            <wp:extent cx="6480000" cy="4050000"/>
            <wp:effectExtent l="0" t="0" r="0" b="8255"/>
            <wp:docPr id="4" name="Picture 4" descr="Four versions of the same map: (a) original colours from Thebo *et al*. (2014); (b) original map converted to grayscale; (c) recoloured map used in Rate (2022); (d) recoloured map converted to graysca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 versions of the same map: (a) original colours from Thebo *et al*. (2014); (b) original map converted to grayscale; (c) recoloured map used in Rate (2022); (d) recoloured map converted to grayscale.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0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0AF1" w14:textId="77777777" w:rsidR="00000000" w:rsidRDefault="003024F8">
      <w:pPr>
        <w:pStyle w:val="caption"/>
        <w:spacing w:after="150"/>
        <w:jc w:val="center"/>
        <w:divId w:val="208615905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 xml:space="preserve">Figure 3: Four versions of the same map: (a) original colours from </w:t>
      </w:r>
      <w:proofErr w:type="spellStart"/>
      <w:r>
        <w:rPr>
          <w:rFonts w:ascii="Helvetica" w:hAnsi="Helvetica"/>
          <w:color w:val="333333"/>
          <w:sz w:val="21"/>
          <w:szCs w:val="21"/>
        </w:rPr>
        <w:t>Thebo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Style w:val="Emphasis"/>
          <w:rFonts w:ascii="Helvetica" w:hAnsi="Helvetica"/>
          <w:color w:val="333333"/>
          <w:sz w:val="21"/>
          <w:szCs w:val="21"/>
        </w:rPr>
        <w:t>et al</w:t>
      </w:r>
      <w:r>
        <w:rPr>
          <w:rFonts w:ascii="Helvetica" w:hAnsi="Helvetica"/>
          <w:color w:val="333333"/>
          <w:sz w:val="21"/>
          <w:szCs w:val="21"/>
        </w:rPr>
        <w:t>. (2014); (b) original map converted to grayscale; (c) recoloured map used in Rate (2022); (d) recoloured map converted t</w:t>
      </w:r>
      <w:r>
        <w:rPr>
          <w:rFonts w:ascii="Helvetica" w:hAnsi="Helvetica"/>
          <w:color w:val="333333"/>
          <w:sz w:val="21"/>
          <w:szCs w:val="21"/>
        </w:rPr>
        <w:t xml:space="preserve">o grayscale. </w:t>
      </w:r>
    </w:p>
    <w:p w14:paraId="530B7BF1" w14:textId="77777777" w:rsidR="00000000" w:rsidRDefault="003024F8">
      <w:pPr>
        <w:pStyle w:val="Heading2"/>
        <w:divId w:val="245959046"/>
        <w:rPr>
          <w:rFonts w:ascii="inherit" w:eastAsia="Times New Roman" w:hAnsi="inherit"/>
          <w:color w:val="333333"/>
          <w:sz w:val="45"/>
          <w:szCs w:val="45"/>
        </w:rPr>
      </w:pPr>
      <w:r>
        <w:rPr>
          <w:rFonts w:eastAsia="Times New Roman"/>
          <w:color w:val="333333"/>
        </w:rPr>
        <w:t>References</w:t>
      </w:r>
    </w:p>
    <w:p w14:paraId="7A9EB5D2" w14:textId="77777777" w:rsidR="00000000" w:rsidRDefault="003024F8">
      <w:pPr>
        <w:pStyle w:val="NormalWeb"/>
        <w:divId w:val="245959046"/>
        <w:rPr>
          <w:rFonts w:ascii="Helvetica" w:eastAsiaTheme="minorEastAsi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Rate, A.W. (2022). Urban Ecosystems: Soils and the Rise and Fall of Cities. </w:t>
      </w:r>
      <w:r>
        <w:rPr>
          <w:rStyle w:val="Strong"/>
          <w:rFonts w:ascii="Helvetica" w:hAnsi="Helvetica"/>
          <w:color w:val="333333"/>
          <w:sz w:val="21"/>
          <w:szCs w:val="21"/>
        </w:rPr>
        <w:t>In</w:t>
      </w:r>
      <w:r>
        <w:rPr>
          <w:rFonts w:ascii="Helvetica" w:hAnsi="Helvetica"/>
          <w:color w:val="333333"/>
          <w:sz w:val="21"/>
          <w:szCs w:val="21"/>
        </w:rPr>
        <w:t xml:space="preserve"> Rate, A.W. (Ed.), </w:t>
      </w:r>
      <w:r>
        <w:rPr>
          <w:rStyle w:val="Emphasis"/>
          <w:rFonts w:ascii="Helvetica" w:hAnsi="Helvetica"/>
          <w:color w:val="333333"/>
          <w:sz w:val="21"/>
          <w:szCs w:val="21"/>
        </w:rPr>
        <w:t>Urban Soils: Principles and Practice</w:t>
      </w:r>
      <w:r>
        <w:rPr>
          <w:rFonts w:ascii="Helvetica" w:hAnsi="Helvetica"/>
          <w:color w:val="333333"/>
          <w:sz w:val="21"/>
          <w:szCs w:val="21"/>
        </w:rPr>
        <w:t xml:space="preserve">. Springer-Nature; Cham, Switzerland. </w:t>
      </w:r>
      <w:hyperlink r:id="rId10" w:tgtFrame="_blank" w:history="1">
        <w:r>
          <w:rPr>
            <w:rStyle w:val="Hyperlink"/>
            <w:rFonts w:ascii="Helvetica" w:hAnsi="Helvetica"/>
            <w:sz w:val="21"/>
            <w:szCs w:val="21"/>
          </w:rPr>
          <w:t>https://doi.org/10.1007/978-3-030-87316-5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14:paraId="35B2415C" w14:textId="77777777" w:rsidR="00000000" w:rsidRDefault="003024F8">
      <w:pPr>
        <w:pStyle w:val="NormalWeb"/>
        <w:divId w:val="245959046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Thebo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A. L., </w:t>
      </w:r>
      <w:proofErr w:type="spellStart"/>
      <w:r>
        <w:rPr>
          <w:rFonts w:ascii="Helvetica" w:hAnsi="Helvetica"/>
          <w:color w:val="333333"/>
          <w:sz w:val="21"/>
          <w:szCs w:val="21"/>
        </w:rPr>
        <w:t>Drechsel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P., &amp; </w:t>
      </w:r>
      <w:proofErr w:type="spellStart"/>
      <w:r>
        <w:rPr>
          <w:rFonts w:ascii="Helvetica" w:hAnsi="Helvetica"/>
          <w:color w:val="333333"/>
          <w:sz w:val="21"/>
          <w:szCs w:val="21"/>
        </w:rPr>
        <w:t>Lambin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E. F. (2014). Global assessment of urban and peri-urban agriculture: irrigated and rainfed croplands. </w:t>
      </w:r>
      <w:r>
        <w:rPr>
          <w:rStyle w:val="Emphasis"/>
          <w:rFonts w:ascii="Helvetica" w:hAnsi="Helvetica"/>
          <w:color w:val="333333"/>
          <w:sz w:val="21"/>
          <w:szCs w:val="21"/>
        </w:rPr>
        <w:t>Environmental Research Letters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Style w:val="Strong"/>
          <w:rFonts w:ascii="Helvetica" w:hAnsi="Helvetica"/>
          <w:color w:val="333333"/>
          <w:sz w:val="21"/>
          <w:szCs w:val="21"/>
        </w:rPr>
        <w:t>9</w:t>
      </w:r>
      <w:r>
        <w:rPr>
          <w:rFonts w:ascii="Helvetica" w:hAnsi="Helvetica"/>
          <w:color w:val="333333"/>
          <w:sz w:val="21"/>
          <w:szCs w:val="21"/>
        </w:rPr>
        <w:t xml:space="preserve">, 9pp. </w:t>
      </w:r>
      <w:hyperlink r:id="rId11" w:tgtFrame="_blank" w:history="1">
        <w:r>
          <w:rPr>
            <w:rStyle w:val="Hyperlink"/>
            <w:rFonts w:ascii="Helvetica" w:hAnsi="Helvetica"/>
            <w:sz w:val="21"/>
            <w:szCs w:val="21"/>
          </w:rPr>
          <w:t>https://doi.org/10.1088/1748-9326/9/11/114002</w:t>
        </w:r>
      </w:hyperlink>
    </w:p>
    <w:p w14:paraId="12823ADF" w14:textId="77777777" w:rsidR="00000000" w:rsidRDefault="003024F8">
      <w:pPr>
        <w:rPr>
          <w:rFonts w:eastAsia="Times New Roman"/>
        </w:rPr>
      </w:pPr>
      <w:r>
        <w:rPr>
          <w:rFonts w:ascii="Helvetica" w:hAnsi="Helvetica"/>
          <w:color w:val="333333"/>
          <w:sz w:val="21"/>
          <w:szCs w:val="21"/>
        </w:rPr>
        <w:pict w14:anchorId="467844EC"/>
      </w:r>
      <w:r>
        <w:rPr>
          <w:rFonts w:ascii="Helvetica" w:hAnsi="Helvetica"/>
          <w:color w:val="333333"/>
          <w:sz w:val="21"/>
          <w:szCs w:val="21"/>
        </w:rPr>
        <w:pict w14:anchorId="0EF8F0F9"/>
      </w:r>
      <w:r>
        <w:rPr>
          <w:rFonts w:ascii="Helvetica" w:hAnsi="Helvetica"/>
          <w:color w:val="333333"/>
          <w:sz w:val="21"/>
          <w:szCs w:val="21"/>
        </w:rPr>
        <w:pict w14:anchorId="7F412EC2"/>
      </w:r>
    </w:p>
    <w:sectPr w:rsidR="00000000" w:rsidSect="003024F8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F87F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CF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10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4B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60C8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6859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D2A0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26D9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1C7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6A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4F0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DD08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F916770"/>
    <w:multiLevelType w:val="multilevel"/>
    <w:tmpl w:val="DBD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1673">
    <w:abstractNumId w:val="12"/>
  </w:num>
  <w:num w:numId="2" w16cid:durableId="395126293">
    <w:abstractNumId w:val="10"/>
  </w:num>
  <w:num w:numId="3" w16cid:durableId="569272527">
    <w:abstractNumId w:val="11"/>
  </w:num>
  <w:num w:numId="4" w16cid:durableId="444470027">
    <w:abstractNumId w:val="9"/>
  </w:num>
  <w:num w:numId="5" w16cid:durableId="1383944539">
    <w:abstractNumId w:val="7"/>
  </w:num>
  <w:num w:numId="6" w16cid:durableId="1430392169">
    <w:abstractNumId w:val="6"/>
  </w:num>
  <w:num w:numId="7" w16cid:durableId="565531415">
    <w:abstractNumId w:val="5"/>
  </w:num>
  <w:num w:numId="8" w16cid:durableId="1441146023">
    <w:abstractNumId w:val="4"/>
  </w:num>
  <w:num w:numId="9" w16cid:durableId="1285651792">
    <w:abstractNumId w:val="8"/>
  </w:num>
  <w:num w:numId="10" w16cid:durableId="1032731726">
    <w:abstractNumId w:val="3"/>
  </w:num>
  <w:num w:numId="11" w16cid:durableId="696546053">
    <w:abstractNumId w:val="2"/>
  </w:num>
  <w:num w:numId="12" w16cid:durableId="1506558677">
    <w:abstractNumId w:val="1"/>
  </w:num>
  <w:num w:numId="13" w16cid:durableId="50740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F8"/>
    <w:rsid w:val="0030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43C26"/>
  <w15:chartTrackingRefBased/>
  <w15:docId w15:val="{85A6EFEA-3621-4DBD-8CAC-139A3AA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F8"/>
    <w:pPr>
      <w:spacing w:after="200"/>
    </w:pPr>
    <w:rPr>
      <w:rFonts w:ascii="Arial" w:eastAsiaTheme="minorHAnsi" w:hAnsi="Arial" w:cstheme="minorBidi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0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02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02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024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024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3024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3024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3024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3024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  <w:rsid w:val="003024F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024F8"/>
  </w:style>
  <w:style w:type="character" w:styleId="Hyperlink">
    <w:name w:val="Hyperlink"/>
    <w:basedOn w:val="CaptionChar"/>
    <w:rsid w:val="003024F8"/>
    <w:rPr>
      <w:rFonts w:ascii="Arial" w:eastAsiaTheme="minorHAnsi" w:hAnsi="Arial" w:cstheme="minorBidi"/>
      <w:i/>
      <w:color w:val="4472C4" w:themeColor="accent1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Theme="minorEastAsia" w:hAnsi="Arial" w:cs="Arial"/>
      <w:i/>
      <w:iCs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3024F8"/>
    <w:rPr>
      <w:rFonts w:ascii="Courier New" w:eastAsiaTheme="minorEastAsia" w:hAnsi="Courier New" w:cs="Courier New" w:hint="default"/>
      <w:color w:val="0000CC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Cs/>
      <w:color w:val="4472C4" w:themeColor="accen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4F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/>
    </w:pPr>
    <w:rPr>
      <w:rFonts w:ascii="Courier New" w:hAnsi="Courier New" w:cs="Courier New"/>
      <w:noProof/>
      <w:color w:val="0000CC"/>
      <w:sz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4F8"/>
    <w:rPr>
      <w:rFonts w:ascii="Courier New" w:eastAsiaTheme="minorHAnsi" w:hAnsi="Courier New" w:cs="Courier New"/>
      <w:noProof/>
      <w:color w:val="0000CC"/>
      <w:sz w:val="18"/>
      <w:szCs w:val="24"/>
      <w:shd w:val="clear" w:color="auto" w:fill="F5F5F5"/>
      <w:lang w:eastAsia="en-U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rsid w:val="003024F8"/>
    <w:pPr>
      <w:spacing w:after="0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024F8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024F8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024F8"/>
    <w:rPr>
      <w:rFonts w:asciiTheme="majorHAnsi" w:eastAsiaTheme="majorEastAsia" w:hAnsiTheme="majorHAnsi" w:cstheme="majorBidi"/>
      <w:color w:val="4472C4" w:themeColor="accent1"/>
      <w:sz w:val="24"/>
      <w:szCs w:val="24"/>
      <w:lang w:eastAsia="en-US"/>
    </w:rPr>
  </w:style>
  <w:style w:type="paragraph" w:styleId="BodyText">
    <w:name w:val="Body Text"/>
    <w:basedOn w:val="Normal"/>
    <w:link w:val="BodyTextChar"/>
    <w:qFormat/>
    <w:rsid w:val="003024F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3024F8"/>
    <w:rPr>
      <w:rFonts w:ascii="Arial" w:eastAsiaTheme="minorHAnsi" w:hAnsi="Arial" w:cstheme="minorBidi"/>
      <w:sz w:val="22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3024F8"/>
  </w:style>
  <w:style w:type="paragraph" w:customStyle="1" w:styleId="Compact">
    <w:name w:val="Compact"/>
    <w:basedOn w:val="BodyText"/>
    <w:qFormat/>
    <w:rsid w:val="003024F8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024F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024F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link w:val="SubtitleChar"/>
    <w:qFormat/>
    <w:rsid w:val="003024F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024F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eastAsia="en-US"/>
    </w:rPr>
  </w:style>
  <w:style w:type="paragraph" w:customStyle="1" w:styleId="Author">
    <w:name w:val="Author"/>
    <w:next w:val="BodyText"/>
    <w:qFormat/>
    <w:rsid w:val="003024F8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Date">
    <w:name w:val="Date"/>
    <w:next w:val="BodyText"/>
    <w:link w:val="DateChar"/>
    <w:qFormat/>
    <w:rsid w:val="003024F8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3024F8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rsid w:val="003024F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024F8"/>
  </w:style>
  <w:style w:type="paragraph" w:styleId="BlockText">
    <w:name w:val="Block Text"/>
    <w:basedOn w:val="BodyText"/>
    <w:next w:val="BodyText"/>
    <w:uiPriority w:val="9"/>
    <w:unhideWhenUsed/>
    <w:qFormat/>
    <w:rsid w:val="003024F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3024F8"/>
  </w:style>
  <w:style w:type="character" w:customStyle="1" w:styleId="FootnoteTextChar">
    <w:name w:val="Footnote Text Char"/>
    <w:basedOn w:val="DefaultParagraphFont"/>
    <w:link w:val="FootnoteText"/>
    <w:uiPriority w:val="9"/>
    <w:rsid w:val="003024F8"/>
    <w:rPr>
      <w:rFonts w:ascii="Arial" w:eastAsiaTheme="minorHAnsi" w:hAnsi="Arial" w:cstheme="minorBidi"/>
      <w:sz w:val="24"/>
      <w:szCs w:val="24"/>
      <w:lang w:eastAsia="en-US"/>
    </w:rPr>
  </w:style>
  <w:style w:type="table" w:customStyle="1" w:styleId="Table0">
    <w:name w:val="Table"/>
    <w:semiHidden/>
    <w:unhideWhenUsed/>
    <w:qFormat/>
    <w:rsid w:val="003024F8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024F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24F8"/>
  </w:style>
  <w:style w:type="paragraph" w:styleId="Caption0">
    <w:name w:val="caption"/>
    <w:basedOn w:val="Normal"/>
    <w:link w:val="CaptionChar"/>
    <w:rsid w:val="003024F8"/>
    <w:pPr>
      <w:spacing w:after="120"/>
    </w:pPr>
    <w:rPr>
      <w:i/>
    </w:rPr>
  </w:style>
  <w:style w:type="paragraph" w:customStyle="1" w:styleId="TableCaption">
    <w:name w:val="Table Caption"/>
    <w:basedOn w:val="Caption0"/>
    <w:rsid w:val="003024F8"/>
    <w:pPr>
      <w:keepNext/>
    </w:pPr>
  </w:style>
  <w:style w:type="paragraph" w:customStyle="1" w:styleId="ImageCaption">
    <w:name w:val="Image Caption"/>
    <w:basedOn w:val="Caption0"/>
    <w:rsid w:val="003024F8"/>
  </w:style>
  <w:style w:type="paragraph" w:customStyle="1" w:styleId="Figure">
    <w:name w:val="Figure"/>
    <w:basedOn w:val="Normal"/>
    <w:rsid w:val="003024F8"/>
  </w:style>
  <w:style w:type="paragraph" w:customStyle="1" w:styleId="CaptionedFigure">
    <w:name w:val="Captioned Figure"/>
    <w:basedOn w:val="Figure"/>
    <w:rsid w:val="003024F8"/>
    <w:pPr>
      <w:keepNext/>
      <w:jc w:val="center"/>
    </w:pPr>
  </w:style>
  <w:style w:type="character" w:customStyle="1" w:styleId="CaptionChar">
    <w:name w:val="Caption Char"/>
    <w:basedOn w:val="DefaultParagraphFont"/>
    <w:link w:val="Caption0"/>
    <w:rsid w:val="003024F8"/>
    <w:rPr>
      <w:rFonts w:ascii="Arial" w:eastAsiaTheme="minorHAnsi" w:hAnsi="Arial" w:cstheme="minorBidi"/>
      <w:i/>
      <w:sz w:val="24"/>
      <w:szCs w:val="24"/>
      <w:lang w:eastAsia="en-US"/>
    </w:rPr>
  </w:style>
  <w:style w:type="character" w:customStyle="1" w:styleId="VerbatimChar">
    <w:name w:val="Verbatim Char"/>
    <w:basedOn w:val="CaptionChar"/>
    <w:link w:val="SourceCode"/>
    <w:rsid w:val="003024F8"/>
    <w:rPr>
      <w:rFonts w:ascii="Courier New" w:eastAsiaTheme="minorHAnsi" w:hAnsi="Courier New" w:cstheme="minorBidi"/>
      <w:i w:val="0"/>
      <w:sz w:val="18"/>
      <w:szCs w:val="24"/>
      <w:shd w:val="clear" w:color="auto" w:fill="D0CECE" w:themeFill="background2" w:themeFillShade="E6"/>
      <w:lang w:eastAsia="en-US"/>
    </w:rPr>
  </w:style>
  <w:style w:type="character" w:customStyle="1" w:styleId="SectionNumber">
    <w:name w:val="Section Number"/>
    <w:basedOn w:val="CaptionChar"/>
    <w:rsid w:val="003024F8"/>
    <w:rPr>
      <w:rFonts w:ascii="Arial" w:eastAsiaTheme="minorHAnsi" w:hAnsi="Arial" w:cstheme="minorBidi"/>
      <w:i/>
      <w:sz w:val="24"/>
      <w:szCs w:val="24"/>
      <w:lang w:eastAsia="en-US"/>
    </w:rPr>
  </w:style>
  <w:style w:type="character" w:styleId="FootnoteReference">
    <w:name w:val="footnote reference"/>
    <w:basedOn w:val="CaptionChar"/>
    <w:rsid w:val="003024F8"/>
    <w:rPr>
      <w:rFonts w:ascii="Arial" w:eastAsiaTheme="minorHAnsi" w:hAnsi="Arial" w:cstheme="minorBidi"/>
      <w:i/>
      <w:sz w:val="24"/>
      <w:szCs w:val="24"/>
      <w:vertAlign w:val="superscript"/>
      <w:lang w:eastAsia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3024F8"/>
    <w:pPr>
      <w:spacing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3024F8"/>
    <w:pPr>
      <w:shd w:val="clear" w:color="auto" w:fill="D0CECE" w:themeFill="background2" w:themeFillShade="E6"/>
      <w:wordWrap w:val="0"/>
      <w:spacing w:after="0"/>
    </w:pPr>
    <w:rPr>
      <w:rFonts w:ascii="Courier New" w:hAnsi="Courier New"/>
      <w:sz w:val="18"/>
    </w:rPr>
  </w:style>
  <w:style w:type="character" w:customStyle="1" w:styleId="KeywordTok">
    <w:name w:val="KeywordTok"/>
    <w:basedOn w:val="VerbatimChar"/>
    <w:rsid w:val="003024F8"/>
    <w:rPr>
      <w:rFonts w:ascii="Courier New" w:eastAsiaTheme="minorHAnsi" w:hAnsi="Courier New" w:cstheme="minorBidi"/>
      <w:b/>
      <w:i w:val="0"/>
      <w:color w:val="204A87"/>
      <w:sz w:val="20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3024F8"/>
    <w:rPr>
      <w:rFonts w:ascii="Courier New" w:eastAsiaTheme="minorHAnsi" w:hAnsi="Courier New" w:cstheme="minorBidi"/>
      <w:i w:val="0"/>
      <w:color w:val="204A87"/>
      <w:sz w:val="20"/>
      <w:szCs w:val="24"/>
      <w:shd w:val="clear" w:color="auto" w:fill="F8F8F8"/>
      <w:lang w:eastAsia="en-US"/>
    </w:rPr>
  </w:style>
  <w:style w:type="character" w:customStyle="1" w:styleId="DecValTok">
    <w:name w:val="DecValTok"/>
    <w:basedOn w:val="VerbatimChar"/>
    <w:rsid w:val="003024F8"/>
    <w:rPr>
      <w:rFonts w:ascii="Courier New" w:eastAsiaTheme="minorHAnsi" w:hAnsi="Courier New" w:cstheme="minorBidi"/>
      <w:i w:val="0"/>
      <w:color w:val="0000CF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BaseNTok">
    <w:name w:val="BaseNTok"/>
    <w:basedOn w:val="VerbatimChar"/>
    <w:rsid w:val="003024F8"/>
    <w:rPr>
      <w:rFonts w:ascii="Courier New" w:eastAsiaTheme="minorHAnsi" w:hAnsi="Courier New" w:cstheme="minorBidi"/>
      <w:i w:val="0"/>
      <w:color w:val="0000CF"/>
      <w:sz w:val="20"/>
      <w:szCs w:val="24"/>
      <w:shd w:val="clear" w:color="auto" w:fill="F8F8F8"/>
      <w:lang w:eastAsia="en-US"/>
    </w:rPr>
  </w:style>
  <w:style w:type="character" w:customStyle="1" w:styleId="FloatTok">
    <w:name w:val="FloatTok"/>
    <w:basedOn w:val="VerbatimChar"/>
    <w:rsid w:val="003024F8"/>
    <w:rPr>
      <w:rFonts w:ascii="Courier New" w:eastAsiaTheme="minorHAnsi" w:hAnsi="Courier New" w:cstheme="minorBidi"/>
      <w:i w:val="0"/>
      <w:color w:val="0000CF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ConstantTok">
    <w:name w:val="ConstantTok"/>
    <w:basedOn w:val="VerbatimChar"/>
    <w:rsid w:val="003024F8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CharTok">
    <w:name w:val="CharTok"/>
    <w:basedOn w:val="VerbatimChar"/>
    <w:rsid w:val="003024F8"/>
    <w:rPr>
      <w:rFonts w:ascii="Courier New" w:eastAsiaTheme="minorHAnsi" w:hAnsi="Courier New" w:cstheme="minorBidi"/>
      <w:i w:val="0"/>
      <w:color w:val="4E9A06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SpecialCharTok">
    <w:name w:val="SpecialCharTok"/>
    <w:basedOn w:val="VerbatimChar"/>
    <w:rsid w:val="003024F8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StringTok">
    <w:name w:val="StringTok"/>
    <w:basedOn w:val="VerbatimChar"/>
    <w:rsid w:val="003024F8"/>
    <w:rPr>
      <w:rFonts w:ascii="Courier New" w:eastAsiaTheme="minorHAnsi" w:hAnsi="Courier New" w:cstheme="minorBidi"/>
      <w:i w:val="0"/>
      <w:color w:val="4E9A06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VerbatimStringTok">
    <w:name w:val="VerbatimStringTok"/>
    <w:basedOn w:val="VerbatimChar"/>
    <w:rsid w:val="003024F8"/>
    <w:rPr>
      <w:rFonts w:ascii="Courier New" w:eastAsiaTheme="minorHAnsi" w:hAnsi="Courier New" w:cstheme="minorBidi"/>
      <w:i w:val="0"/>
      <w:color w:val="4E9A06"/>
      <w:sz w:val="20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3024F8"/>
    <w:rPr>
      <w:rFonts w:ascii="Courier New" w:eastAsiaTheme="minorHAnsi" w:hAnsi="Courier New" w:cstheme="minorBidi"/>
      <w:i w:val="0"/>
      <w:color w:val="4E9A06"/>
      <w:sz w:val="20"/>
      <w:szCs w:val="24"/>
      <w:shd w:val="clear" w:color="auto" w:fill="F8F8F8"/>
      <w:lang w:eastAsia="en-US"/>
    </w:rPr>
  </w:style>
  <w:style w:type="character" w:customStyle="1" w:styleId="ImportTok">
    <w:name w:val="ImportTok"/>
    <w:basedOn w:val="VerbatimChar"/>
    <w:rsid w:val="003024F8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3024F8"/>
    <w:rPr>
      <w:rFonts w:ascii="Courier New" w:eastAsiaTheme="minorHAnsi" w:hAnsi="Courier New" w:cstheme="minorBidi"/>
      <w:i/>
      <w:color w:val="7F7F7F" w:themeColor="text1" w:themeTint="80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DocumentationTok">
    <w:name w:val="DocumentationTok"/>
    <w:basedOn w:val="VerbatimChar"/>
    <w:rsid w:val="003024F8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3024F8"/>
    <w:rPr>
      <w:rFonts w:ascii="Courier New" w:eastAsiaTheme="minorHAnsi" w:hAnsi="Courier New" w:cstheme="minorBidi"/>
      <w:b/>
      <w:i/>
      <w:color w:val="8F5902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CommentVarTok">
    <w:name w:val="CommentVarTok"/>
    <w:basedOn w:val="VerbatimChar"/>
    <w:rsid w:val="003024F8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3024F8"/>
    <w:rPr>
      <w:rFonts w:ascii="Courier New" w:eastAsiaTheme="minorHAnsi" w:hAnsi="Courier New" w:cstheme="minorBidi"/>
      <w:i w:val="0"/>
      <w:color w:val="8F5902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FunctionTok">
    <w:name w:val="FunctionTok"/>
    <w:basedOn w:val="VerbatimChar"/>
    <w:rsid w:val="003024F8"/>
    <w:rPr>
      <w:rFonts w:ascii="Courier New" w:eastAsiaTheme="minorHAnsi" w:hAnsi="Courier New" w:cstheme="minorBidi"/>
      <w:i w:val="0"/>
      <w:color w:val="C00000"/>
      <w:sz w:val="18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VariableTok">
    <w:name w:val="VariableTok"/>
    <w:basedOn w:val="VerbatimChar"/>
    <w:rsid w:val="003024F8"/>
    <w:rPr>
      <w:rFonts w:ascii="Courier New" w:eastAsiaTheme="minorHAnsi" w:hAnsi="Courier New" w:cstheme="minorBidi"/>
      <w:i w:val="0"/>
      <w:color w:val="000000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ControlFlowTok">
    <w:name w:val="ControlFlowTok"/>
    <w:basedOn w:val="VerbatimChar"/>
    <w:rsid w:val="003024F8"/>
    <w:rPr>
      <w:rFonts w:ascii="Courier New" w:eastAsiaTheme="minorHAnsi" w:hAnsi="Courier New" w:cstheme="minorBidi"/>
      <w:b/>
      <w:i/>
      <w:color w:val="204A87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OperatorTok">
    <w:name w:val="OperatorTok"/>
    <w:basedOn w:val="VerbatimChar"/>
    <w:rsid w:val="003024F8"/>
    <w:rPr>
      <w:rFonts w:ascii="Courier New" w:eastAsiaTheme="minorHAnsi" w:hAnsi="Courier New" w:cstheme="minorBidi"/>
      <w:b/>
      <w:i w:val="0"/>
      <w:color w:val="CE5C00"/>
      <w:sz w:val="20"/>
      <w:szCs w:val="24"/>
      <w:shd w:val="clear" w:color="auto" w:fill="F8F8F8"/>
      <w:lang w:eastAsia="en-US"/>
    </w:rPr>
  </w:style>
  <w:style w:type="character" w:customStyle="1" w:styleId="BuiltInTok">
    <w:name w:val="BuiltInTok"/>
    <w:basedOn w:val="VerbatimChar"/>
    <w:rsid w:val="003024F8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3024F8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3024F8"/>
    <w:rPr>
      <w:rFonts w:ascii="Courier New" w:eastAsiaTheme="minorHAnsi" w:hAnsi="Courier New" w:cstheme="minorBidi"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3024F8"/>
    <w:rPr>
      <w:rFonts w:ascii="Courier New" w:eastAsiaTheme="minorHAnsi" w:hAnsi="Courier New" w:cstheme="minorBidi"/>
      <w:i w:val="0"/>
      <w:color w:val="7030A0"/>
      <w:sz w:val="20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character" w:customStyle="1" w:styleId="RegionMarkerTok">
    <w:name w:val="RegionMarkerTok"/>
    <w:basedOn w:val="VerbatimChar"/>
    <w:rsid w:val="003024F8"/>
    <w:rPr>
      <w:rFonts w:ascii="Courier New" w:eastAsiaTheme="minorHAnsi" w:hAnsi="Courier New" w:cstheme="minorBidi"/>
      <w:i w:val="0"/>
      <w:sz w:val="20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3024F8"/>
    <w:rPr>
      <w:rFonts w:ascii="Courier New" w:eastAsiaTheme="minorHAnsi" w:hAnsi="Courier New" w:cstheme="minorBidi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3024F8"/>
    <w:rPr>
      <w:rFonts w:ascii="Courier New" w:eastAsiaTheme="minorHAnsi" w:hAnsi="Courier New" w:cstheme="minorBidi"/>
      <w:b/>
      <w:i/>
      <w:color w:val="C00000"/>
      <w:sz w:val="20"/>
      <w:szCs w:val="24"/>
      <w:bdr w:val="none" w:sz="0" w:space="0" w:color="auto"/>
      <w:shd w:val="clear" w:color="auto" w:fill="FFFF00"/>
      <w:lang w:eastAsia="en-US"/>
    </w:rPr>
  </w:style>
  <w:style w:type="character" w:customStyle="1" w:styleId="AlertTok">
    <w:name w:val="AlertTok"/>
    <w:basedOn w:val="VerbatimChar"/>
    <w:rsid w:val="003024F8"/>
    <w:rPr>
      <w:rFonts w:ascii="Courier New" w:eastAsiaTheme="minorHAnsi" w:hAnsi="Courier New" w:cstheme="minorBidi"/>
      <w:i w:val="0"/>
      <w:color w:val="C00000"/>
      <w:sz w:val="20"/>
      <w:szCs w:val="24"/>
      <w:bdr w:val="none" w:sz="0" w:space="0" w:color="auto"/>
      <w:shd w:val="clear" w:color="auto" w:fill="FFC000"/>
      <w:lang w:eastAsia="en-US"/>
    </w:rPr>
  </w:style>
  <w:style w:type="character" w:customStyle="1" w:styleId="ErrorTok">
    <w:name w:val="ErrorTok"/>
    <w:basedOn w:val="VerbatimChar"/>
    <w:rsid w:val="003024F8"/>
    <w:rPr>
      <w:rFonts w:ascii="Courier New" w:eastAsiaTheme="minorHAnsi" w:hAnsi="Courier New" w:cstheme="minorBidi"/>
      <w:b/>
      <w:i w:val="0"/>
      <w:color w:val="FF0000"/>
      <w:sz w:val="20"/>
      <w:szCs w:val="24"/>
      <w:bdr w:val="none" w:sz="0" w:space="0" w:color="auto"/>
      <w:shd w:val="clear" w:color="auto" w:fill="FFFF00"/>
      <w:lang w:eastAsia="en-US"/>
    </w:rPr>
  </w:style>
  <w:style w:type="character" w:customStyle="1" w:styleId="NormalTok">
    <w:name w:val="NormalTok"/>
    <w:basedOn w:val="VerbatimChar"/>
    <w:rsid w:val="003024F8"/>
    <w:rPr>
      <w:rFonts w:ascii="Courier New" w:eastAsiaTheme="minorHAnsi" w:hAnsi="Courier New" w:cstheme="minorBidi"/>
      <w:i w:val="0"/>
      <w:color w:val="0000CC"/>
      <w:sz w:val="18"/>
      <w:szCs w:val="24"/>
      <w:bdr w:val="none" w:sz="0" w:space="0" w:color="auto"/>
      <w:shd w:val="clear" w:color="auto" w:fill="D0CECE" w:themeFill="background2" w:themeFillShade="E6"/>
      <w:lang w:eastAsia="en-US"/>
    </w:rPr>
  </w:style>
  <w:style w:type="paragraph" w:customStyle="1" w:styleId="LineAbove">
    <w:name w:val="LineAbove"/>
    <w:basedOn w:val="BodyText"/>
    <w:qFormat/>
    <w:rsid w:val="003024F8"/>
    <w:pPr>
      <w:pBdr>
        <w:top w:val="single" w:sz="4" w:space="1" w:color="0000CC"/>
      </w:pBdr>
    </w:pPr>
  </w:style>
  <w:style w:type="paragraph" w:customStyle="1" w:styleId="cl-04567812">
    <w:name w:val="cl-04567812"/>
    <w:basedOn w:val="Normal"/>
    <w:rsid w:val="003024F8"/>
    <w:pPr>
      <w:spacing w:after="0"/>
    </w:pPr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00028958\OneDrive%20-%20The%20University%20of%20Western%20Australia\R%20Projects\Learn-R\Why-UWAcolgrad_files\figure-html\rcolorbrewer-gray-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00028958\OneDrive%20-%20The%20University%20of%20Western%20Australia\R%20Projects\Learn-R\Why-UWAcolgrad_files\figure-html\rcolorbrewer-cbf-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tey-AtUWA/Learn-R/raw/main/Why-UWAcolgrad.Rmd" TargetMode="External"/><Relationship Id="rId11" Type="http://schemas.openxmlformats.org/officeDocument/2006/relationships/hyperlink" Target="https://doi.org/10.1088/1748-9326/9/11/114002" TargetMode="External"/><Relationship Id="rId5" Type="http://schemas.openxmlformats.org/officeDocument/2006/relationships/image" Target="file:///C:\Users\00028958\OneDrive%20-%20The%20University%20of%20Western%20Australia\R%20Projects\Learn-R\Why-UWAcolgrad_files\figure-html\header-image-1.png" TargetMode="External"/><Relationship Id="rId10" Type="http://schemas.openxmlformats.org/officeDocument/2006/relationships/hyperlink" Target="https://doi.org/10.1007/978-3-030-87316-5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00028958\OneDrive%20-%20The%20University%20of%20Western%20Australia\R%20Projects\Learn-R\Why-UWAcolgrad_files\figure-html\recoloured-map-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niwa.uwa.edu.au\userhome\staff8\00028958\My%20Documents\Custom%20Office%20Templates\rmd2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rmd2Word.dotx</Template>
  <TotalTime>6</TotalTime>
  <Pages>4</Pages>
  <Words>417</Words>
  <Characters>3018</Characters>
  <Application>Microsoft Office Word</Application>
  <DocSecurity>0</DocSecurity>
  <Lines>25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Why-UWAcolgrad.knit</dc:title>
  <dc:subject/>
  <dc:creator>Andrew Rate</dc:creator>
  <cp:keywords/>
  <dc:description/>
  <cp:lastModifiedBy>Andrew Rate</cp:lastModifiedBy>
  <cp:revision>2</cp:revision>
  <dcterms:created xsi:type="dcterms:W3CDTF">2023-08-09T15:05:00Z</dcterms:created>
  <dcterms:modified xsi:type="dcterms:W3CDTF">2023-08-09T15:05:00Z</dcterms:modified>
</cp:coreProperties>
</file>