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F9FED" w14:textId="77777777" w:rsidR="009F4650" w:rsidRPr="009F4650" w:rsidRDefault="009F4650" w:rsidP="009F4650">
      <w:pPr>
        <w:ind w:left="360"/>
        <w:jc w:val="both"/>
        <w:rPr>
          <w:b/>
          <w:bCs/>
        </w:rPr>
      </w:pPr>
      <w:r w:rsidRPr="009F4650">
        <w:rPr>
          <w:b/>
          <w:bCs/>
        </w:rPr>
        <w:t>14</w:t>
      </w:r>
      <w:r w:rsidRPr="009F4650">
        <w:rPr>
          <w:b/>
          <w:bCs/>
          <w:vertAlign w:val="superscript"/>
        </w:rPr>
        <w:t>th</w:t>
      </w:r>
      <w:r w:rsidRPr="009F4650">
        <w:rPr>
          <w:b/>
          <w:bCs/>
        </w:rPr>
        <w:t xml:space="preserve"> Week Assignment </w:t>
      </w:r>
    </w:p>
    <w:p w14:paraId="4EA6FE18" w14:textId="77777777" w:rsidR="009F4650" w:rsidRDefault="009F4650" w:rsidP="009F4650">
      <w:pPr>
        <w:ind w:left="360"/>
        <w:jc w:val="both"/>
      </w:pPr>
      <w:r>
        <w:t>Look at the following financial data for Hindalco. What are the major inferences that you can draw from this data given on the Balance Sheet? Calculate the major ratios and data points that you can from this data, and draw conclusions about what you infer here.</w:t>
      </w:r>
    </w:p>
    <w:p w14:paraId="776EC4FE" w14:textId="77777777" w:rsidR="009F4650" w:rsidRDefault="009F4650" w:rsidP="009F4650">
      <w:pPr>
        <w:jc w:val="both"/>
      </w:pPr>
    </w:p>
    <w:p w14:paraId="6F884226" w14:textId="77777777" w:rsidR="009F4650" w:rsidRDefault="009F4650" w:rsidP="009F4650">
      <w:pPr>
        <w:jc w:val="both"/>
      </w:pPr>
      <w:r w:rsidRPr="00E70559">
        <w:rPr>
          <w:noProof/>
          <w:lang w:eastAsia="en-IN"/>
        </w:rPr>
        <w:drawing>
          <wp:inline distT="0" distB="0" distL="0" distR="0" wp14:anchorId="3BA90B92" wp14:editId="5F2DA1C0">
            <wp:extent cx="5731510" cy="34719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71972"/>
                    </a:xfrm>
                    <a:prstGeom prst="rect">
                      <a:avLst/>
                    </a:prstGeom>
                    <a:noFill/>
                    <a:ln>
                      <a:noFill/>
                    </a:ln>
                  </pic:spPr>
                </pic:pic>
              </a:graphicData>
            </a:graphic>
          </wp:inline>
        </w:drawing>
      </w:r>
    </w:p>
    <w:p w14:paraId="595EB200" w14:textId="77777777" w:rsidR="009F4650" w:rsidRDefault="009F4650" w:rsidP="009F4650">
      <w:pPr>
        <w:pStyle w:val="ListParagraph"/>
        <w:jc w:val="both"/>
      </w:pPr>
    </w:p>
    <w:p w14:paraId="20DF9021" w14:textId="77777777" w:rsidR="009F4650" w:rsidRDefault="009F4650"/>
    <w:p w14:paraId="3734DB87" w14:textId="39C08D6F" w:rsidR="00733EB2" w:rsidRPr="00733EB2" w:rsidRDefault="00733EB2" w:rsidP="00733EB2">
      <w:pPr>
        <w:spacing w:after="240" w:line="420" w:lineRule="atLeast"/>
        <w:rPr>
          <w:rFonts w:ascii="Arial" w:eastAsia="Times New Roman" w:hAnsi="Arial" w:cs="Arial"/>
          <w:color w:val="1F1F1F"/>
          <w:sz w:val="24"/>
          <w:szCs w:val="24"/>
          <w:lang w:eastAsia="en-IN"/>
        </w:rPr>
      </w:pPr>
      <w:r w:rsidRPr="00733EB2">
        <w:rPr>
          <w:rFonts w:ascii="Arial" w:eastAsia="Times New Roman" w:hAnsi="Arial" w:cs="Arial"/>
          <w:color w:val="1F1F1F"/>
          <w:sz w:val="24"/>
          <w:szCs w:val="24"/>
          <w:lang w:eastAsia="en-IN"/>
        </w:rPr>
        <w:t>based on the consolidated balance sheet for Hindalco as of March 15th, 2015, here are some inferences and ratios that can be calculated:</w:t>
      </w:r>
    </w:p>
    <w:p w14:paraId="01D6AD1A" w14:textId="77777777" w:rsidR="00733EB2" w:rsidRPr="00733EB2" w:rsidRDefault="00733EB2" w:rsidP="00733EB2">
      <w:p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Inferences</w:t>
      </w:r>
    </w:p>
    <w:p w14:paraId="23BB76DE" w14:textId="77777777" w:rsidR="00733EB2" w:rsidRPr="00733EB2" w:rsidRDefault="00733EB2" w:rsidP="00733EB2">
      <w:pPr>
        <w:numPr>
          <w:ilvl w:val="0"/>
          <w:numId w:val="1"/>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Strong Financial Position:</w:t>
      </w:r>
      <w:r w:rsidRPr="00733EB2">
        <w:rPr>
          <w:rFonts w:ascii="Arial" w:eastAsia="Times New Roman" w:hAnsi="Arial" w:cs="Arial"/>
          <w:color w:val="1F1F1F"/>
          <w:sz w:val="24"/>
          <w:szCs w:val="24"/>
          <w:lang w:eastAsia="en-IN"/>
        </w:rPr>
        <w:t xml:space="preserve"> Hindalco appears to have a strong financial position with a significant amount of equity capital (38,329 crore) compared to total liabilities (1,02,761 crore). This indicates a low level of debt financing relative to equity financing, which is a sign of financial stability.</w:t>
      </w:r>
    </w:p>
    <w:p w14:paraId="69CBF3DF" w14:textId="77777777" w:rsidR="00733EB2" w:rsidRPr="00733EB2" w:rsidRDefault="00733EB2" w:rsidP="00733EB2">
      <w:pPr>
        <w:numPr>
          <w:ilvl w:val="0"/>
          <w:numId w:val="1"/>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High Investment in Assets:</w:t>
      </w:r>
      <w:r w:rsidRPr="00733EB2">
        <w:rPr>
          <w:rFonts w:ascii="Arial" w:eastAsia="Times New Roman" w:hAnsi="Arial" w:cs="Arial"/>
          <w:color w:val="1F1F1F"/>
          <w:sz w:val="24"/>
          <w:szCs w:val="24"/>
          <w:lang w:eastAsia="en-IN"/>
        </w:rPr>
        <w:t xml:space="preserve"> The company has a large investment in both current and non-current assets (1,43,139 crore) compared to total shareholder funds (38,329 crore). This suggests that Hindalco might be asset-heavy, requiring significant ongoing funding to maintain its asset base.</w:t>
      </w:r>
    </w:p>
    <w:p w14:paraId="50579EF5" w14:textId="77777777" w:rsidR="00733EB2" w:rsidRPr="00733EB2" w:rsidRDefault="00733EB2" w:rsidP="00733EB2">
      <w:pPr>
        <w:numPr>
          <w:ilvl w:val="0"/>
          <w:numId w:val="1"/>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lastRenderedPageBreak/>
        <w:t>Large Cash Balance:</w:t>
      </w:r>
      <w:r w:rsidRPr="00733EB2">
        <w:rPr>
          <w:rFonts w:ascii="Arial" w:eastAsia="Times New Roman" w:hAnsi="Arial" w:cs="Arial"/>
          <w:color w:val="1F1F1F"/>
          <w:sz w:val="24"/>
          <w:szCs w:val="24"/>
          <w:lang w:eastAsia="en-IN"/>
        </w:rPr>
        <w:t xml:space="preserve"> Hindalco has a substantial amount of cash and cash equivalents (5,309 crore). This provides a good level of liquidity to cover short-term obligations.</w:t>
      </w:r>
    </w:p>
    <w:p w14:paraId="4C79FAE3" w14:textId="77777777" w:rsidR="00733EB2" w:rsidRPr="00733EB2" w:rsidRDefault="00733EB2" w:rsidP="00733EB2">
      <w:p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Ratios</w:t>
      </w:r>
    </w:p>
    <w:p w14:paraId="7E9AC727" w14:textId="77777777" w:rsidR="00733EB2" w:rsidRPr="00733EB2" w:rsidRDefault="00733EB2" w:rsidP="00733EB2">
      <w:pPr>
        <w:numPr>
          <w:ilvl w:val="0"/>
          <w:numId w:val="2"/>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Debt to Equity Ratio:</w:t>
      </w:r>
      <w:r w:rsidRPr="00733EB2">
        <w:rPr>
          <w:rFonts w:ascii="Arial" w:eastAsia="Times New Roman" w:hAnsi="Arial" w:cs="Arial"/>
          <w:color w:val="1F1F1F"/>
          <w:sz w:val="24"/>
          <w:szCs w:val="24"/>
          <w:lang w:eastAsia="en-IN"/>
        </w:rPr>
        <w:t xml:space="preserve"> We cannot calculate this ratio because the data for total liabilities is not provided in the image. This ratio would indicate the proportion of debt financing used compared to equity financing. A lower ratio is generally considered better as it indicates a company relies less on debt.</w:t>
      </w:r>
    </w:p>
    <w:p w14:paraId="12D72A91" w14:textId="77777777" w:rsidR="00733EB2" w:rsidRPr="00733EB2" w:rsidRDefault="00733EB2" w:rsidP="00733EB2">
      <w:pPr>
        <w:numPr>
          <w:ilvl w:val="0"/>
          <w:numId w:val="2"/>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Current Ratio:</w:t>
      </w:r>
      <w:r w:rsidRPr="00733EB2">
        <w:rPr>
          <w:rFonts w:ascii="Arial" w:eastAsia="Times New Roman" w:hAnsi="Arial" w:cs="Arial"/>
          <w:color w:val="1F1F1F"/>
          <w:sz w:val="24"/>
          <w:szCs w:val="24"/>
          <w:lang w:eastAsia="en-IN"/>
        </w:rPr>
        <w:t xml:space="preserve"> Current assets (47,252 crore) / Current Liabilities (37,143 crore) = 1.27. This ratio suggests that Hindalco has enough current assets to cover its current liabilities by a factor of 1.27. This is generally considered acceptable, but not exceptionally strong.</w:t>
      </w:r>
    </w:p>
    <w:p w14:paraId="6388B8D7" w14:textId="77777777" w:rsidR="00733EB2" w:rsidRPr="00733EB2" w:rsidRDefault="00733EB2" w:rsidP="00733EB2">
      <w:pPr>
        <w:numPr>
          <w:ilvl w:val="0"/>
          <w:numId w:val="2"/>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Quick Ratio:</w:t>
      </w:r>
      <w:r w:rsidRPr="00733EB2">
        <w:rPr>
          <w:rFonts w:ascii="Arial" w:eastAsia="Times New Roman" w:hAnsi="Arial" w:cs="Arial"/>
          <w:color w:val="1F1F1F"/>
          <w:sz w:val="24"/>
          <w:szCs w:val="24"/>
          <w:lang w:eastAsia="en-IN"/>
        </w:rPr>
        <w:t xml:space="preserve"> (Current assets - Inventory (18,451 crore)) / Current Liabilities (37,143 crore) = (47,252 crore - 18,451 crore) / 37,143 crore = 0.82. This ratio is more conservative than the current ratio as it excludes inventory, which is the least liquid current asset. A ratio of 1 or above is generally considered good, and 0.82 suggests that Hindalco might struggle to meet its short-term obligations if it cannot quickly sell off its inventory.</w:t>
      </w:r>
    </w:p>
    <w:p w14:paraId="0F280AD7" w14:textId="77777777" w:rsidR="00733EB2" w:rsidRPr="00733EB2" w:rsidRDefault="00733EB2" w:rsidP="00733EB2">
      <w:p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b/>
          <w:bCs/>
          <w:color w:val="1F1F1F"/>
          <w:sz w:val="24"/>
          <w:szCs w:val="24"/>
          <w:bdr w:val="none" w:sz="0" w:space="0" w:color="auto" w:frame="1"/>
          <w:lang w:eastAsia="en-IN"/>
        </w:rPr>
        <w:t>Limitations</w:t>
      </w:r>
    </w:p>
    <w:p w14:paraId="0E34A1D1" w14:textId="77777777" w:rsidR="00733EB2" w:rsidRPr="00733EB2" w:rsidRDefault="00733EB2" w:rsidP="00733EB2">
      <w:pPr>
        <w:numPr>
          <w:ilvl w:val="0"/>
          <w:numId w:val="3"/>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color w:val="1F1F1F"/>
          <w:sz w:val="24"/>
          <w:szCs w:val="24"/>
          <w:lang w:eastAsia="en-IN"/>
        </w:rPr>
        <w:t>It is important to note that this analysis is based on a single year-end balance sheet and does not take trends over time into account.</w:t>
      </w:r>
    </w:p>
    <w:p w14:paraId="14307BE3" w14:textId="77777777" w:rsidR="00733EB2" w:rsidRPr="00733EB2" w:rsidRDefault="00733EB2" w:rsidP="00733EB2">
      <w:pPr>
        <w:numPr>
          <w:ilvl w:val="0"/>
          <w:numId w:val="3"/>
        </w:numPr>
        <w:spacing w:after="0" w:line="420" w:lineRule="atLeast"/>
        <w:rPr>
          <w:rFonts w:ascii="Arial" w:eastAsia="Times New Roman" w:hAnsi="Arial" w:cs="Arial"/>
          <w:color w:val="1F1F1F"/>
          <w:sz w:val="24"/>
          <w:szCs w:val="24"/>
          <w:lang w:eastAsia="en-IN"/>
        </w:rPr>
      </w:pPr>
      <w:r w:rsidRPr="00733EB2">
        <w:rPr>
          <w:rFonts w:ascii="Arial" w:eastAsia="Times New Roman" w:hAnsi="Arial" w:cs="Arial"/>
          <w:color w:val="1F1F1F"/>
          <w:sz w:val="24"/>
          <w:szCs w:val="24"/>
          <w:lang w:eastAsia="en-IN"/>
        </w:rPr>
        <w:t>A more comprehensive financial analysis would consider the income statement, cash flow statement, and financial ratios for multiple years to get a better understanding of Hindalco's financial health and performance.</w:t>
      </w:r>
    </w:p>
    <w:p w14:paraId="230D6658" w14:textId="77777777" w:rsidR="00733EB2" w:rsidRPr="00733EB2" w:rsidRDefault="00733EB2" w:rsidP="00733EB2">
      <w:pPr>
        <w:spacing w:before="240" w:after="240" w:line="420" w:lineRule="atLeast"/>
        <w:rPr>
          <w:rFonts w:ascii="Arial" w:eastAsia="Times New Roman" w:hAnsi="Arial" w:cs="Arial"/>
          <w:color w:val="1F1F1F"/>
          <w:sz w:val="24"/>
          <w:szCs w:val="24"/>
          <w:lang w:eastAsia="en-IN"/>
        </w:rPr>
      </w:pPr>
      <w:r w:rsidRPr="00733EB2">
        <w:rPr>
          <w:rFonts w:ascii="Arial" w:eastAsia="Times New Roman" w:hAnsi="Arial" w:cs="Arial"/>
          <w:color w:val="1F1F1F"/>
          <w:sz w:val="24"/>
          <w:szCs w:val="24"/>
          <w:lang w:eastAsia="en-IN"/>
        </w:rPr>
        <w:t>Overall, the data suggests that Hindalco is in a financially stable position with a strong equity base and ample cash reserves. However, the company also has a large investment in assets and a relatively low quick ratio, which could indicate some potential challenges with short-term liquidity.</w:t>
      </w:r>
    </w:p>
    <w:p w14:paraId="43DEFB07" w14:textId="77777777" w:rsidR="00733EB2" w:rsidRPr="00733EB2" w:rsidRDefault="00733EB2" w:rsidP="00733EB2"/>
    <w:sectPr w:rsidR="00733EB2" w:rsidRPr="00733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F37"/>
    <w:multiLevelType w:val="multilevel"/>
    <w:tmpl w:val="AF6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81D66"/>
    <w:multiLevelType w:val="multilevel"/>
    <w:tmpl w:val="353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F0E15"/>
    <w:multiLevelType w:val="multilevel"/>
    <w:tmpl w:val="B5E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042841">
    <w:abstractNumId w:val="2"/>
  </w:num>
  <w:num w:numId="2" w16cid:durableId="443814958">
    <w:abstractNumId w:val="0"/>
  </w:num>
  <w:num w:numId="3" w16cid:durableId="2046631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50"/>
    <w:rsid w:val="00733EB2"/>
    <w:rsid w:val="009F4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C3C8"/>
  <w15:chartTrackingRefBased/>
  <w15:docId w15:val="{6F3E3F20-4351-4EFC-A966-5BB82729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65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650"/>
    <w:pPr>
      <w:spacing w:after="160" w:line="259" w:lineRule="auto"/>
      <w:ind w:left="720"/>
      <w:contextualSpacing/>
    </w:pPr>
  </w:style>
  <w:style w:type="paragraph" w:styleId="NormalWeb">
    <w:name w:val="Normal (Web)"/>
    <w:basedOn w:val="Normal"/>
    <w:uiPriority w:val="99"/>
    <w:semiHidden/>
    <w:unhideWhenUsed/>
    <w:rsid w:val="00733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2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Elangovan</dc:creator>
  <cp:keywords/>
  <dc:description/>
  <cp:lastModifiedBy>karthikeyan karthi</cp:lastModifiedBy>
  <cp:revision>2</cp:revision>
  <dcterms:created xsi:type="dcterms:W3CDTF">2024-04-08T09:53:00Z</dcterms:created>
  <dcterms:modified xsi:type="dcterms:W3CDTF">2024-04-08T09:53:00Z</dcterms:modified>
</cp:coreProperties>
</file>