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898" w:rsidRDefault="00172898" w:rsidP="00B36BEB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APPL</w:t>
      </w:r>
      <w:r w:rsidR="004B72A4">
        <w:rPr>
          <w:rFonts w:ascii="Times New Roman" w:hAnsi="Times New Roman" w:cs="Times New Roman"/>
          <w:b/>
          <w:sz w:val="24"/>
        </w:rPr>
        <w:t>ED FINANCIAL  STATEMENT ANALYSIS</w:t>
      </w:r>
    </w:p>
    <w:p w:rsidR="004B72A4" w:rsidRDefault="004B72A4" w:rsidP="00B36BEB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V.RAMYAPRIYA</w:t>
      </w:r>
    </w:p>
    <w:p w:rsidR="00172898" w:rsidRDefault="00172898" w:rsidP="00B36BEB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M.COM-I YEAR</w:t>
      </w:r>
    </w:p>
    <w:p w:rsidR="00245F9B" w:rsidRPr="00C056F1" w:rsidRDefault="00C056F1" w:rsidP="004B72A4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ASSIGNMENT-2</w:t>
      </w:r>
    </w:p>
    <w:p w:rsidR="0088308D" w:rsidRPr="00B36BEB" w:rsidRDefault="00AD13DE" w:rsidP="00B36BEB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B36BEB">
        <w:rPr>
          <w:rFonts w:ascii="Times New Roman" w:hAnsi="Times New Roman" w:cs="Times New Roman"/>
          <w:b/>
          <w:sz w:val="24"/>
        </w:rPr>
        <w:t>INTRODUCTION:</w:t>
      </w:r>
    </w:p>
    <w:p w:rsidR="00AD13DE" w:rsidRPr="00B36BEB" w:rsidRDefault="004B72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</w:t>
      </w:r>
      <w:r w:rsidR="00AD13DE" w:rsidRPr="00B36BEB">
        <w:rPr>
          <w:rFonts w:ascii="Times New Roman" w:hAnsi="Times New Roman" w:cs="Times New Roman"/>
          <w:sz w:val="24"/>
        </w:rPr>
        <w:t>Begin with a warm greeting and express gratitude for their continued support as shareholders.</w:t>
      </w:r>
    </w:p>
    <w:p w:rsidR="00AD13DE" w:rsidRPr="00B36BEB" w:rsidRDefault="00AD13DE">
      <w:pPr>
        <w:rPr>
          <w:rFonts w:ascii="Times New Roman" w:hAnsi="Times New Roman" w:cs="Times New Roman"/>
          <w:b/>
          <w:sz w:val="24"/>
        </w:rPr>
      </w:pPr>
      <w:r w:rsidRPr="00B36BEB">
        <w:rPr>
          <w:rFonts w:ascii="Times New Roman" w:hAnsi="Times New Roman" w:cs="Times New Roman"/>
          <w:b/>
          <w:sz w:val="24"/>
        </w:rPr>
        <w:t>FINANCIAL HIGHLIGHTS:</w:t>
      </w:r>
    </w:p>
    <w:p w:rsidR="00AD13DE" w:rsidRPr="00B36BEB" w:rsidRDefault="004B72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</w:t>
      </w:r>
      <w:r w:rsidR="00AD13DE" w:rsidRPr="00B36BEB">
        <w:rPr>
          <w:rFonts w:ascii="Times New Roman" w:hAnsi="Times New Roman" w:cs="Times New Roman"/>
          <w:sz w:val="24"/>
        </w:rPr>
        <w:t>Provide a concise overview of key financial achievements and performance during the reporting period.</w:t>
      </w:r>
    </w:p>
    <w:p w:rsidR="00AD13DE" w:rsidRPr="00B36BEB" w:rsidRDefault="00AD13DE">
      <w:pPr>
        <w:rPr>
          <w:rFonts w:ascii="Times New Roman" w:hAnsi="Times New Roman" w:cs="Times New Roman"/>
          <w:b/>
          <w:sz w:val="24"/>
        </w:rPr>
      </w:pPr>
      <w:r w:rsidRPr="00B36BEB">
        <w:rPr>
          <w:rFonts w:ascii="Times New Roman" w:hAnsi="Times New Roman" w:cs="Times New Roman"/>
          <w:b/>
          <w:sz w:val="24"/>
        </w:rPr>
        <w:t>OPERATIONAL UPDATES:</w:t>
      </w:r>
    </w:p>
    <w:p w:rsidR="00AD13DE" w:rsidRPr="00B36BEB" w:rsidRDefault="004B72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</w:t>
      </w:r>
      <w:r w:rsidR="00AD13DE" w:rsidRPr="00B36BEB">
        <w:rPr>
          <w:rFonts w:ascii="Times New Roman" w:hAnsi="Times New Roman" w:cs="Times New Roman"/>
          <w:sz w:val="24"/>
        </w:rPr>
        <w:t>Shares important developments in the company’s operations, such as product launches, expansions, or strategic partnerships.</w:t>
      </w:r>
    </w:p>
    <w:p w:rsidR="00AD13DE" w:rsidRPr="00B36BEB" w:rsidRDefault="00AD13DE">
      <w:pPr>
        <w:rPr>
          <w:rFonts w:ascii="Times New Roman" w:hAnsi="Times New Roman" w:cs="Times New Roman"/>
          <w:b/>
          <w:sz w:val="24"/>
        </w:rPr>
      </w:pPr>
      <w:r w:rsidRPr="00B36BEB">
        <w:rPr>
          <w:rFonts w:ascii="Times New Roman" w:hAnsi="Times New Roman" w:cs="Times New Roman"/>
          <w:b/>
          <w:sz w:val="24"/>
        </w:rPr>
        <w:t>MARKET TRENDS:</w:t>
      </w:r>
    </w:p>
    <w:p w:rsidR="00AD13DE" w:rsidRPr="00B36BEB" w:rsidRDefault="004B72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R</w:t>
      </w:r>
      <w:r w:rsidR="00607337" w:rsidRPr="00B36BEB">
        <w:rPr>
          <w:rFonts w:ascii="Times New Roman" w:hAnsi="Times New Roman" w:cs="Times New Roman"/>
          <w:sz w:val="24"/>
        </w:rPr>
        <w:t>elevant industry trends and how the company is positioned to capitalize on them.</w:t>
      </w:r>
    </w:p>
    <w:p w:rsidR="00607337" w:rsidRPr="00B36BEB" w:rsidRDefault="00607337">
      <w:pPr>
        <w:rPr>
          <w:rFonts w:ascii="Times New Roman" w:hAnsi="Times New Roman" w:cs="Times New Roman"/>
          <w:b/>
          <w:sz w:val="24"/>
        </w:rPr>
      </w:pPr>
      <w:r w:rsidRPr="00B36BEB">
        <w:rPr>
          <w:rFonts w:ascii="Times New Roman" w:hAnsi="Times New Roman" w:cs="Times New Roman"/>
          <w:b/>
          <w:sz w:val="24"/>
        </w:rPr>
        <w:t>RISK MANAGEMENT:</w:t>
      </w:r>
    </w:p>
    <w:p w:rsidR="00607337" w:rsidRPr="00B36BEB" w:rsidRDefault="004B72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</w:t>
      </w:r>
      <w:r w:rsidR="00607337" w:rsidRPr="00B36BEB">
        <w:rPr>
          <w:rFonts w:ascii="Times New Roman" w:hAnsi="Times New Roman" w:cs="Times New Roman"/>
          <w:sz w:val="24"/>
        </w:rPr>
        <w:t>Briefly outline the potential risks the company faces and the strategies in place to mitigate them.</w:t>
      </w:r>
    </w:p>
    <w:p w:rsidR="00607337" w:rsidRPr="00B36BEB" w:rsidRDefault="00607337">
      <w:pPr>
        <w:rPr>
          <w:rFonts w:ascii="Times New Roman" w:hAnsi="Times New Roman" w:cs="Times New Roman"/>
          <w:b/>
          <w:sz w:val="24"/>
        </w:rPr>
      </w:pPr>
      <w:r w:rsidRPr="00B36BEB">
        <w:rPr>
          <w:rFonts w:ascii="Times New Roman" w:hAnsi="Times New Roman" w:cs="Times New Roman"/>
          <w:b/>
          <w:sz w:val="24"/>
        </w:rPr>
        <w:t>CORPORATE GOVERNANCE:</w:t>
      </w:r>
    </w:p>
    <w:p w:rsidR="00607337" w:rsidRPr="00B36BEB" w:rsidRDefault="004B72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</w:t>
      </w:r>
      <w:r w:rsidR="00607337" w:rsidRPr="00B36BEB">
        <w:rPr>
          <w:rFonts w:ascii="Times New Roman" w:hAnsi="Times New Roman" w:cs="Times New Roman"/>
          <w:sz w:val="24"/>
        </w:rPr>
        <w:t>Highlights any improvements or adherence to corporate governance standards, reinforcing the commitment to transparency and ethical practices.</w:t>
      </w:r>
    </w:p>
    <w:p w:rsidR="00607337" w:rsidRPr="00B36BEB" w:rsidRDefault="00607337">
      <w:pPr>
        <w:rPr>
          <w:rFonts w:ascii="Times New Roman" w:hAnsi="Times New Roman" w:cs="Times New Roman"/>
          <w:b/>
          <w:sz w:val="24"/>
        </w:rPr>
      </w:pPr>
      <w:r w:rsidRPr="00B36BEB">
        <w:rPr>
          <w:rFonts w:ascii="Times New Roman" w:hAnsi="Times New Roman" w:cs="Times New Roman"/>
          <w:b/>
          <w:sz w:val="24"/>
        </w:rPr>
        <w:t>DIVIDEND DECLARATION:</w:t>
      </w:r>
    </w:p>
    <w:p w:rsidR="00607337" w:rsidRPr="00B36BEB" w:rsidRDefault="004B72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</w:t>
      </w:r>
      <w:r w:rsidR="00607337" w:rsidRPr="00B36BEB">
        <w:rPr>
          <w:rFonts w:ascii="Times New Roman" w:hAnsi="Times New Roman" w:cs="Times New Roman"/>
          <w:sz w:val="24"/>
        </w:rPr>
        <w:t>If applicaple, announce and explain any dividend payouts or changes in the dividend policy.</w:t>
      </w:r>
    </w:p>
    <w:p w:rsidR="00607337" w:rsidRPr="00B36BEB" w:rsidRDefault="00607337">
      <w:pPr>
        <w:rPr>
          <w:rFonts w:ascii="Times New Roman" w:hAnsi="Times New Roman" w:cs="Times New Roman"/>
          <w:b/>
          <w:sz w:val="24"/>
        </w:rPr>
      </w:pPr>
      <w:r w:rsidRPr="00B36BEB">
        <w:rPr>
          <w:rFonts w:ascii="Times New Roman" w:hAnsi="Times New Roman" w:cs="Times New Roman"/>
          <w:b/>
          <w:sz w:val="24"/>
        </w:rPr>
        <w:t>SHAREHOLDER VALUE CREATION:</w:t>
      </w:r>
    </w:p>
    <w:p w:rsidR="00607337" w:rsidRDefault="004B72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</w:t>
      </w:r>
      <w:r w:rsidR="00607337" w:rsidRPr="00B36BEB">
        <w:rPr>
          <w:rFonts w:ascii="Times New Roman" w:hAnsi="Times New Roman" w:cs="Times New Roman"/>
          <w:sz w:val="24"/>
        </w:rPr>
        <w:t>Emphasize initiatives taken to enhance shareholders value, whether through dividends, stock buybacks, or other means.</w:t>
      </w:r>
    </w:p>
    <w:p w:rsidR="004B72A4" w:rsidRDefault="004B72A4">
      <w:pPr>
        <w:rPr>
          <w:rFonts w:ascii="Times New Roman" w:hAnsi="Times New Roman" w:cs="Times New Roman"/>
          <w:sz w:val="24"/>
        </w:rPr>
      </w:pPr>
    </w:p>
    <w:p w:rsidR="004B72A4" w:rsidRPr="00B36BEB" w:rsidRDefault="004B72A4">
      <w:pPr>
        <w:rPr>
          <w:rFonts w:ascii="Times New Roman" w:hAnsi="Times New Roman" w:cs="Times New Roman"/>
          <w:sz w:val="24"/>
        </w:rPr>
      </w:pPr>
    </w:p>
    <w:p w:rsidR="00607337" w:rsidRDefault="00607337">
      <w:pPr>
        <w:rPr>
          <w:rFonts w:ascii="Times New Roman" w:hAnsi="Times New Roman" w:cs="Times New Roman"/>
          <w:b/>
          <w:sz w:val="24"/>
        </w:rPr>
      </w:pPr>
      <w:r w:rsidRPr="00B36BEB">
        <w:rPr>
          <w:rFonts w:ascii="Times New Roman" w:hAnsi="Times New Roman" w:cs="Times New Roman"/>
          <w:b/>
          <w:sz w:val="24"/>
        </w:rPr>
        <w:lastRenderedPageBreak/>
        <w:t>FUTURE OUTLOOK:</w:t>
      </w:r>
    </w:p>
    <w:p w:rsidR="00607337" w:rsidRPr="004B72A4" w:rsidRDefault="004B72A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 </w:t>
      </w:r>
      <w:r w:rsidRPr="00B36BEB">
        <w:rPr>
          <w:rFonts w:ascii="Times New Roman" w:hAnsi="Times New Roman" w:cs="Times New Roman"/>
          <w:sz w:val="24"/>
        </w:rPr>
        <w:t>Provide a forward looking perspective, outlining the company’s vision, upcoming projects, and growth strategies</w:t>
      </w:r>
    </w:p>
    <w:p w:rsidR="00B36BEB" w:rsidRPr="00B36BEB" w:rsidRDefault="00B36BEB">
      <w:pPr>
        <w:rPr>
          <w:rFonts w:ascii="Times New Roman" w:hAnsi="Times New Roman" w:cs="Times New Roman"/>
          <w:b/>
          <w:sz w:val="24"/>
        </w:rPr>
      </w:pPr>
      <w:r w:rsidRPr="00B36BEB">
        <w:rPr>
          <w:rFonts w:ascii="Times New Roman" w:hAnsi="Times New Roman" w:cs="Times New Roman"/>
          <w:b/>
          <w:sz w:val="24"/>
        </w:rPr>
        <w:t>CLOSING REMARKS:</w:t>
      </w:r>
    </w:p>
    <w:p w:rsidR="00B36BEB" w:rsidRDefault="004B72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B36BEB" w:rsidRPr="00B36BEB">
        <w:rPr>
          <w:rFonts w:ascii="Times New Roman" w:hAnsi="Times New Roman" w:cs="Times New Roman"/>
          <w:sz w:val="24"/>
        </w:rPr>
        <w:t>Concludes with a summary of the company’s achievements, appreciation for shareholder trust, and an invitation to engage through meetings or questions.</w:t>
      </w:r>
    </w:p>
    <w:p w:rsidR="00172898" w:rsidRDefault="00172898">
      <w:pPr>
        <w:rPr>
          <w:rFonts w:ascii="Times New Roman" w:hAnsi="Times New Roman" w:cs="Times New Roman"/>
          <w:sz w:val="24"/>
        </w:rPr>
      </w:pPr>
    </w:p>
    <w:p w:rsidR="00172898" w:rsidRDefault="00172898">
      <w:pPr>
        <w:rPr>
          <w:rFonts w:ascii="Times New Roman" w:hAnsi="Times New Roman" w:cs="Times New Roman"/>
          <w:sz w:val="24"/>
        </w:rPr>
      </w:pPr>
    </w:p>
    <w:p w:rsidR="00172898" w:rsidRDefault="00172898">
      <w:pPr>
        <w:rPr>
          <w:rFonts w:ascii="Times New Roman" w:hAnsi="Times New Roman" w:cs="Times New Roman"/>
          <w:sz w:val="24"/>
        </w:rPr>
      </w:pPr>
    </w:p>
    <w:p w:rsidR="00172898" w:rsidRDefault="00172898">
      <w:pPr>
        <w:rPr>
          <w:rFonts w:ascii="Times New Roman" w:hAnsi="Times New Roman" w:cs="Times New Roman"/>
          <w:sz w:val="24"/>
        </w:rPr>
      </w:pPr>
    </w:p>
    <w:p w:rsidR="00172898" w:rsidRDefault="00172898">
      <w:pPr>
        <w:rPr>
          <w:rFonts w:ascii="Times New Roman" w:hAnsi="Times New Roman" w:cs="Times New Roman"/>
          <w:sz w:val="24"/>
        </w:rPr>
      </w:pPr>
    </w:p>
    <w:p w:rsidR="00172898" w:rsidRDefault="00172898">
      <w:pPr>
        <w:rPr>
          <w:rFonts w:ascii="Times New Roman" w:hAnsi="Times New Roman" w:cs="Times New Roman"/>
          <w:sz w:val="24"/>
        </w:rPr>
      </w:pPr>
    </w:p>
    <w:p w:rsidR="00172898" w:rsidRDefault="00172898">
      <w:pPr>
        <w:rPr>
          <w:rFonts w:ascii="Times New Roman" w:hAnsi="Times New Roman" w:cs="Times New Roman"/>
          <w:sz w:val="24"/>
        </w:rPr>
      </w:pPr>
    </w:p>
    <w:p w:rsidR="00172898" w:rsidRDefault="00172898">
      <w:pPr>
        <w:rPr>
          <w:rFonts w:ascii="Times New Roman" w:hAnsi="Times New Roman" w:cs="Times New Roman"/>
          <w:sz w:val="24"/>
        </w:rPr>
      </w:pPr>
    </w:p>
    <w:p w:rsidR="00172898" w:rsidRDefault="00172898">
      <w:pPr>
        <w:rPr>
          <w:rFonts w:ascii="Times New Roman" w:hAnsi="Times New Roman" w:cs="Times New Roman"/>
          <w:sz w:val="24"/>
        </w:rPr>
      </w:pPr>
    </w:p>
    <w:p w:rsidR="00172898" w:rsidRDefault="00172898">
      <w:pPr>
        <w:rPr>
          <w:rFonts w:ascii="Times New Roman" w:hAnsi="Times New Roman" w:cs="Times New Roman"/>
          <w:sz w:val="24"/>
        </w:rPr>
      </w:pPr>
    </w:p>
    <w:p w:rsidR="00172898" w:rsidRDefault="00172898">
      <w:pPr>
        <w:rPr>
          <w:rFonts w:ascii="Times New Roman" w:hAnsi="Times New Roman" w:cs="Times New Roman"/>
          <w:sz w:val="24"/>
        </w:rPr>
      </w:pPr>
    </w:p>
    <w:p w:rsidR="00172898" w:rsidRDefault="00172898">
      <w:pPr>
        <w:rPr>
          <w:rFonts w:ascii="Times New Roman" w:hAnsi="Times New Roman" w:cs="Times New Roman"/>
          <w:sz w:val="24"/>
        </w:rPr>
      </w:pPr>
    </w:p>
    <w:p w:rsidR="00172898" w:rsidRDefault="00172898">
      <w:pPr>
        <w:rPr>
          <w:rFonts w:ascii="Times New Roman" w:hAnsi="Times New Roman" w:cs="Times New Roman"/>
          <w:sz w:val="24"/>
        </w:rPr>
      </w:pPr>
    </w:p>
    <w:p w:rsidR="00172898" w:rsidRDefault="00172898">
      <w:pPr>
        <w:rPr>
          <w:rFonts w:ascii="Times New Roman" w:hAnsi="Times New Roman" w:cs="Times New Roman"/>
          <w:sz w:val="24"/>
        </w:rPr>
      </w:pPr>
    </w:p>
    <w:p w:rsidR="00172898" w:rsidRDefault="00172898">
      <w:pPr>
        <w:rPr>
          <w:rFonts w:ascii="Times New Roman" w:hAnsi="Times New Roman" w:cs="Times New Roman"/>
          <w:sz w:val="24"/>
        </w:rPr>
      </w:pPr>
    </w:p>
    <w:p w:rsidR="00172898" w:rsidRDefault="00172898">
      <w:pPr>
        <w:rPr>
          <w:rFonts w:ascii="Times New Roman" w:hAnsi="Times New Roman" w:cs="Times New Roman"/>
          <w:sz w:val="24"/>
        </w:rPr>
      </w:pPr>
    </w:p>
    <w:p w:rsidR="00172898" w:rsidRDefault="00172898">
      <w:pPr>
        <w:rPr>
          <w:rFonts w:ascii="Times New Roman" w:hAnsi="Times New Roman" w:cs="Times New Roman"/>
          <w:sz w:val="24"/>
        </w:rPr>
      </w:pPr>
    </w:p>
    <w:p w:rsidR="00172898" w:rsidRDefault="00172898">
      <w:pPr>
        <w:rPr>
          <w:rFonts w:ascii="Times New Roman" w:hAnsi="Times New Roman" w:cs="Times New Roman"/>
          <w:sz w:val="24"/>
        </w:rPr>
      </w:pPr>
    </w:p>
    <w:p w:rsidR="00172898" w:rsidRDefault="00172898">
      <w:pPr>
        <w:rPr>
          <w:rFonts w:ascii="Times New Roman" w:hAnsi="Times New Roman" w:cs="Times New Roman"/>
          <w:sz w:val="24"/>
        </w:rPr>
      </w:pPr>
    </w:p>
    <w:p w:rsidR="00172898" w:rsidRDefault="00172898">
      <w:pPr>
        <w:rPr>
          <w:rFonts w:ascii="Times New Roman" w:hAnsi="Times New Roman" w:cs="Times New Roman"/>
          <w:sz w:val="24"/>
        </w:rPr>
      </w:pPr>
    </w:p>
    <w:p w:rsidR="00172898" w:rsidRDefault="00172898">
      <w:pPr>
        <w:rPr>
          <w:rFonts w:ascii="Times New Roman" w:hAnsi="Times New Roman" w:cs="Times New Roman"/>
          <w:sz w:val="24"/>
        </w:rPr>
      </w:pPr>
    </w:p>
    <w:p w:rsidR="00172898" w:rsidRDefault="00172898">
      <w:pPr>
        <w:rPr>
          <w:rFonts w:ascii="Times New Roman" w:hAnsi="Times New Roman" w:cs="Times New Roman"/>
          <w:sz w:val="24"/>
        </w:rPr>
      </w:pPr>
    </w:p>
    <w:p w:rsidR="00172898" w:rsidRDefault="00172898">
      <w:pPr>
        <w:rPr>
          <w:rFonts w:ascii="Times New Roman" w:hAnsi="Times New Roman" w:cs="Times New Roman"/>
          <w:sz w:val="24"/>
        </w:rPr>
      </w:pPr>
    </w:p>
    <w:p w:rsidR="00172898" w:rsidRDefault="00172898">
      <w:pPr>
        <w:rPr>
          <w:rFonts w:ascii="Times New Roman" w:hAnsi="Times New Roman" w:cs="Times New Roman"/>
          <w:sz w:val="24"/>
        </w:rPr>
      </w:pPr>
    </w:p>
    <w:p w:rsidR="00172898" w:rsidRDefault="00172898">
      <w:pPr>
        <w:rPr>
          <w:rFonts w:ascii="Times New Roman" w:hAnsi="Times New Roman" w:cs="Times New Roman"/>
          <w:sz w:val="24"/>
        </w:rPr>
      </w:pPr>
    </w:p>
    <w:p w:rsidR="00172898" w:rsidRDefault="00172898">
      <w:pPr>
        <w:rPr>
          <w:rFonts w:ascii="Times New Roman" w:hAnsi="Times New Roman" w:cs="Times New Roman"/>
          <w:sz w:val="24"/>
        </w:rPr>
      </w:pPr>
    </w:p>
    <w:p w:rsidR="00172898" w:rsidRDefault="00172898">
      <w:pPr>
        <w:rPr>
          <w:rFonts w:ascii="Times New Roman" w:hAnsi="Times New Roman" w:cs="Times New Roman"/>
          <w:sz w:val="24"/>
        </w:rPr>
      </w:pPr>
    </w:p>
    <w:p w:rsidR="00172898" w:rsidRDefault="00172898">
      <w:pPr>
        <w:rPr>
          <w:rFonts w:ascii="Times New Roman" w:hAnsi="Times New Roman" w:cs="Times New Roman"/>
          <w:sz w:val="24"/>
        </w:rPr>
      </w:pPr>
    </w:p>
    <w:p w:rsidR="00172898" w:rsidRDefault="00172898">
      <w:pPr>
        <w:rPr>
          <w:rFonts w:ascii="Times New Roman" w:hAnsi="Times New Roman" w:cs="Times New Roman"/>
          <w:sz w:val="24"/>
        </w:rPr>
      </w:pPr>
    </w:p>
    <w:p w:rsidR="00172898" w:rsidRDefault="00172898">
      <w:pPr>
        <w:rPr>
          <w:rFonts w:ascii="Times New Roman" w:hAnsi="Times New Roman" w:cs="Times New Roman"/>
          <w:sz w:val="24"/>
        </w:rPr>
      </w:pPr>
    </w:p>
    <w:p w:rsidR="00172898" w:rsidRDefault="00172898">
      <w:pPr>
        <w:rPr>
          <w:rFonts w:ascii="Times New Roman" w:hAnsi="Times New Roman" w:cs="Times New Roman"/>
          <w:sz w:val="24"/>
        </w:rPr>
      </w:pPr>
    </w:p>
    <w:p w:rsidR="00172898" w:rsidRDefault="00172898">
      <w:pPr>
        <w:rPr>
          <w:rFonts w:ascii="Times New Roman" w:hAnsi="Times New Roman" w:cs="Times New Roman"/>
          <w:sz w:val="24"/>
        </w:rPr>
      </w:pPr>
    </w:p>
    <w:p w:rsidR="00172898" w:rsidRDefault="00172898">
      <w:pPr>
        <w:rPr>
          <w:rFonts w:ascii="Times New Roman" w:hAnsi="Times New Roman" w:cs="Times New Roman"/>
          <w:sz w:val="24"/>
        </w:rPr>
      </w:pPr>
    </w:p>
    <w:p w:rsidR="00172898" w:rsidRDefault="00172898">
      <w:pPr>
        <w:rPr>
          <w:rFonts w:ascii="Times New Roman" w:hAnsi="Times New Roman" w:cs="Times New Roman"/>
          <w:sz w:val="24"/>
        </w:rPr>
      </w:pPr>
    </w:p>
    <w:p w:rsidR="00172898" w:rsidRDefault="00172898">
      <w:pPr>
        <w:rPr>
          <w:rFonts w:ascii="Times New Roman" w:hAnsi="Times New Roman" w:cs="Times New Roman"/>
          <w:sz w:val="24"/>
        </w:rPr>
      </w:pPr>
    </w:p>
    <w:p w:rsidR="00172898" w:rsidRDefault="00172898">
      <w:pPr>
        <w:rPr>
          <w:rFonts w:ascii="Times New Roman" w:hAnsi="Times New Roman" w:cs="Times New Roman"/>
          <w:sz w:val="24"/>
        </w:rPr>
      </w:pPr>
    </w:p>
    <w:p w:rsidR="00172898" w:rsidRPr="00B36BEB" w:rsidRDefault="00172898">
      <w:pPr>
        <w:rPr>
          <w:rFonts w:ascii="Times New Roman" w:hAnsi="Times New Roman" w:cs="Times New Roman"/>
          <w:sz w:val="24"/>
        </w:rPr>
      </w:pPr>
    </w:p>
    <w:sectPr w:rsidR="00172898" w:rsidRPr="00B36BEB" w:rsidSect="00AD13D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893" w:rsidRDefault="00812893" w:rsidP="00172898">
      <w:pPr>
        <w:spacing w:after="0" w:line="240" w:lineRule="auto"/>
      </w:pPr>
      <w:r>
        <w:separator/>
      </w:r>
    </w:p>
  </w:endnote>
  <w:endnote w:type="continuationSeparator" w:id="0">
    <w:p w:rsidR="00812893" w:rsidRDefault="00812893" w:rsidP="00172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893" w:rsidRDefault="00812893" w:rsidP="00172898">
      <w:pPr>
        <w:spacing w:after="0" w:line="240" w:lineRule="auto"/>
      </w:pPr>
      <w:r>
        <w:separator/>
      </w:r>
    </w:p>
  </w:footnote>
  <w:footnote w:type="continuationSeparator" w:id="0">
    <w:p w:rsidR="00812893" w:rsidRDefault="00812893" w:rsidP="00172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B2CA4"/>
    <w:multiLevelType w:val="hybridMultilevel"/>
    <w:tmpl w:val="B7502BD2"/>
    <w:lvl w:ilvl="0" w:tplc="40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3DE"/>
    <w:rsid w:val="00172898"/>
    <w:rsid w:val="00245F9B"/>
    <w:rsid w:val="004B72A4"/>
    <w:rsid w:val="00607337"/>
    <w:rsid w:val="00812893"/>
    <w:rsid w:val="0088308D"/>
    <w:rsid w:val="009021E2"/>
    <w:rsid w:val="00AD13DE"/>
    <w:rsid w:val="00B36BEB"/>
    <w:rsid w:val="00C0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57D9"/>
  <w15:docId w15:val="{5D999107-872A-448C-A6BF-FC1FD15A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8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898"/>
  </w:style>
  <w:style w:type="paragraph" w:styleId="Footer">
    <w:name w:val="footer"/>
    <w:basedOn w:val="Normal"/>
    <w:link w:val="FooterChar"/>
    <w:uiPriority w:val="99"/>
    <w:unhideWhenUsed/>
    <w:rsid w:val="001728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898"/>
  </w:style>
  <w:style w:type="paragraph" w:styleId="ListParagraph">
    <w:name w:val="List Paragraph"/>
    <w:basedOn w:val="Normal"/>
    <w:uiPriority w:val="34"/>
    <w:qFormat/>
    <w:rsid w:val="00245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tutee</cp:lastModifiedBy>
  <cp:revision>2</cp:revision>
  <dcterms:created xsi:type="dcterms:W3CDTF">2024-01-30T06:20:00Z</dcterms:created>
  <dcterms:modified xsi:type="dcterms:W3CDTF">2024-01-30T06:20:00Z</dcterms:modified>
</cp:coreProperties>
</file>