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9CB8" w14:textId="602C3C6D" w:rsidR="002B54F3" w:rsidRPr="002B54F3" w:rsidRDefault="002B54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54F3">
        <w:rPr>
          <w:rFonts w:ascii="Times New Roman" w:hAnsi="Times New Roman" w:cs="Times New Roman"/>
          <w:b/>
          <w:bCs/>
          <w:sz w:val="24"/>
          <w:szCs w:val="24"/>
          <w:u w:val="single"/>
        </w:rPr>
        <w:t>11</w:t>
      </w:r>
      <w:r w:rsidRPr="002B54F3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Pr="002B54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WEEK ASSIGNMENT </w:t>
      </w:r>
    </w:p>
    <w:p w14:paraId="2A0E1B05" w14:textId="6864384F" w:rsidR="002B54F3" w:rsidRPr="002B54F3" w:rsidRDefault="002B54F3" w:rsidP="002B54F3">
      <w:pPr>
        <w:pStyle w:val="NormalWeb"/>
        <w:spacing w:before="0" w:beforeAutospacing="0" w:after="120" w:afterAutospacing="0" w:line="360" w:lineRule="auto"/>
      </w:pPr>
      <w:r w:rsidRPr="002B54F3">
        <w:t xml:space="preserve"> 1 </w:t>
      </w:r>
      <w:r w:rsidRPr="002B54F3">
        <w:t xml:space="preserve">Answer true or false to the following questions relating to the free cash flow hypothesis. </w:t>
      </w:r>
    </w:p>
    <w:p w14:paraId="7A2F649B" w14:textId="77777777" w:rsidR="002B54F3" w:rsidRPr="002B54F3" w:rsidRDefault="002B54F3" w:rsidP="002B54F3">
      <w:pPr>
        <w:pStyle w:val="NormalWeb"/>
        <w:spacing w:before="0" w:beforeAutospacing="0" w:after="120" w:afterAutospacing="0" w:line="360" w:lineRule="auto"/>
        <w:ind w:left="720"/>
      </w:pPr>
      <w:r w:rsidRPr="002B54F3">
        <w:t xml:space="preserve">a. Companies with high operating earnings have high free cash flows. </w:t>
      </w:r>
    </w:p>
    <w:p w14:paraId="07338DB1" w14:textId="77777777" w:rsidR="002B54F3" w:rsidRPr="002B54F3" w:rsidRDefault="002B54F3" w:rsidP="002B54F3">
      <w:pPr>
        <w:pStyle w:val="NormalWeb"/>
        <w:spacing w:before="0" w:beforeAutospacing="0" w:after="120" w:afterAutospacing="0" w:line="360" w:lineRule="auto"/>
        <w:ind w:left="720"/>
      </w:pPr>
      <w:r w:rsidRPr="002B54F3">
        <w:t xml:space="preserve">b. Companies with large capital expenditures, relative to earnings, have low free cash flows. </w:t>
      </w:r>
    </w:p>
    <w:p w14:paraId="5FCF6AAF" w14:textId="77777777" w:rsidR="002B54F3" w:rsidRPr="002B54F3" w:rsidRDefault="002B54F3" w:rsidP="002B54F3">
      <w:pPr>
        <w:pStyle w:val="NormalWeb"/>
        <w:spacing w:before="0" w:beforeAutospacing="0" w:after="120" w:afterAutospacing="0" w:line="360" w:lineRule="auto"/>
        <w:ind w:left="720"/>
      </w:pPr>
      <w:r w:rsidRPr="002B54F3">
        <w:t xml:space="preserve">c. Companies that commit to paying a large portion of their free cash flow as dividends do not need debt to add discipline. </w:t>
      </w:r>
    </w:p>
    <w:p w14:paraId="333C9BEF" w14:textId="77777777" w:rsidR="002B54F3" w:rsidRPr="002B54F3" w:rsidRDefault="002B54F3" w:rsidP="002B54F3">
      <w:pPr>
        <w:pStyle w:val="NormalWeb"/>
        <w:spacing w:before="0" w:beforeAutospacing="0" w:after="120" w:afterAutospacing="0" w:line="360" w:lineRule="auto"/>
        <w:ind w:left="720"/>
      </w:pPr>
      <w:r w:rsidRPr="002B54F3">
        <w:t xml:space="preserve">d. The free cash flow hypothesis for borrowing money makes more sense for firms in which there is a separation of ownership and management. </w:t>
      </w:r>
    </w:p>
    <w:p w14:paraId="3CE61940" w14:textId="045A6B71" w:rsidR="002B54F3" w:rsidRPr="002B54F3" w:rsidRDefault="002B54F3" w:rsidP="002B54F3">
      <w:pPr>
        <w:rPr>
          <w:rFonts w:ascii="Times New Roman" w:hAnsi="Times New Roman" w:cs="Times New Roman"/>
          <w:sz w:val="24"/>
          <w:szCs w:val="24"/>
        </w:rPr>
      </w:pPr>
      <w:r w:rsidRPr="002B54F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B54F3">
        <w:rPr>
          <w:rFonts w:ascii="Times New Roman" w:hAnsi="Times New Roman" w:cs="Times New Roman"/>
          <w:sz w:val="24"/>
          <w:szCs w:val="24"/>
        </w:rPr>
        <w:t xml:space="preserve">e. Firms with high free cash flows are inefficiently run. </w:t>
      </w:r>
    </w:p>
    <w:p w14:paraId="5E2F3192" w14:textId="538D9BBC" w:rsidR="002B54F3" w:rsidRPr="002B54F3" w:rsidRDefault="002B54F3" w:rsidP="002B5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54F3">
        <w:rPr>
          <w:rFonts w:ascii="Times New Roman" w:hAnsi="Times New Roman" w:cs="Times New Roman"/>
          <w:sz w:val="24"/>
          <w:szCs w:val="24"/>
        </w:rPr>
        <w:t xml:space="preserve">2  </w:t>
      </w:r>
      <w:r w:rsidRPr="002B54F3">
        <w:rPr>
          <w:rFonts w:ascii="Times New Roman" w:hAnsi="Times New Roman" w:cs="Times New Roman"/>
          <w:sz w:val="24"/>
          <w:szCs w:val="24"/>
        </w:rPr>
        <w:t>Identify</w:t>
      </w:r>
      <w:proofErr w:type="gramEnd"/>
      <w:r w:rsidRPr="002B54F3">
        <w:rPr>
          <w:rFonts w:ascii="Times New Roman" w:hAnsi="Times New Roman" w:cs="Times New Roman"/>
          <w:sz w:val="24"/>
          <w:szCs w:val="24"/>
        </w:rPr>
        <w:t xml:space="preserve"> the factors that the managers consider in deciding on how much debt to carry.</w:t>
      </w:r>
    </w:p>
    <w:p w14:paraId="5D9352A7" w14:textId="139625E2" w:rsidR="002B54F3" w:rsidRPr="002B54F3" w:rsidRDefault="002B54F3">
      <w:pPr>
        <w:rPr>
          <w:rFonts w:ascii="Times New Roman" w:hAnsi="Times New Roman" w:cs="Times New Roman"/>
          <w:sz w:val="24"/>
          <w:szCs w:val="24"/>
        </w:rPr>
      </w:pPr>
    </w:p>
    <w:p w14:paraId="27DD0E9B" w14:textId="00098ACE" w:rsidR="002B54F3" w:rsidRPr="002B54F3" w:rsidRDefault="002B54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54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ACTIVITIES </w:t>
      </w:r>
    </w:p>
    <w:p w14:paraId="5D09B246" w14:textId="77777777" w:rsidR="002B54F3" w:rsidRPr="002B54F3" w:rsidRDefault="002B54F3" w:rsidP="002B54F3">
      <w:pPr>
        <w:pStyle w:val="NormalWeb"/>
        <w:spacing w:before="0" w:beforeAutospacing="0" w:after="120" w:afterAutospacing="0" w:line="360" w:lineRule="auto"/>
      </w:pPr>
      <w:r w:rsidRPr="002B54F3">
        <w:t xml:space="preserve">Agency costs arise from the conflict between stockholders and bondholders, but they do not impose any real costs on firms. Identify. </w:t>
      </w:r>
    </w:p>
    <w:p w14:paraId="5BBFC2C6" w14:textId="77777777" w:rsidR="002B54F3" w:rsidRPr="002B54F3" w:rsidRDefault="002B54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BF0C57" w14:textId="77777777" w:rsidR="002B54F3" w:rsidRPr="002B54F3" w:rsidRDefault="002B54F3">
      <w:pPr>
        <w:rPr>
          <w:rFonts w:ascii="Times New Roman" w:hAnsi="Times New Roman" w:cs="Times New Roman"/>
          <w:sz w:val="24"/>
          <w:szCs w:val="24"/>
        </w:rPr>
      </w:pPr>
    </w:p>
    <w:sectPr w:rsidR="002B54F3" w:rsidRPr="002B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F3"/>
    <w:rsid w:val="002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7CC8"/>
  <w15:chartTrackingRefBased/>
  <w15:docId w15:val="{A1437A42-7882-411B-B780-CFB13CC2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2023-08-28T15:45:00Z</dcterms:created>
  <dcterms:modified xsi:type="dcterms:W3CDTF">2023-08-28T15:48:00Z</dcterms:modified>
</cp:coreProperties>
</file>