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BF52" w14:textId="15D11392" w:rsidR="00715225" w:rsidRDefault="00715225">
      <w:pPr>
        <w:rPr>
          <w:u w:val="single"/>
        </w:rPr>
      </w:pPr>
      <w:r w:rsidRPr="00715225">
        <w:rPr>
          <w:u w:val="single"/>
        </w:rPr>
        <w:t>3</w:t>
      </w:r>
      <w:r w:rsidRPr="00715225">
        <w:rPr>
          <w:u w:val="single"/>
          <w:vertAlign w:val="superscript"/>
        </w:rPr>
        <w:t>RD</w:t>
      </w:r>
      <w:r w:rsidRPr="00715225">
        <w:rPr>
          <w:u w:val="single"/>
        </w:rPr>
        <w:t xml:space="preserve"> WEEK ASSIGNMENT </w:t>
      </w:r>
    </w:p>
    <w:p w14:paraId="2DD4693D" w14:textId="77777777" w:rsidR="00715225" w:rsidRPr="00715225" w:rsidRDefault="00715225" w:rsidP="0071522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Explain how can managers work against the shareholders of the company. Give an example </w:t>
      </w:r>
    </w:p>
    <w:p w14:paraId="4574DEFB" w14:textId="538EF185" w:rsidR="00715225" w:rsidRPr="00715225" w:rsidRDefault="00715225" w:rsidP="0071522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Explain how the objectives of shareholders and bondholders are different</w:t>
      </w:r>
    </w:p>
    <w:sectPr w:rsidR="00715225" w:rsidRPr="0071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FBC"/>
    <w:multiLevelType w:val="hybridMultilevel"/>
    <w:tmpl w:val="7E5C0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5"/>
    <w:rsid w:val="007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DA44"/>
  <w15:chartTrackingRefBased/>
  <w15:docId w15:val="{7BE31E04-3A23-43E3-AB73-6B544892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2023-07-10T08:42:00Z</dcterms:created>
  <dcterms:modified xsi:type="dcterms:W3CDTF">2023-07-10T08:43:00Z</dcterms:modified>
</cp:coreProperties>
</file>