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3ED" w:rsidRDefault="009073ED">
      <w:pPr>
        <w:rPr>
          <w:lang w:val="en-US"/>
        </w:rPr>
      </w:pPr>
      <w:r>
        <w:rPr>
          <w:lang w:val="en-US"/>
        </w:rPr>
        <w:t>Week – 3</w:t>
      </w:r>
    </w:p>
    <w:p w:rsidR="009073ED" w:rsidRPr="009073ED" w:rsidRDefault="009073ED" w:rsidP="009073ED">
      <w:pPr>
        <w:pStyle w:val="ListParagraph"/>
        <w:numPr>
          <w:ilvl w:val="0"/>
          <w:numId w:val="1"/>
        </w:numPr>
        <w:rPr>
          <w:lang w:val="en-US"/>
        </w:rPr>
      </w:pPr>
      <w:r>
        <w:t>What would be the cost of capital for a firm where Cost of Equity is 16%, Cost of Debt is 11%, Weight of Equity is 70% and weight of Debt is 30%. Assume Tax Rates to be 30%</w:t>
      </w:r>
      <w:r>
        <w:t>.</w:t>
      </w:r>
    </w:p>
    <w:p w:rsidR="009073ED" w:rsidRPr="009073ED" w:rsidRDefault="009073ED" w:rsidP="009073ED">
      <w:pPr>
        <w:pStyle w:val="ListParagraph"/>
        <w:numPr>
          <w:ilvl w:val="0"/>
          <w:numId w:val="1"/>
        </w:numPr>
        <w:rPr>
          <w:lang w:val="en-US"/>
        </w:rPr>
      </w:pPr>
      <w:r>
        <w:t>What do we mean by Free Cash Flows?</w:t>
      </w:r>
    </w:p>
    <w:sectPr w:rsidR="009073ED" w:rsidRPr="0090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3D2"/>
    <w:multiLevelType w:val="hybridMultilevel"/>
    <w:tmpl w:val="41828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ED"/>
    <w:rsid w:val="003B7894"/>
    <w:rsid w:val="0090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DD3"/>
  <w15:chartTrackingRefBased/>
  <w15:docId w15:val="{0E72C1DD-7FD0-4996-A4CF-2640474A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2023-02-28T03:42:00Z</dcterms:created>
  <dcterms:modified xsi:type="dcterms:W3CDTF">2023-02-28T03:53:00Z</dcterms:modified>
</cp:coreProperties>
</file>