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C0D97">
        <w:rPr>
          <w:b/>
          <w:sz w:val="24"/>
          <w:szCs w:val="24"/>
        </w:rPr>
        <w:t>FINANCIAL MANAGEMENT</w:t>
      </w:r>
    </w:p>
    <w:p w:rsidR="00AC0D97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7F67A7">
        <w:rPr>
          <w:b/>
          <w:sz w:val="24"/>
          <w:szCs w:val="24"/>
        </w:rPr>
        <w:t xml:space="preserve"> 3</w:t>
      </w:r>
    </w:p>
    <w:p w:rsidR="00AC0D97" w:rsidRDefault="007F67A7" w:rsidP="00AC0D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Net Present Value, Annuity &amp; Perpetuity</w:t>
      </w:r>
    </w:p>
    <w:p w:rsidR="00A2035F" w:rsidRDefault="00A2035F" w:rsidP="00AC0D97">
      <w:pPr>
        <w:jc w:val="center"/>
        <w:rPr>
          <w:b/>
          <w:sz w:val="24"/>
          <w:szCs w:val="24"/>
        </w:rPr>
      </w:pPr>
    </w:p>
    <w:p w:rsidR="007F67A7" w:rsidRDefault="007F67A7" w:rsidP="007F67A7">
      <w:pPr>
        <w:pStyle w:val="ListParagraph"/>
        <w:numPr>
          <w:ilvl w:val="0"/>
          <w:numId w:val="1"/>
        </w:numPr>
        <w:jc w:val="both"/>
      </w:pPr>
      <w:r>
        <w:t>Bank gives 15</w:t>
      </w:r>
      <w:r w:rsidRPr="009C3F78">
        <w:t>% interest rate as</w:t>
      </w:r>
      <w:r>
        <w:t xml:space="preserve"> its stated annual interest rate</w:t>
      </w:r>
      <w:r w:rsidRPr="009C3F78">
        <w:t xml:space="preserve">. The bank also compounds </w:t>
      </w:r>
      <w:r>
        <w:t>fortnightly (twice a month)</w:t>
      </w:r>
      <w:r w:rsidRPr="009C3F78">
        <w:t xml:space="preserve">. </w:t>
      </w:r>
      <w:r>
        <w:t>What will be the value of Rs. 100 after a year?</w:t>
      </w:r>
    </w:p>
    <w:p w:rsidR="007F67A7" w:rsidRDefault="007F67A7" w:rsidP="007F67A7">
      <w:pPr>
        <w:jc w:val="both"/>
      </w:pPr>
      <w:r>
        <w:t xml:space="preserve">      2. A project produces cash flow of Rs. 43200 in 1</w:t>
      </w:r>
      <w:r w:rsidRPr="007F67A7">
        <w:rPr>
          <w:vertAlign w:val="superscript"/>
        </w:rPr>
        <w:t>st</w:t>
      </w:r>
      <w:r>
        <w:t xml:space="preserve"> year, Rs. 13700 in 2</w:t>
      </w:r>
      <w:r w:rsidRPr="007F67A7">
        <w:rPr>
          <w:vertAlign w:val="superscript"/>
        </w:rPr>
        <w:t>nd</w:t>
      </w:r>
      <w:r>
        <w:t xml:space="preserve"> year, and Rs. 79700 in 3</w:t>
      </w:r>
      <w:r w:rsidRPr="007F67A7">
        <w:rPr>
          <w:vertAlign w:val="superscript"/>
        </w:rPr>
        <w:t>rd</w:t>
      </w:r>
      <w:r>
        <w:t xml:space="preserve"> year. If the cost of capital is 15%, what is the project’s PV?</w:t>
      </w:r>
    </w:p>
    <w:p w:rsidR="007F67A7" w:rsidRDefault="007F67A7" w:rsidP="007F67A7">
      <w:r>
        <w:t xml:space="preserve">       3. Calculate NPV of following project for discount rates of 5%, 15% &amp; 50%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732"/>
        <w:gridCol w:w="3004"/>
        <w:gridCol w:w="2210"/>
      </w:tblGrid>
      <w:tr w:rsidR="007F67A7" w:rsidTr="008C7753">
        <w:tc>
          <w:tcPr>
            <w:tcW w:w="6946" w:type="dxa"/>
            <w:gridSpan w:val="3"/>
          </w:tcPr>
          <w:p w:rsidR="007F67A7" w:rsidRDefault="007F67A7" w:rsidP="008C7753">
            <w:pPr>
              <w:jc w:val="center"/>
            </w:pPr>
            <w:r>
              <w:t>Cash Flows</w:t>
            </w:r>
          </w:p>
        </w:tc>
      </w:tr>
      <w:tr w:rsidR="007F67A7" w:rsidTr="008C7753">
        <w:tc>
          <w:tcPr>
            <w:tcW w:w="1732" w:type="dxa"/>
          </w:tcPr>
          <w:p w:rsidR="007F67A7" w:rsidRDefault="007F67A7" w:rsidP="008C7753">
            <w:pPr>
              <w:jc w:val="center"/>
            </w:pPr>
            <w:r>
              <w:t>C0</w:t>
            </w:r>
          </w:p>
        </w:tc>
        <w:tc>
          <w:tcPr>
            <w:tcW w:w="3004" w:type="dxa"/>
          </w:tcPr>
          <w:p w:rsidR="007F67A7" w:rsidRDefault="007F67A7" w:rsidP="008C7753">
            <w:pPr>
              <w:jc w:val="center"/>
            </w:pPr>
            <w:r>
              <w:t>C1</w:t>
            </w:r>
          </w:p>
        </w:tc>
        <w:tc>
          <w:tcPr>
            <w:tcW w:w="2210" w:type="dxa"/>
          </w:tcPr>
          <w:p w:rsidR="007F67A7" w:rsidRDefault="007F67A7" w:rsidP="008C7753">
            <w:pPr>
              <w:jc w:val="center"/>
            </w:pPr>
            <w:r>
              <w:t>C2</w:t>
            </w:r>
          </w:p>
        </w:tc>
      </w:tr>
      <w:tr w:rsidR="007F67A7" w:rsidTr="008C7753">
        <w:tc>
          <w:tcPr>
            <w:tcW w:w="1732" w:type="dxa"/>
          </w:tcPr>
          <w:p w:rsidR="007F67A7" w:rsidRDefault="007F67A7" w:rsidP="008C7753">
            <w:pPr>
              <w:jc w:val="center"/>
            </w:pPr>
            <w:r>
              <w:t>-6750</w:t>
            </w:r>
          </w:p>
        </w:tc>
        <w:tc>
          <w:tcPr>
            <w:tcW w:w="3004" w:type="dxa"/>
          </w:tcPr>
          <w:p w:rsidR="007F67A7" w:rsidRDefault="007F67A7" w:rsidP="008C7753">
            <w:pPr>
              <w:jc w:val="center"/>
            </w:pPr>
            <w:r>
              <w:t>4500</w:t>
            </w:r>
          </w:p>
        </w:tc>
        <w:tc>
          <w:tcPr>
            <w:tcW w:w="2210" w:type="dxa"/>
          </w:tcPr>
          <w:p w:rsidR="007F67A7" w:rsidRDefault="007F67A7" w:rsidP="008C7753">
            <w:pPr>
              <w:jc w:val="center"/>
            </w:pPr>
            <w:r>
              <w:t>18000</w:t>
            </w:r>
          </w:p>
        </w:tc>
      </w:tr>
    </w:tbl>
    <w:p w:rsidR="007F67A7" w:rsidRDefault="007F67A7" w:rsidP="007F67A7">
      <w:pPr>
        <w:jc w:val="both"/>
      </w:pPr>
      <w:r>
        <w:t xml:space="preserve"> </w:t>
      </w:r>
    </w:p>
    <w:p w:rsidR="000961AC" w:rsidRPr="00A2035F" w:rsidRDefault="000961AC" w:rsidP="000961AC">
      <w:pPr>
        <w:rPr>
          <w:rFonts w:cstheme="minorHAnsi"/>
          <w:b/>
          <w:sz w:val="28"/>
          <w:szCs w:val="28"/>
        </w:rPr>
      </w:pPr>
    </w:p>
    <w:sectPr w:rsidR="000961AC" w:rsidRP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1E656FE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7"/>
    <w:rsid w:val="000961AC"/>
    <w:rsid w:val="000C0927"/>
    <w:rsid w:val="00132B2E"/>
    <w:rsid w:val="001D3AA9"/>
    <w:rsid w:val="007A3E10"/>
    <w:rsid w:val="007F67A7"/>
    <w:rsid w:val="00803B65"/>
    <w:rsid w:val="00A2035F"/>
    <w:rsid w:val="00AC0D97"/>
    <w:rsid w:val="00AF6187"/>
    <w:rsid w:val="00B73890"/>
    <w:rsid w:val="00B97C3E"/>
    <w:rsid w:val="00E063DF"/>
    <w:rsid w:val="00E0706F"/>
    <w:rsid w:val="00F6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FC362-3F7D-4051-B3C9-D2A0198D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  <w:style w:type="table" w:styleId="TableGrid">
    <w:name w:val="Table Grid"/>
    <w:basedOn w:val="TableNormal"/>
    <w:uiPriority w:val="39"/>
    <w:rsid w:val="007F67A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Pg Commerce</cp:lastModifiedBy>
  <cp:revision>2</cp:revision>
  <dcterms:created xsi:type="dcterms:W3CDTF">2023-03-07T08:20:00Z</dcterms:created>
  <dcterms:modified xsi:type="dcterms:W3CDTF">2023-03-07T08:20:00Z</dcterms:modified>
</cp:coreProperties>
</file>