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578B" w14:textId="0E598561" w:rsidR="00383B1D" w:rsidRDefault="00295B29">
      <w:r>
        <w:tab/>
      </w:r>
      <w:r>
        <w:tab/>
      </w:r>
      <w:r>
        <w:tab/>
      </w:r>
      <w:r>
        <w:tab/>
        <w:t xml:space="preserve">Week -14 </w:t>
      </w:r>
    </w:p>
    <w:p w14:paraId="47211412" w14:textId="77777777" w:rsidR="00295B29" w:rsidRDefault="00295B29" w:rsidP="00295B29">
      <w:pPr>
        <w:spacing w:line="360" w:lineRule="auto"/>
        <w:contextualSpacing/>
        <w:jc w:val="both"/>
        <w:rPr>
          <w:rFonts w:ascii="Tahoma" w:hAnsi="Tahoma" w:cs="Tahoma"/>
        </w:rPr>
      </w:pPr>
      <w:r>
        <w:t xml:space="preserve">1. </w:t>
      </w:r>
      <w:r>
        <w:rPr>
          <w:rFonts w:ascii="Tahoma" w:hAnsi="Tahoma" w:cs="Tahoma"/>
        </w:rPr>
        <w:t xml:space="preserve">Examine the following statement </w:t>
      </w:r>
    </w:p>
    <w:p w14:paraId="158F15BC" w14:textId="5B0BE249" w:rsidR="00295B29" w:rsidRDefault="00295B29" w:rsidP="00295B29">
      <w:pPr>
        <w:rPr>
          <w:rFonts w:ascii="Tahoma" w:hAnsi="Tahoma" w:cs="Tahoma"/>
        </w:rPr>
      </w:pPr>
      <w:r>
        <w:rPr>
          <w:rFonts w:ascii="Tahoma" w:hAnsi="Tahoma" w:cs="Tahoma"/>
        </w:rPr>
        <w:t>T</w:t>
      </w:r>
      <w:r w:rsidRPr="000F2F3E">
        <w:rPr>
          <w:rFonts w:ascii="Tahoma" w:hAnsi="Tahoma" w:cs="Tahoma"/>
        </w:rPr>
        <w:t>he various factors that determine the working capital requirements.</w:t>
      </w:r>
    </w:p>
    <w:p w14:paraId="766958A0" w14:textId="239DE0EB" w:rsidR="00295B29" w:rsidRPr="000F2F3E" w:rsidRDefault="00295B29" w:rsidP="00295B29">
      <w:pPr>
        <w:spacing w:line="360" w:lineRule="auto"/>
        <w:rPr>
          <w:rFonts w:ascii="Tahoma" w:eastAsia="Tahoma" w:hAnsi="Tahoma" w:cs="Tahoma"/>
          <w:color w:val="000000"/>
        </w:rPr>
      </w:pPr>
      <w:r>
        <w:rPr>
          <w:rFonts w:ascii="Tahoma" w:hAnsi="Tahoma" w:cs="Tahoma"/>
        </w:rPr>
        <w:t>2. Analyse</w:t>
      </w:r>
      <w:r w:rsidRPr="000F2F3E">
        <w:rPr>
          <w:rFonts w:ascii="Tahoma" w:hAnsi="Tahoma" w:cs="Tahoma"/>
        </w:rPr>
        <w:t xml:space="preserve"> and identify the strategies for managing cash inflows and outflows.</w:t>
      </w:r>
    </w:p>
    <w:p w14:paraId="5C0EA1E7" w14:textId="46CCCF02" w:rsidR="00295B29" w:rsidRDefault="00295B29" w:rsidP="00295B29"/>
    <w:sectPr w:rsidR="00295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29"/>
    <w:rsid w:val="001762DE"/>
    <w:rsid w:val="00295B29"/>
    <w:rsid w:val="003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3DAD5"/>
  <w15:chartTrackingRefBased/>
  <w15:docId w15:val="{7C28F002-312F-4BF8-A08B-DBEAE62F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m</dc:creator>
  <cp:keywords/>
  <dc:description/>
  <cp:lastModifiedBy>sandhiya m</cp:lastModifiedBy>
  <cp:revision>1</cp:revision>
  <dcterms:created xsi:type="dcterms:W3CDTF">2024-04-01T09:07:00Z</dcterms:created>
  <dcterms:modified xsi:type="dcterms:W3CDTF">2024-04-01T09:13:00Z</dcterms:modified>
</cp:coreProperties>
</file>