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EB70" w14:textId="09F27B0E" w:rsidR="002416A5" w:rsidRDefault="002416A5" w:rsidP="002416A5">
      <w:r>
        <w:t>1</w:t>
      </w:r>
      <w:r>
        <w:t>4</w:t>
      </w:r>
      <w:r>
        <w:t>-week assignment and activity MM</w:t>
      </w:r>
    </w:p>
    <w:p w14:paraId="3D57B9D4" w14:textId="733F4AD0" w:rsidR="002416A5" w:rsidRDefault="002416A5" w:rsidP="002416A5">
      <w:r>
        <w:t>Retention cost</w:t>
      </w:r>
    </w:p>
    <w:p w14:paraId="431FBE7D" w14:textId="77777777" w:rsidR="00FA0BBF" w:rsidRPr="002416A5" w:rsidRDefault="00FA0BBF" w:rsidP="002416A5"/>
    <w:sectPr w:rsidR="00FA0BBF" w:rsidRPr="0024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5"/>
    <w:rsid w:val="002416A5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A12A"/>
  <w15:chartTrackingRefBased/>
  <w15:docId w15:val="{DA137454-F7A2-4F35-87CB-1CD0252E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2023-10-13T09:03:00Z</dcterms:created>
  <dcterms:modified xsi:type="dcterms:W3CDTF">2023-10-13T09:04:00Z</dcterms:modified>
</cp:coreProperties>
</file>