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132F5" w14:textId="1407CF3A" w:rsidR="00032215" w:rsidRPr="001B2A83" w:rsidRDefault="00DD5057" w:rsidP="00032215">
      <w:pPr>
        <w:ind w:left="1440" w:firstLine="720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</w:pPr>
      <w:r w:rsidRPr="001B2A8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 xml:space="preserve">   </w:t>
      </w:r>
      <w:r w:rsidR="009A178D" w:rsidRPr="001B2A8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 xml:space="preserve">  </w:t>
      </w:r>
      <w:r w:rsidRPr="001B2A8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 xml:space="preserve"> </w:t>
      </w:r>
      <w:r w:rsidR="00032215" w:rsidRPr="001B2A8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>BI ASSIGNMENT-2</w:t>
      </w:r>
    </w:p>
    <w:p w14:paraId="625CC6E8" w14:textId="175C5911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="00DD5057">
        <w:rPr>
          <w:rFonts w:ascii="Times New Roman" w:hAnsi="Times New Roman" w:cs="Times New Roman"/>
          <w:sz w:val="36"/>
          <w:szCs w:val="36"/>
          <w:lang w:val="en-US"/>
        </w:rPr>
        <w:t>PUGALMANI K</w:t>
      </w:r>
      <w:bookmarkStart w:id="0" w:name="_GoBack"/>
      <w:bookmarkEnd w:id="0"/>
    </w:p>
    <w:p w14:paraId="1C478D52" w14:textId="2492ED8E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1P25CS0</w:t>
      </w:r>
      <w:r w:rsidR="00DD5057">
        <w:rPr>
          <w:rFonts w:ascii="Times New Roman" w:hAnsi="Times New Roman" w:cs="Times New Roman"/>
          <w:sz w:val="36"/>
          <w:szCs w:val="36"/>
          <w:lang w:val="en-US"/>
        </w:rPr>
        <w:t>13</w:t>
      </w:r>
    </w:p>
    <w:p w14:paraId="4C77469B" w14:textId="0D604B49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 M.SC </w:t>
      </w:r>
      <w:r w:rsidR="009A178D">
        <w:rPr>
          <w:rFonts w:ascii="Times New Roman" w:hAnsi="Times New Roman" w:cs="Times New Roman"/>
          <w:sz w:val="36"/>
          <w:szCs w:val="36"/>
          <w:lang w:val="en-US"/>
        </w:rPr>
        <w:t>&lt;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COMPUTER SCIENCE</w:t>
      </w:r>
      <w:r w:rsidR="009A178D">
        <w:rPr>
          <w:rFonts w:ascii="Times New Roman" w:hAnsi="Times New Roman" w:cs="Times New Roman"/>
          <w:sz w:val="36"/>
          <w:szCs w:val="36"/>
          <w:lang w:val="en-US"/>
        </w:rPr>
        <w:t>&gt;</w:t>
      </w:r>
    </w:p>
    <w:p w14:paraId="086A2220" w14:textId="77777777" w:rsidR="00032215" w:rsidRPr="00120F96" w:rsidRDefault="00032215" w:rsidP="00032215">
      <w:pPr>
        <w:ind w:left="720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1B8206F" w14:textId="2080CDF6" w:rsidR="00032215" w:rsidRPr="00120F96" w:rsidRDefault="00032215" w:rsidP="000322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32215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5BA0C40B" w14:textId="77777777" w:rsidR="00032215" w:rsidRPr="00120F96" w:rsidRDefault="00032215" w:rsidP="00032215">
      <w:pPr>
        <w:rPr>
          <w:rFonts w:ascii="Times New Roman" w:hAnsi="Times New Roman" w:cs="Times New Roman"/>
          <w:lang w:val="en-US"/>
        </w:rPr>
      </w:pPr>
    </w:p>
    <w:p w14:paraId="408E10AF" w14:textId="0D69B8D4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Data Warehouse</w:t>
      </w:r>
      <w:r w:rsidRPr="00120F96">
        <w:rPr>
          <w:rFonts w:ascii="Times New Roman" w:hAnsi="Times New Roman" w:cs="Times New Roman"/>
          <w:b/>
          <w:bCs/>
        </w:rPr>
        <w:t>:</w:t>
      </w:r>
    </w:p>
    <w:p w14:paraId="2522DB7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is a centralized repository used to store large volumes of </w:t>
      </w:r>
      <w:r w:rsidRPr="00032215">
        <w:rPr>
          <w:rFonts w:ascii="Times New Roman" w:hAnsi="Times New Roman" w:cs="Times New Roman"/>
          <w:b/>
          <w:bCs/>
        </w:rPr>
        <w:t>structured, historical data</w:t>
      </w:r>
      <w:r w:rsidRPr="00032215">
        <w:rPr>
          <w:rFonts w:ascii="Times New Roman" w:hAnsi="Times New Roman" w:cs="Times New Roman"/>
        </w:rPr>
        <w:t xml:space="preserve"> collected from multiple sources such as databases, applications, and external systems. It is designed specifically for </w:t>
      </w:r>
      <w:r w:rsidRPr="00032215">
        <w:rPr>
          <w:rFonts w:ascii="Times New Roman" w:hAnsi="Times New Roman" w:cs="Times New Roman"/>
          <w:b/>
          <w:bCs/>
        </w:rPr>
        <w:t>analysis, reporting, and decision-making</w:t>
      </w:r>
      <w:r w:rsidRPr="00032215">
        <w:rPr>
          <w:rFonts w:ascii="Times New Roman" w:hAnsi="Times New Roman" w:cs="Times New Roman"/>
        </w:rPr>
        <w:t>, not for day-to-day transaction processing.</w:t>
      </w:r>
    </w:p>
    <w:p w14:paraId="454A78E3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Key characteristics of a Data Warehouse:</w:t>
      </w:r>
    </w:p>
    <w:p w14:paraId="550C84B0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Subject-oriented</w:t>
      </w:r>
      <w:r w:rsidRPr="00032215">
        <w:rPr>
          <w:rFonts w:ascii="Times New Roman" w:hAnsi="Times New Roman" w:cs="Times New Roman"/>
        </w:rPr>
        <w:t xml:space="preserve"> – Organized around key business subjects (sales, finance, customers).</w:t>
      </w:r>
    </w:p>
    <w:p w14:paraId="5C4B472D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Integrated</w:t>
      </w:r>
      <w:r w:rsidRPr="00032215">
        <w:rPr>
          <w:rFonts w:ascii="Times New Roman" w:hAnsi="Times New Roman" w:cs="Times New Roman"/>
        </w:rPr>
        <w:t xml:space="preserve"> – Data from different sources is standardized and combined.</w:t>
      </w:r>
    </w:p>
    <w:p w14:paraId="4EF6711F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Time-variant</w:t>
      </w:r>
      <w:r w:rsidRPr="00032215">
        <w:rPr>
          <w:rFonts w:ascii="Times New Roman" w:hAnsi="Times New Roman" w:cs="Times New Roman"/>
        </w:rPr>
        <w:t xml:space="preserve"> – Stores historical data over long periods.</w:t>
      </w:r>
    </w:p>
    <w:p w14:paraId="5F5EA20E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Non-volatile</w:t>
      </w:r>
      <w:r w:rsidRPr="00032215">
        <w:rPr>
          <w:rFonts w:ascii="Times New Roman" w:hAnsi="Times New Roman" w:cs="Times New Roman"/>
        </w:rPr>
        <w:t xml:space="preserve"> – Data is stable and not frequently updated or deleted.</w:t>
      </w:r>
    </w:p>
    <w:p w14:paraId="4C7BCD3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data warehouse supports tools like </w:t>
      </w:r>
      <w:r w:rsidRPr="00032215">
        <w:rPr>
          <w:rFonts w:ascii="Times New Roman" w:hAnsi="Times New Roman" w:cs="Times New Roman"/>
          <w:b/>
          <w:bCs/>
        </w:rPr>
        <w:t>OLAP, data mining, dashboards, and business intelligence (BI)</w:t>
      </w:r>
      <w:r w:rsidRPr="00032215">
        <w:rPr>
          <w:rFonts w:ascii="Times New Roman" w:hAnsi="Times New Roman" w:cs="Times New Roman"/>
        </w:rPr>
        <w:t xml:space="preserve"> applications.</w:t>
      </w:r>
    </w:p>
    <w:p w14:paraId="447CF141" w14:textId="77777777" w:rsidR="00032215" w:rsidRPr="00032215" w:rsidRDefault="00813FFE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02EDD">
          <v:rect id="_x0000_i1025" style="width:0;height:1.5pt" o:hralign="center" o:hrstd="t" o:hr="t" fillcolor="#a0a0a0" stroked="f"/>
        </w:pict>
      </w:r>
    </w:p>
    <w:p w14:paraId="08401386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Need for ETL (Extract, Transform, Load)</w:t>
      </w:r>
    </w:p>
    <w:p w14:paraId="1D39A50B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is the process used to move data from source systems into a data warehouse in a usable and consistent format.</w:t>
      </w:r>
    </w:p>
    <w:p w14:paraId="477D54A9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Extract</w:t>
      </w:r>
    </w:p>
    <w:p w14:paraId="2E25C40B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collected from various source systems (databases, files, APIs, ERP, CRM).</w:t>
      </w:r>
    </w:p>
    <w:p w14:paraId="79DE9C01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Sources may use different formats, structures, and technologies.</w:t>
      </w:r>
    </w:p>
    <w:p w14:paraId="6C13D38A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Transform</w:t>
      </w:r>
    </w:p>
    <w:p w14:paraId="4FA734AA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lastRenderedPageBreak/>
        <w:t>Data is cleaned (remove duplicates, handle missing values).</w:t>
      </w:r>
    </w:p>
    <w:p w14:paraId="5C9C4E6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converted into a common format.</w:t>
      </w:r>
    </w:p>
    <w:p w14:paraId="737792F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Business rules are applied (calculations, aggregations).</w:t>
      </w:r>
    </w:p>
    <w:p w14:paraId="4D4CE7C4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quality and consistency are ensured.</w:t>
      </w:r>
    </w:p>
    <w:p w14:paraId="1A64174F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Load</w:t>
      </w:r>
    </w:p>
    <w:p w14:paraId="0CDEE1A8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Transformed data is loaded into the data warehouse.</w:t>
      </w:r>
    </w:p>
    <w:p w14:paraId="5D83A719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Can be done periodically (daily, weekly) or in real-time.</w:t>
      </w:r>
    </w:p>
    <w:p w14:paraId="1EAE4559" w14:textId="77777777" w:rsidR="00032215" w:rsidRPr="00032215" w:rsidRDefault="00813FFE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2A702">
          <v:rect id="_x0000_i1026" style="width:0;height:1.5pt" o:hralign="center" o:hrstd="t" o:hr="t" fillcolor="#a0a0a0" stroked="f"/>
        </w:pict>
      </w:r>
    </w:p>
    <w:p w14:paraId="1EA723F4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Why ETL is Important</w:t>
      </w:r>
    </w:p>
    <w:p w14:paraId="0D1AF919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Ensures </w:t>
      </w:r>
      <w:r w:rsidRPr="00032215">
        <w:rPr>
          <w:rFonts w:ascii="Times New Roman" w:hAnsi="Times New Roman" w:cs="Times New Roman"/>
          <w:b/>
          <w:bCs/>
        </w:rPr>
        <w:t>data accuracy and consistency</w:t>
      </w:r>
    </w:p>
    <w:p w14:paraId="5ED2E30F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Integrates data from </w:t>
      </w:r>
      <w:r w:rsidRPr="00032215">
        <w:rPr>
          <w:rFonts w:ascii="Times New Roman" w:hAnsi="Times New Roman" w:cs="Times New Roman"/>
          <w:b/>
          <w:bCs/>
        </w:rPr>
        <w:t>multiple heterogeneous sources</w:t>
      </w:r>
    </w:p>
    <w:p w14:paraId="5B5DB261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Improves </w:t>
      </w:r>
      <w:r w:rsidRPr="00032215">
        <w:rPr>
          <w:rFonts w:ascii="Times New Roman" w:hAnsi="Times New Roman" w:cs="Times New Roman"/>
          <w:b/>
          <w:bCs/>
        </w:rPr>
        <w:t>data quality</w:t>
      </w:r>
    </w:p>
    <w:p w14:paraId="34911DB6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Enables </w:t>
      </w:r>
      <w:r w:rsidRPr="00032215">
        <w:rPr>
          <w:rFonts w:ascii="Times New Roman" w:hAnsi="Times New Roman" w:cs="Times New Roman"/>
          <w:b/>
          <w:bCs/>
        </w:rPr>
        <w:t>fast querying and reporting</w:t>
      </w:r>
    </w:p>
    <w:p w14:paraId="3E2DAD3A" w14:textId="77777777" w:rsidR="00032215" w:rsidRPr="00120F96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Supports </w:t>
      </w:r>
      <w:r w:rsidRPr="00032215">
        <w:rPr>
          <w:rFonts w:ascii="Times New Roman" w:hAnsi="Times New Roman" w:cs="Times New Roman"/>
          <w:b/>
          <w:bCs/>
        </w:rPr>
        <w:t>better business decisions</w:t>
      </w:r>
    </w:p>
    <w:p w14:paraId="70CE44FF" w14:textId="77777777" w:rsidR="00032215" w:rsidRPr="00120F96" w:rsidRDefault="00032215" w:rsidP="0003221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32215" w:rsidRPr="00032215" w14:paraId="59B1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3508"/>
              <w:gridCol w:w="4389"/>
            </w:tblGrid>
            <w:tr w:rsidR="00771DA5" w:rsidRPr="00771DA5" w14:paraId="17D0A9C6" w14:textId="77777777" w:rsidTr="000322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7A065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EDDA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Data Warehouse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18FA5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ETL Process</w:t>
                  </w:r>
                </w:p>
              </w:tc>
            </w:tr>
            <w:tr w:rsidR="00771DA5" w:rsidRPr="00771DA5" w14:paraId="12CE51B5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DDC15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0F297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Stores integrated data</w:t>
                  </w:r>
                  <w:r w:rsidRPr="00771DA5">
                    <w:rPr>
                      <w:rFonts w:ascii="Times New Roman" w:hAnsi="Times New Roman" w:cs="Times New Roman"/>
                      <w:color w:val="4472C4" w:themeColor="accent1"/>
                    </w:rPr>
                    <w:t xml:space="preserve"> for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73FFC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Prepares and moves data</w:t>
                  </w:r>
                  <w:r w:rsidRPr="00771DA5">
                    <w:rPr>
                      <w:rFonts w:ascii="Times New Roman" w:hAnsi="Times New Roman" w:cs="Times New Roman"/>
                      <w:color w:val="4472C4" w:themeColor="accent1"/>
                    </w:rPr>
                    <w:t xml:space="preserve"> into the warehouse</w:t>
                  </w:r>
                </w:p>
              </w:tc>
            </w:tr>
            <w:tr w:rsidR="00771DA5" w:rsidRPr="00771DA5" w14:paraId="7506D5A3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15836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1BFB8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Analytics and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E735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Data cleaning and transformation</w:t>
                  </w:r>
                </w:p>
              </w:tc>
            </w:tr>
            <w:tr w:rsidR="00771DA5" w:rsidRPr="00771DA5" w14:paraId="41DB3888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EB1F2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Users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D61C3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Business analysts, decision-makers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4F4D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Data engineers, IT teams</w:t>
                  </w:r>
                </w:p>
              </w:tc>
            </w:tr>
            <w:tr w:rsidR="00771DA5" w:rsidRPr="00771DA5" w14:paraId="766682C2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4811E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A08DB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Reliable insights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292CD" w14:textId="77777777" w:rsidR="00032215" w:rsidRPr="00771DA5" w:rsidRDefault="00032215" w:rsidP="00032215">
                  <w:pPr>
                    <w:rPr>
                      <w:rFonts w:ascii="Times New Roman" w:hAnsi="Times New Roman" w:cs="Times New Roman"/>
                      <w:color w:val="4472C4" w:themeColor="accent1"/>
                    </w:rPr>
                  </w:pPr>
                  <w:r w:rsidRPr="00771DA5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High-quality, consistent data</w:t>
                  </w:r>
                </w:p>
              </w:tc>
            </w:tr>
          </w:tbl>
          <w:p w14:paraId="55B346D5" w14:textId="77777777" w:rsidR="00032215" w:rsidRPr="00032215" w:rsidRDefault="00032215" w:rsidP="00032215">
            <w:pPr>
              <w:rPr>
                <w:rFonts w:ascii="Times New Roman" w:hAnsi="Times New Roman" w:cs="Times New Roman"/>
              </w:rPr>
            </w:pPr>
          </w:p>
        </w:tc>
      </w:tr>
    </w:tbl>
    <w:p w14:paraId="28CB7BB4" w14:textId="77777777" w:rsidR="00032215" w:rsidRPr="00032215" w:rsidRDefault="00032215" w:rsidP="00032215">
      <w:pPr>
        <w:rPr>
          <w:rFonts w:ascii="Times New Roman" w:hAnsi="Times New Roman" w:cs="Times New Roman"/>
        </w:rPr>
      </w:pPr>
    </w:p>
    <w:p w14:paraId="795B694D" w14:textId="77777777" w:rsidR="00032215" w:rsidRPr="00032215" w:rsidRDefault="00813FFE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DD695">
          <v:rect id="_x0000_i1027" style="width:0;height:1.5pt" o:hralign="center" o:hrstd="t" o:hr="t" fillcolor="#a0a0a0" stroked="f"/>
        </w:pict>
      </w:r>
    </w:p>
    <w:p w14:paraId="42E3AA01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Conclusion</w:t>
      </w:r>
    </w:p>
    <w:p w14:paraId="32FDCC18" w14:textId="77777777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provides a unified and historical view of business data, while </w:t>
      </w: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acts as the backbone that extracts, cleans, transforms, and loads data into the warehouse. Without ETL, a data warehouse cannot deliver reliable and meaningful insights.</w:t>
      </w:r>
    </w:p>
    <w:p w14:paraId="76272678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</w:p>
    <w:p w14:paraId="67C7DEF4" w14:textId="7C405A41" w:rsidR="00032215" w:rsidRPr="00120F96" w:rsidRDefault="00032215" w:rsidP="000322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What is the difference between OLTP and OLAP?</w:t>
      </w:r>
    </w:p>
    <w:p w14:paraId="4D8B857E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7C8D0544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4AD57B6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8A1BA56" w14:textId="3BE39064" w:rsidR="00120F96" w:rsidRPr="00120F96" w:rsidRDefault="00120F96" w:rsidP="00032215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  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insights.</w:t>
      </w:r>
    </w:p>
    <w:p w14:paraId="0974F963" w14:textId="77777777" w:rsidR="00120F96" w:rsidRPr="00120F96" w:rsidRDefault="00120F96" w:rsidP="0003221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921"/>
        <w:gridCol w:w="3350"/>
      </w:tblGrid>
      <w:tr w:rsidR="00771DA5" w:rsidRPr="00771DA5" w14:paraId="783A34D1" w14:textId="77777777" w:rsidTr="0012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FB47" w14:textId="77777777" w:rsidR="00120F96" w:rsidRPr="00771DA5" w:rsidRDefault="00120F96" w:rsidP="00120F96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B5A0" w14:textId="77777777" w:rsidR="00120F96" w:rsidRPr="00771DA5" w:rsidRDefault="00120F96" w:rsidP="00120F96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6C8514" w14:textId="77777777" w:rsidR="00120F96" w:rsidRPr="00771DA5" w:rsidRDefault="00120F96" w:rsidP="00120F96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OLAP (Online Analytical Processing)</w:t>
            </w:r>
          </w:p>
        </w:tc>
      </w:tr>
      <w:tr w:rsidR="00771DA5" w:rsidRPr="00771DA5" w14:paraId="29C32345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CFC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FB184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7019D311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Supports data analysis and decision-making</w:t>
            </w:r>
          </w:p>
        </w:tc>
      </w:tr>
      <w:tr w:rsidR="00771DA5" w:rsidRPr="00771DA5" w14:paraId="65E8678E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B7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5A42928A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46FCA8E6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Complex queries, aggregations, analysis</w:t>
            </w:r>
          </w:p>
        </w:tc>
      </w:tr>
      <w:tr w:rsidR="00771DA5" w:rsidRPr="00771DA5" w14:paraId="0ADBEDF9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0EC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78997B82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332418E6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Historical, summarized data</w:t>
            </w:r>
          </w:p>
        </w:tc>
      </w:tr>
      <w:tr w:rsidR="00771DA5" w:rsidRPr="00771DA5" w14:paraId="62EBB41A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8B3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371A32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6F4A85C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Denormalized (star/snowflake schema)</w:t>
            </w:r>
          </w:p>
        </w:tc>
      </w:tr>
      <w:tr w:rsidR="00771DA5" w:rsidRPr="00771DA5" w14:paraId="14A65AF1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BC1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68C04A93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3F9E3D6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Large volumes of data</w:t>
            </w:r>
          </w:p>
        </w:tc>
      </w:tr>
      <w:tr w:rsidR="00771DA5" w:rsidRPr="00771DA5" w14:paraId="5EDEEDB4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CFE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5CC403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26D89BD4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Managers, analysts, decision-makers</w:t>
            </w:r>
          </w:p>
        </w:tc>
      </w:tr>
      <w:tr w:rsidR="00771DA5" w:rsidRPr="00771DA5" w14:paraId="69A5ECC0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C7E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950290B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23435879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Optimized for complex queries</w:t>
            </w:r>
          </w:p>
        </w:tc>
      </w:tr>
      <w:tr w:rsidR="00771DA5" w:rsidRPr="00771DA5" w14:paraId="3658578F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6F1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3177B253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5800EB86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Periodic (batch updates)</w:t>
            </w:r>
          </w:p>
        </w:tc>
      </w:tr>
      <w:tr w:rsidR="00771DA5" w:rsidRPr="00771DA5" w14:paraId="68EFB698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E7A8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b/>
                <w:bCs/>
                <w:color w:val="4472C4" w:themeColor="accent1"/>
                <w:sz w:val="22"/>
                <w:szCs w:val="22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7B08A6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3D07A272" w14:textId="77777777" w:rsidR="00120F96" w:rsidRPr="00771DA5" w:rsidRDefault="00120F96" w:rsidP="00120F96">
            <w:pPr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</w:pPr>
            <w:r w:rsidRPr="00771DA5">
              <w:rPr>
                <w:rFonts w:ascii="Times New Roman" w:hAnsi="Times New Roman" w:cs="Times New Roman"/>
                <w:color w:val="4472C4" w:themeColor="accent1"/>
                <w:sz w:val="22"/>
                <w:szCs w:val="22"/>
              </w:rPr>
              <w:t>Sales analysis, trend analysis, forecasting</w:t>
            </w:r>
          </w:p>
        </w:tc>
      </w:tr>
    </w:tbl>
    <w:p w14:paraId="1BCA7396" w14:textId="77777777" w:rsidR="00120F96" w:rsidRPr="00120F96" w:rsidRDefault="00120F96" w:rsidP="00032215">
      <w:pPr>
        <w:rPr>
          <w:rFonts w:ascii="Times New Roman" w:hAnsi="Times New Roman" w:cs="Times New Roman"/>
          <w:lang w:val="en-US"/>
        </w:rPr>
      </w:pPr>
    </w:p>
    <w:p w14:paraId="6877C817" w14:textId="07908A9C" w:rsidR="00120F96" w:rsidRPr="00120F96" w:rsidRDefault="00120F96" w:rsidP="00120F96">
      <w:pPr>
        <w:rPr>
          <w:rFonts w:ascii="Times New Roman" w:hAnsi="Times New Roman" w:cs="Times New Roman"/>
          <w:b/>
          <w:bCs/>
        </w:rPr>
      </w:pPr>
      <w:r w:rsidRPr="00120F96">
        <w:rPr>
          <w:rFonts w:ascii="Times New Roman" w:hAnsi="Times New Roman" w:cs="Times New Roman"/>
          <w:b/>
          <w:bCs/>
        </w:rPr>
        <w:t>Conclusion:</w:t>
      </w:r>
    </w:p>
    <w:p w14:paraId="5643FA0A" w14:textId="77777777" w:rsidR="00120F96" w:rsidRPr="00120F96" w:rsidRDefault="00120F96" w:rsidP="00120F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OLTP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efficient transaction handling</w:t>
      </w:r>
      <w:r w:rsidRPr="00120F96">
        <w:rPr>
          <w:rFonts w:ascii="Times New Roman" w:hAnsi="Times New Roman" w:cs="Times New Roman"/>
        </w:rPr>
        <w:t xml:space="preserve"> and data integrity.</w:t>
      </w:r>
    </w:p>
    <w:p w14:paraId="08DC29C1" w14:textId="77777777" w:rsidR="00120F96" w:rsidRPr="00120F96" w:rsidRDefault="00120F96" w:rsidP="00120F96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OLAP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data analysis and reporting</w:t>
      </w:r>
      <w:r w:rsidRPr="00120F96">
        <w:rPr>
          <w:rFonts w:ascii="Times New Roman" w:hAnsi="Times New Roman" w:cs="Times New Roman"/>
        </w:rPr>
        <w:t xml:space="preserve"> using historical data.</w:t>
      </w:r>
      <w:r w:rsidRPr="00120F96">
        <w:rPr>
          <w:rFonts w:ascii="Times New Roman" w:hAnsi="Times New Roman" w:cs="Times New Roman"/>
        </w:rPr>
        <w:br/>
        <w:t>Both serve different purposes but together support effective business operations and strategic decision-making.</w:t>
      </w:r>
    </w:p>
    <w:p w14:paraId="767352F2" w14:textId="77777777" w:rsidR="00120F96" w:rsidRPr="00120F96" w:rsidRDefault="00120F96" w:rsidP="00120F96">
      <w:pPr>
        <w:ind w:left="360"/>
      </w:pPr>
    </w:p>
    <w:p w14:paraId="0D93EFF7" w14:textId="77777777" w:rsidR="004823F0" w:rsidRPr="004823F0" w:rsidRDefault="004823F0" w:rsidP="004823F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lastRenderedPageBreak/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3B747D1D" w14:textId="77777777" w:rsidR="004823F0" w:rsidRDefault="004823F0" w:rsidP="004823F0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6E5D7C54" w14:textId="48B403BF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3D00946C" wp14:editId="2C09B1B3">
            <wp:extent cx="4800600" cy="2406650"/>
            <wp:effectExtent l="0" t="0" r="0" b="0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992" cy="24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C4E" w14:textId="65A6F9E1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51CD0FB8" wp14:editId="62B4AA8B">
            <wp:extent cx="4837105" cy="2219325"/>
            <wp:effectExtent l="0" t="0" r="1905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043" cy="22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0F3" w14:textId="16C5E61D" w:rsidR="004823F0" w:rsidRPr="004823F0" w:rsidRDefault="00410748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 w:rsidRPr="009A178D">
        <w:rPr>
          <w:noProof/>
          <w:bdr w:val="single" w:sz="4" w:space="0" w:color="4472C4" w:themeColor="accent1" w:shadow="1"/>
        </w:rPr>
        <w:drawing>
          <wp:inline distT="0" distB="0" distL="0" distR="0" wp14:anchorId="4119A926" wp14:editId="6B4140F0">
            <wp:extent cx="4848225" cy="2867025"/>
            <wp:effectExtent l="0" t="0" r="9525" b="9525"/>
            <wp:docPr id="1002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857" cy="28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78" w14:textId="23DB9E89" w:rsidR="00410748" w:rsidRDefault="00410748" w:rsidP="00DD5057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0E38038E" wp14:editId="1A2651EB">
            <wp:extent cx="5475784" cy="2406015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518" cy="241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63D6E" wp14:editId="46B1FF46">
            <wp:extent cx="5548630" cy="2428717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654" cy="244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5AB" w14:textId="33F46CA1" w:rsidR="00410748" w:rsidRDefault="00410748" w:rsidP="00DD5057">
      <w:pPr>
        <w:jc w:val="center"/>
      </w:pPr>
      <w:r>
        <w:rPr>
          <w:noProof/>
        </w:rPr>
        <w:drawing>
          <wp:inline distT="0" distB="0" distL="0" distR="0" wp14:anchorId="42F82D90" wp14:editId="36029B4E">
            <wp:extent cx="5609750" cy="2575560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006" cy="258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DE54" w14:textId="4A3CC6C6" w:rsidR="00410748" w:rsidRDefault="00410748">
      <w:r>
        <w:rPr>
          <w:noProof/>
        </w:rPr>
        <w:lastRenderedPageBreak/>
        <w:drawing>
          <wp:inline distT="0" distB="0" distL="0" distR="0" wp14:anchorId="18A2775E" wp14:editId="3615921A">
            <wp:extent cx="5200650" cy="2433320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142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1E4" w14:textId="0D5F2477" w:rsidR="00410748" w:rsidRDefault="00410748">
      <w:r>
        <w:rPr>
          <w:noProof/>
        </w:rPr>
        <w:drawing>
          <wp:inline distT="0" distB="0" distL="0" distR="0" wp14:anchorId="1606AC85" wp14:editId="1F4FEBA5">
            <wp:extent cx="5238750" cy="2590165"/>
            <wp:effectExtent l="0" t="0" r="0" b="635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322" cy="26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C2B" w14:textId="015835B7" w:rsidR="00A57164" w:rsidRDefault="0041074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EDF1ABA" wp14:editId="70123DCA">
            <wp:extent cx="5276850" cy="2812415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896" cy="28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44B" w14:textId="77777777" w:rsidR="00DD5057" w:rsidRDefault="00DD5057">
      <w:pPr>
        <w:pBdr>
          <w:bottom w:val="single" w:sz="6" w:space="1" w:color="auto"/>
        </w:pBdr>
      </w:pPr>
    </w:p>
    <w:p w14:paraId="2DCBEA52" w14:textId="661D8A20" w:rsidR="00A57164" w:rsidRPr="00DD5057" w:rsidRDefault="00A57164" w:rsidP="00DD505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DD5057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lastRenderedPageBreak/>
        <w:t xml:space="preserve">Retrieve data from a CSV file and click preview rows to verify the file is being read correctly. (Use: </w:t>
      </w:r>
      <w:proofErr w:type="spellStart"/>
      <w:r w:rsidRPr="00DD5057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Cust_dimension</w:t>
      </w:r>
      <w:proofErr w:type="spellEnd"/>
      <w:r w:rsidRPr="00DD5057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)</w:t>
      </w:r>
    </w:p>
    <w:p w14:paraId="10BE01E8" w14:textId="77777777" w:rsidR="00A57164" w:rsidRPr="00A57164" w:rsidRDefault="00A57164" w:rsidP="00A57164"/>
    <w:p w14:paraId="07C89775" w14:textId="374C3331" w:rsidR="00410748" w:rsidRDefault="00A57164" w:rsidP="00DD5057">
      <w:r>
        <w:rPr>
          <w:noProof/>
        </w:rPr>
        <w:drawing>
          <wp:inline distT="0" distB="0" distL="0" distR="0" wp14:anchorId="0154C049" wp14:editId="796BD2BD">
            <wp:extent cx="5943600" cy="2476156"/>
            <wp:effectExtent l="171450" t="171450" r="171450" b="172085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8036" cy="24988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A16790B" w14:textId="0E44AD7E" w:rsidR="00A57164" w:rsidRDefault="00A57164" w:rsidP="00DD5057">
      <w:pPr>
        <w:jc w:val="center"/>
      </w:pPr>
      <w:r>
        <w:rPr>
          <w:noProof/>
        </w:rPr>
        <w:drawing>
          <wp:inline distT="0" distB="0" distL="0" distR="0" wp14:anchorId="7BC06F5F" wp14:editId="7242D6C8">
            <wp:extent cx="5970952" cy="2552700"/>
            <wp:effectExtent l="133350" t="114300" r="125095" b="17145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1716" cy="25701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1D920A" w14:textId="401E7896" w:rsidR="00A57164" w:rsidRDefault="00A57164" w:rsidP="00DD5057">
      <w:pPr>
        <w:jc w:val="center"/>
      </w:pPr>
      <w:r>
        <w:rPr>
          <w:noProof/>
        </w:rPr>
        <w:lastRenderedPageBreak/>
        <w:drawing>
          <wp:inline distT="0" distB="0" distL="0" distR="0" wp14:anchorId="717FCBE6" wp14:editId="26CFE2BD">
            <wp:extent cx="5447252" cy="3038475"/>
            <wp:effectExtent l="133350" t="114300" r="153670" b="161925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816" cy="30599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6B71E8B" w14:textId="77777777" w:rsidR="00DD5057" w:rsidRDefault="00DD5057">
      <w:pPr>
        <w:pBdr>
          <w:bottom w:val="single" w:sz="6" w:space="1" w:color="auto"/>
        </w:pBdr>
      </w:pPr>
      <w:r>
        <w:t xml:space="preserve">          </w:t>
      </w:r>
    </w:p>
    <w:p w14:paraId="4E03F0F0" w14:textId="5D8E3617" w:rsidR="00A57164" w:rsidRDefault="00DD5057">
      <w:pPr>
        <w:pBdr>
          <w:bottom w:val="single" w:sz="6" w:space="1" w:color="auto"/>
        </w:pBdr>
      </w:pPr>
      <w:r>
        <w:t xml:space="preserve">          </w:t>
      </w:r>
      <w:r w:rsidR="00A57164">
        <w:rPr>
          <w:noProof/>
        </w:rPr>
        <w:drawing>
          <wp:inline distT="0" distB="0" distL="0" distR="0" wp14:anchorId="188DCFC8" wp14:editId="67E3408F">
            <wp:extent cx="5600700" cy="2522855"/>
            <wp:effectExtent l="171450" t="171450" r="171450" b="182245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608" cy="2527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5904E5" w14:textId="77777777" w:rsidR="00DD5057" w:rsidRDefault="00DD5057" w:rsidP="00DD5057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5AD80C2" w14:textId="0E844BB5" w:rsidR="00E24298" w:rsidRPr="00DD5057" w:rsidRDefault="00E24298" w:rsidP="00DD5057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D5057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6C31376A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Merge</w:t>
      </w:r>
    </w:p>
    <w:p w14:paraId="3727CC67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Sort</w:t>
      </w:r>
    </w:p>
    <w:p w14:paraId="0CD95EAB" w14:textId="77777777" w:rsid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Unique</w:t>
      </w:r>
    </w:p>
    <w:p w14:paraId="2059B7C5" w14:textId="5A2B9B00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E63547" wp14:editId="23DFF494">
            <wp:extent cx="5476875" cy="2611120"/>
            <wp:effectExtent l="171450" t="171450" r="180975" b="17018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278" cy="2615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CC6C3E4" w14:textId="169E18C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A286513" wp14:editId="7D315401">
            <wp:extent cx="5734050" cy="2594610"/>
            <wp:effectExtent l="0" t="0" r="0" b="0"/>
            <wp:docPr id="2991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337" cy="259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E920" w14:textId="0E6AD36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33BE9A2" wp14:editId="038AEED8">
            <wp:extent cx="5400675" cy="2703830"/>
            <wp:effectExtent l="171450" t="171450" r="180975" b="17272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7235" cy="27071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E818B19" w14:textId="594B014C" w:rsidR="00A57164" w:rsidRDefault="00E24298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2D7D9847" wp14:editId="5CDAA08E">
            <wp:extent cx="5610225" cy="2767965"/>
            <wp:effectExtent l="171450" t="171450" r="180975" b="184785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8002" cy="27718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0ACB860" w14:textId="40EAF085" w:rsidR="00E24298" w:rsidRDefault="00B23BE6" w:rsidP="00E24298">
      <w:pPr>
        <w:spacing w:after="0" w:line="360" w:lineRule="auto"/>
      </w:pPr>
      <w:r w:rsidRPr="00DD5057">
        <w:rPr>
          <w:noProof/>
        </w:rPr>
        <w:drawing>
          <wp:inline distT="0" distB="0" distL="0" distR="0" wp14:anchorId="75BE3A02" wp14:editId="19640C9C">
            <wp:extent cx="5734050" cy="3171825"/>
            <wp:effectExtent l="152400" t="171450" r="152400" b="200025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8409" cy="31742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01A0499" w14:textId="512F12BC" w:rsidR="00DD5057" w:rsidRDefault="00DD5057" w:rsidP="00E24298">
      <w:pPr>
        <w:spacing w:after="0" w:line="360" w:lineRule="auto"/>
      </w:pPr>
    </w:p>
    <w:p w14:paraId="15EE9622" w14:textId="7D02560A" w:rsidR="00DD5057" w:rsidRDefault="00DD5057" w:rsidP="00E24298">
      <w:pPr>
        <w:spacing w:after="0" w:line="360" w:lineRule="auto"/>
      </w:pPr>
    </w:p>
    <w:p w14:paraId="5DABA69B" w14:textId="1D237495" w:rsidR="00DD5057" w:rsidRDefault="00DD5057" w:rsidP="00E24298">
      <w:pPr>
        <w:spacing w:after="0" w:line="360" w:lineRule="auto"/>
      </w:pPr>
    </w:p>
    <w:p w14:paraId="743C3DA9" w14:textId="77777777" w:rsidR="00DD5057" w:rsidRDefault="00DD5057" w:rsidP="00E24298">
      <w:pPr>
        <w:spacing w:after="0" w:line="360" w:lineRule="auto"/>
      </w:pPr>
    </w:p>
    <w:p w14:paraId="0D15AB19" w14:textId="3980FB7F" w:rsidR="00B23BE6" w:rsidRDefault="00FD72B1" w:rsidP="00DD5057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037129" wp14:editId="72F1CA4D">
            <wp:extent cx="5381625" cy="2762167"/>
            <wp:effectExtent l="171450" t="171450" r="180975" b="172085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4407" cy="2784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3CFEEC" w14:textId="530C57A9" w:rsidR="00DD5057" w:rsidRDefault="00DD5057" w:rsidP="00E24298">
      <w:pPr>
        <w:spacing w:after="0" w:line="360" w:lineRule="auto"/>
      </w:pPr>
    </w:p>
    <w:p w14:paraId="1B8BC384" w14:textId="5BD85F9D" w:rsidR="00DD5057" w:rsidRDefault="00DD5057" w:rsidP="00E24298">
      <w:pPr>
        <w:spacing w:after="0" w:line="360" w:lineRule="auto"/>
      </w:pPr>
    </w:p>
    <w:p w14:paraId="7EEDEB6F" w14:textId="77777777" w:rsidR="00DD5057" w:rsidRDefault="00DD5057" w:rsidP="00E24298">
      <w:pPr>
        <w:spacing w:after="0" w:line="360" w:lineRule="auto"/>
      </w:pPr>
    </w:p>
    <w:p w14:paraId="1118692A" w14:textId="216C9EF1" w:rsidR="00FD72B1" w:rsidRDefault="00FD72B1" w:rsidP="00DD5057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F1A432A" wp14:editId="018F5E2D">
            <wp:extent cx="5172075" cy="2295219"/>
            <wp:effectExtent l="171450" t="171450" r="200025" b="20066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3814" cy="23093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875A5FB" w14:textId="3D42D1C4" w:rsidR="00FD72B1" w:rsidRDefault="00FD72B1" w:rsidP="00DD5057">
      <w:pPr>
        <w:pBdr>
          <w:bottom w:val="single" w:sz="6" w:space="1" w:color="auto"/>
        </w:pBd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761E2D" wp14:editId="762721A9">
            <wp:extent cx="5534025" cy="2522220"/>
            <wp:effectExtent l="171450" t="171450" r="180975" b="18288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321" cy="25264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82769EA" w14:textId="77777777" w:rsidR="00FD72B1" w:rsidRDefault="00FD72B1" w:rsidP="00E24298">
      <w:pPr>
        <w:spacing w:after="0" w:line="360" w:lineRule="auto"/>
      </w:pPr>
    </w:p>
    <w:sectPr w:rsidR="00FD72B1" w:rsidSect="009A178D">
      <w:pgSz w:w="11906" w:h="16838"/>
      <w:pgMar w:top="1440" w:right="1440" w:bottom="1440" w:left="1440" w:header="708" w:footer="708" w:gutter="0"/>
      <w:pgBorders w:offsetFrom="page">
        <w:top w:val="marquee" w:sz="4" w:space="24" w:color="ED7D31" w:themeColor="accent2"/>
        <w:left w:val="marquee" w:sz="4" w:space="24" w:color="ED7D31" w:themeColor="accent2"/>
        <w:bottom w:val="marquee" w:sz="4" w:space="24" w:color="ED7D31" w:themeColor="accent2"/>
        <w:right w:val="marquee" w:sz="4" w:space="24" w:color="ED7D31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D0C175" w14:textId="77777777" w:rsidR="00813FFE" w:rsidRDefault="00813FFE" w:rsidP="00032215">
      <w:pPr>
        <w:spacing w:after="0" w:line="240" w:lineRule="auto"/>
      </w:pPr>
      <w:r>
        <w:separator/>
      </w:r>
    </w:p>
  </w:endnote>
  <w:endnote w:type="continuationSeparator" w:id="0">
    <w:p w14:paraId="0822587D" w14:textId="77777777" w:rsidR="00813FFE" w:rsidRDefault="00813FFE" w:rsidP="0003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4A7E0" w14:textId="77777777" w:rsidR="00813FFE" w:rsidRDefault="00813FFE" w:rsidP="00032215">
      <w:pPr>
        <w:spacing w:after="0" w:line="240" w:lineRule="auto"/>
      </w:pPr>
      <w:r>
        <w:separator/>
      </w:r>
    </w:p>
  </w:footnote>
  <w:footnote w:type="continuationSeparator" w:id="0">
    <w:p w14:paraId="22A4CE6E" w14:textId="77777777" w:rsidR="00813FFE" w:rsidRDefault="00813FFE" w:rsidP="0003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6F0D9A"/>
    <w:multiLevelType w:val="multilevel"/>
    <w:tmpl w:val="E7C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F5C2F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0520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48FC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15"/>
    <w:rsid w:val="00032215"/>
    <w:rsid w:val="00120F96"/>
    <w:rsid w:val="001B2A83"/>
    <w:rsid w:val="00410748"/>
    <w:rsid w:val="004823F0"/>
    <w:rsid w:val="00771DA5"/>
    <w:rsid w:val="00813FFE"/>
    <w:rsid w:val="00852579"/>
    <w:rsid w:val="009A178D"/>
    <w:rsid w:val="00A57164"/>
    <w:rsid w:val="00B23BE6"/>
    <w:rsid w:val="00DD5057"/>
    <w:rsid w:val="00E24298"/>
    <w:rsid w:val="00EC348A"/>
    <w:rsid w:val="00F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CB4"/>
  <w15:chartTrackingRefBased/>
  <w15:docId w15:val="{A3AA34FE-D9C3-49C5-8579-3610AC6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215"/>
  </w:style>
  <w:style w:type="paragraph" w:styleId="Heading1">
    <w:name w:val="heading 1"/>
    <w:basedOn w:val="Normal"/>
    <w:next w:val="Normal"/>
    <w:link w:val="Heading1Char"/>
    <w:uiPriority w:val="9"/>
    <w:qFormat/>
    <w:rsid w:val="000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15"/>
  </w:style>
  <w:style w:type="paragraph" w:styleId="Footer">
    <w:name w:val="footer"/>
    <w:basedOn w:val="Normal"/>
    <w:link w:val="Foot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PUGALMANI K</cp:lastModifiedBy>
  <cp:revision>3</cp:revision>
  <dcterms:created xsi:type="dcterms:W3CDTF">2026-01-22T04:05:00Z</dcterms:created>
  <dcterms:modified xsi:type="dcterms:W3CDTF">2026-01-22T04:10:00Z</dcterms:modified>
</cp:coreProperties>
</file>