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39B72" w14:textId="77777777" w:rsidR="007D4C03" w:rsidRPr="0012641A" w:rsidRDefault="007D4C03" w:rsidP="007D4C0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b/>
          <w:bCs/>
          <w:sz w:val="24"/>
          <w:szCs w:val="24"/>
          <w:lang w:val="en-US"/>
        </w:rPr>
        <w:t>WEEK 11</w:t>
      </w:r>
    </w:p>
    <w:p w14:paraId="6ABF51A8" w14:textId="77777777" w:rsidR="007D4C03" w:rsidRPr="0012641A" w:rsidRDefault="007D4C03" w:rsidP="007D4C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sz w:val="24"/>
          <w:szCs w:val="24"/>
          <w:lang w:val="en-US"/>
        </w:rPr>
        <w:t xml:space="preserve">              CLASSIFY MARKET AND STRUCTURE PARTICIPANTS OF SECONDARY MARKET</w:t>
      </w:r>
    </w:p>
    <w:p w14:paraId="43F069BD" w14:textId="77777777" w:rsidR="001E70AF" w:rsidRDefault="001E70AF"/>
    <w:sectPr w:rsidR="001E7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03"/>
    <w:rsid w:val="001E70AF"/>
    <w:rsid w:val="007D4C03"/>
    <w:rsid w:val="00F4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FFF8"/>
  <w15:chartTrackingRefBased/>
  <w15:docId w15:val="{83437E71-9EB7-411A-A9DC-BFBB29C7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C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1</cp:revision>
  <dcterms:created xsi:type="dcterms:W3CDTF">2024-11-12T04:44:00Z</dcterms:created>
  <dcterms:modified xsi:type="dcterms:W3CDTF">2024-11-12T04:44:00Z</dcterms:modified>
</cp:coreProperties>
</file>