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4"/>
        <w:ind w:hanging="0"/>
        <w:rPr>
          <w:rFonts w:ascii="Times New Roman" w:hAnsi="Times New Roman"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СОГЛАШЕНИЕ ПО ОФОРМЛЕНИЮ НОРМАТИВНЫХ </w:t>
      </w:r>
    </w:p>
    <w:p>
      <w:pPr>
        <w:pStyle w:val="Heading4"/>
        <w:ind w:hanging="0"/>
        <w:rPr>
          <w:rFonts w:ascii="Times New Roman" w:hAnsi="Times New Roman"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ПРАВОВЫХ АКТОВ ДЛЯ ВВОДА В БАЗУ ДАННЫХ</w:t>
      </w:r>
    </w:p>
    <w:p>
      <w:pPr>
        <w:pStyle w:val="Heading4"/>
        <w:ind w:hanging="0"/>
        <w:rPr>
          <w:rFonts w:ascii="Times New Roman" w:hAnsi="Times New Roman"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ЗАДАЧИ «ПРАВО»</w:t>
      </w:r>
    </w:p>
    <w:p>
      <w:pPr>
        <w:pStyle w:val="Normal"/>
        <w:spacing w:lineRule="auto" w:line="288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</w:r>
    </w:p>
    <w:p>
      <w:pPr>
        <w:pStyle w:val="Normal"/>
        <w:spacing w:lineRule="auto" w:line="288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1. ВВЕДЕНИЕ</w:t>
      </w:r>
    </w:p>
    <w:p>
      <w:pPr>
        <w:pStyle w:val="Normal"/>
        <w:spacing w:lineRule="auto" w:line="288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</w:r>
    </w:p>
    <w:p>
      <w:pPr>
        <w:pStyle w:val="Normal"/>
        <w:spacing w:lineRule="auto" w:line="288"/>
        <w:ind w:firstLine="720"/>
        <w:jc w:val="both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 xml:space="preserve">1.1. Настоящее соглашение является уточнением документа </w:t>
        <w:br/>
        <w:t>«Соглашение по оформлению электронной формы текста НПА в форматах M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icrosoft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 xml:space="preserve"> Word для ввода в базу данных задачи «Право».</w:t>
      </w:r>
    </w:p>
    <w:p>
      <w:pPr>
        <w:pStyle w:val="Normal"/>
        <w:spacing w:lineRule="auto" w:line="288"/>
        <w:ind w:firstLine="720"/>
        <w:jc w:val="both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Соглашение составлено с целью формализовать оформление НПА для реализации функции автоматического заполнения УК НПА после ввода в БД задачи «Право».</w:t>
      </w:r>
    </w:p>
    <w:p>
      <w:pPr>
        <w:pStyle w:val="Normal"/>
        <w:spacing w:lineRule="auto" w:line="288"/>
        <w:ind w:firstLine="720"/>
        <w:jc w:val="both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</w:r>
    </w:p>
    <w:p>
      <w:pPr>
        <w:pStyle w:val="Normal"/>
        <w:spacing w:lineRule="auto" w:line="288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2.ТРЕБОВАНИЯ К ОФОРМЛЕНИЮ НПА</w:t>
      </w:r>
    </w:p>
    <w:p>
      <w:pPr>
        <w:pStyle w:val="Normal"/>
        <w:spacing w:lineRule="auto" w:line="288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</w:r>
    </w:p>
    <w:p>
      <w:pPr>
        <w:pStyle w:val="Normal"/>
        <w:spacing w:lineRule="auto" w:line="288"/>
        <w:ind w:firstLine="720"/>
        <w:jc w:val="both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2.1. Таблицы в тексте НПА должны помещаться после разрыва страницы.</w:t>
      </w:r>
    </w:p>
    <w:p>
      <w:pPr>
        <w:pStyle w:val="Normal"/>
        <w:spacing w:lineRule="auto" w:line="288"/>
        <w:ind w:firstLine="720"/>
        <w:jc w:val="both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2.2. Задача «Право» использует в электронной форме НПА следующие реквизиты для автоматического формирования УК:</w:t>
      </w:r>
    </w:p>
    <w:p>
      <w:pPr>
        <w:pStyle w:val="Normal"/>
        <w:numPr>
          <w:ilvl w:val="0"/>
          <w:numId w:val="1"/>
        </w:numPr>
        <w:spacing w:lineRule="auto" w:line="288"/>
        <w:jc w:val="both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- субъект права;</w:t>
      </w:r>
    </w:p>
    <w:p>
      <w:pPr>
        <w:pStyle w:val="Normal"/>
        <w:numPr>
          <w:ilvl w:val="0"/>
          <w:numId w:val="1"/>
        </w:numPr>
        <w:spacing w:lineRule="auto" w:line="288"/>
        <w:jc w:val="both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- вид НПА;</w:t>
      </w:r>
    </w:p>
    <w:p>
      <w:pPr>
        <w:pStyle w:val="Normal"/>
        <w:numPr>
          <w:ilvl w:val="0"/>
          <w:numId w:val="1"/>
        </w:numPr>
        <w:spacing w:lineRule="auto" w:line="288"/>
        <w:jc w:val="both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- дата подписания НПА;</w:t>
      </w:r>
    </w:p>
    <w:p>
      <w:pPr>
        <w:pStyle w:val="Normal"/>
        <w:numPr>
          <w:ilvl w:val="0"/>
          <w:numId w:val="1"/>
        </w:numPr>
        <w:spacing w:lineRule="auto" w:line="288"/>
        <w:jc w:val="both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- номер НПА;</w:t>
      </w:r>
    </w:p>
    <w:p>
      <w:pPr>
        <w:pStyle w:val="Normal"/>
        <w:numPr>
          <w:ilvl w:val="0"/>
          <w:numId w:val="1"/>
        </w:numPr>
        <w:spacing w:lineRule="auto" w:line="288"/>
        <w:jc w:val="both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- наименование НПА.</w:t>
      </w:r>
    </w:p>
    <w:p>
      <w:pPr>
        <w:pStyle w:val="Normal"/>
        <w:spacing w:lineRule="auto" w:line="288"/>
        <w:ind w:firstLine="720"/>
        <w:jc w:val="both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Реквизиты должны находиться в начале НПА подряд в следующем порядке:</w:t>
      </w:r>
    </w:p>
    <w:p>
      <w:pPr>
        <w:pStyle w:val="Normal"/>
        <w:spacing w:lineRule="auto" w:line="288"/>
        <w:ind w:firstLine="720"/>
        <w:jc w:val="both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- субъект права;</w:t>
      </w:r>
    </w:p>
    <w:p>
      <w:pPr>
        <w:pStyle w:val="Normal"/>
        <w:spacing w:lineRule="auto" w:line="288"/>
        <w:ind w:firstLine="720"/>
        <w:jc w:val="both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- вид НПА;</w:t>
      </w:r>
    </w:p>
    <w:p>
      <w:pPr>
        <w:pStyle w:val="Normal"/>
        <w:spacing w:lineRule="auto" w:line="288"/>
        <w:ind w:firstLine="720"/>
        <w:jc w:val="both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- дата подписания НПА;</w:t>
      </w:r>
    </w:p>
    <w:p>
      <w:pPr>
        <w:pStyle w:val="Normal"/>
        <w:spacing w:lineRule="auto" w:line="288"/>
        <w:ind w:firstLine="720"/>
        <w:jc w:val="both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- номер НПА;</w:t>
      </w:r>
    </w:p>
    <w:p>
      <w:pPr>
        <w:pStyle w:val="Normal"/>
        <w:spacing w:lineRule="auto" w:line="288"/>
        <w:ind w:firstLine="720"/>
        <w:jc w:val="both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- наименование НПА.</w:t>
      </w:r>
    </w:p>
    <w:p>
      <w:pPr>
        <w:sectPr>
          <w:headerReference w:type="default" r:id="rId2"/>
          <w:type w:val="nextPage"/>
          <w:pgSz w:w="11906" w:h="16838"/>
          <w:pgMar w:left="1418" w:right="1418" w:header="709" w:top="1985" w:footer="0" w:bottom="851" w:gutter="0"/>
          <w:pgNumType w:fmt="decimal"/>
          <w:formProt w:val="false"/>
          <w:textDirection w:val="lrTb"/>
          <w:docGrid w:type="default" w:linePitch="360" w:charSpace="8192"/>
        </w:sectPr>
        <w:pStyle w:val="Normal"/>
        <w:spacing w:lineRule="auto" w:line="288"/>
        <w:ind w:firstLine="72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Реквизиты «Дата подписания НПА» и «Номер НПА» допускается записывать в одну строку.</w:t>
      </w:r>
    </w:p>
    <w:p>
      <w:pPr>
        <w:pStyle w:val="Normal"/>
        <w:spacing w:lineRule="auto" w:line="288"/>
        <w:ind w:firstLine="720"/>
        <w:jc w:val="both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Пример.</w:t>
      </w:r>
    </w:p>
    <w:p>
      <w:pPr>
        <w:pStyle w:val="Normal"/>
        <w:spacing w:lineRule="auto" w:line="288"/>
        <w:ind w:firstLine="720"/>
        <w:jc w:val="both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</w:r>
    </w:p>
    <w:p>
      <w:pPr>
        <w:pStyle w:val="Normal"/>
        <w:spacing w:lineRule="auto" w:line="288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ЦЕНТРАЛЬНАЯ ИЗБИРАТЕЛЬНАЯ КОМИССИЯ</w:t>
        <w:br/>
        <w:t>РОССИЙСКОЙ ФЕДЕРАЦИИ</w:t>
      </w:r>
    </w:p>
    <w:p>
      <w:pPr>
        <w:pStyle w:val="Normal"/>
        <w:spacing w:lineRule="auto" w:line="288"/>
        <w:jc w:val="center"/>
        <w:rPr>
          <w:rFonts w:ascii="Times New Roman" w:hAnsi="Times New Roman" w:eastAsia="Times New Roman" w:cs="Times New Roman"/>
          <w:spacing w:val="6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spacing w:val="60"/>
          <w:sz w:val="28"/>
          <w:szCs w:val="28"/>
          <w:lang w:val="ru-RU" w:eastAsia="ru-RU"/>
        </w:rPr>
        <w:t>ПОСТАНОВЛЕНИЕ</w:t>
      </w:r>
    </w:p>
    <w:p>
      <w:pPr>
        <w:pStyle w:val="Normal"/>
        <w:spacing w:lineRule="auto" w:line="288"/>
        <w:jc w:val="center"/>
        <w:rPr>
          <w:rFonts w:ascii="Times New Roman" w:hAnsi="Times New Roman" w:eastAsia="Times New Roman" w:cs="Times New Roman"/>
          <w:spacing w:val="6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От 10 января 2000 года № 68/776-3</w:t>
      </w:r>
    </w:p>
    <w:p>
      <w:pPr>
        <w:pStyle w:val="Normal"/>
        <w:spacing w:lineRule="auto" w:line="288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Об образовании Избирательной комиссии</w:t>
        <w:br/>
        <w:t>Чеченской Республики</w:t>
      </w:r>
    </w:p>
    <w:p>
      <w:pPr>
        <w:pStyle w:val="Normal"/>
        <w:spacing w:lineRule="auto" w:line="288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</w:r>
    </w:p>
    <w:p>
      <w:pPr>
        <w:pStyle w:val="BodyTextIndent2"/>
        <w:spacing w:lineRule="auto" w:line="288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2.3. Каждый реквизит НПА должен располагаться в одном абзаце, (кроме реквизитов «Дата принятия НПА» и «Номер НПА»). Не допускается вклинивать другую информацию, кроме пустого абзаца.</w:t>
      </w:r>
    </w:p>
    <w:p>
      <w:pPr>
        <w:pStyle w:val="Normal"/>
        <w:spacing w:lineRule="auto" w:line="288"/>
        <w:ind w:firstLine="720"/>
        <w:jc w:val="both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2.4. Реквизиты НПА из БД автоматизированной системы  «Делопроизводство» должны располагаться в следующем порядке:</w:t>
      </w:r>
    </w:p>
    <w:p>
      <w:pPr>
        <w:pStyle w:val="Normal"/>
        <w:spacing w:lineRule="auto" w:line="288"/>
        <w:ind w:firstLine="720"/>
        <w:jc w:val="both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- субъект права;</w:t>
      </w:r>
    </w:p>
    <w:p>
      <w:pPr>
        <w:pStyle w:val="Normal"/>
        <w:spacing w:lineRule="auto" w:line="288"/>
        <w:ind w:firstLine="720"/>
        <w:jc w:val="both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- вид НПА;</w:t>
      </w:r>
    </w:p>
    <w:p>
      <w:pPr>
        <w:pStyle w:val="Normal"/>
        <w:spacing w:lineRule="auto" w:line="288"/>
        <w:ind w:firstLine="720"/>
        <w:jc w:val="both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- дата подписания НПА и номер НПА в трёх колоночной таблице;</w:t>
      </w:r>
    </w:p>
    <w:p>
      <w:pPr>
        <w:pStyle w:val="Normal"/>
        <w:spacing w:lineRule="auto" w:line="288"/>
        <w:ind w:firstLine="720"/>
        <w:jc w:val="both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- место подписания;</w:t>
      </w:r>
    </w:p>
    <w:p>
      <w:pPr>
        <w:pStyle w:val="Normal"/>
        <w:spacing w:lineRule="auto" w:line="288"/>
        <w:ind w:firstLine="720"/>
        <w:jc w:val="both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- наименование НПА.</w:t>
      </w:r>
    </w:p>
    <w:p>
      <w:pPr>
        <w:pStyle w:val="Normal"/>
        <w:spacing w:lineRule="auto" w:line="288"/>
        <w:ind w:firstLine="720"/>
        <w:jc w:val="both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Пример.</w:t>
      </w:r>
    </w:p>
    <w:p>
      <w:pPr>
        <w:pStyle w:val="Normal"/>
        <w:spacing w:lineRule="auto" w:line="288"/>
        <w:ind w:firstLine="720"/>
        <w:jc w:val="both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</w:r>
    </w:p>
    <w:p>
      <w:pPr>
        <w:pStyle w:val="Normal"/>
        <w:spacing w:lineRule="auto" w:line="288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ЦЕНТРАЛЬНАЯ ИЗБИРАТЕЛЬНАЯ КОМИССИЯ</w:t>
        <w:br/>
        <w:t>РОССИЙСКОЙ ФЕДЕРАЦИИ</w:t>
      </w:r>
    </w:p>
    <w:p>
      <w:pPr>
        <w:pStyle w:val="Normal"/>
        <w:spacing w:lineRule="auto" w:line="288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</w:r>
    </w:p>
    <w:p>
      <w:pPr>
        <w:pStyle w:val="Heading6"/>
        <w:spacing w:before="0" w:after="0"/>
        <w:rPr>
          <w:rFonts w:ascii="Times New Roman" w:hAnsi="Times New Roman" w:eastAsia="Times New Roman" w:cs="Times New Roman"/>
          <w:spacing w:val="60"/>
          <w:szCs w:val="28"/>
        </w:rPr>
      </w:pPr>
      <w:r>
        <w:rPr>
          <w:rFonts w:eastAsia="Times New Roman" w:cs="Times New Roman"/>
          <w:spacing w:val="60"/>
          <w:szCs w:val="28"/>
        </w:rPr>
        <w:t>ПОСТАНОВЛЕНИЕ</w:t>
      </w:r>
    </w:p>
    <w:p>
      <w:pPr>
        <w:pStyle w:val="Normal"/>
        <w:spacing w:lineRule="auto" w:line="288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</w:r>
    </w:p>
    <w:tbl>
      <w:tblPr>
        <w:tblStyle w:val="9"/>
        <w:tblW w:w="8789" w:type="dxa"/>
        <w:jc w:val="left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6"/>
        <w:gridCol w:w="3107"/>
        <w:gridCol w:w="2576"/>
      </w:tblGrid>
      <w:tr>
        <w:trPr/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88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 w:eastAsia="ru-RU"/>
              </w:rPr>
              <w:t>От 10 января 2000 года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88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 w:eastAsia="ru-RU"/>
              </w:rPr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88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 w:eastAsia="ru-RU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 w:eastAsia="ru-RU"/>
              </w:rPr>
              <w:t>68/776-3</w:t>
            </w:r>
          </w:p>
        </w:tc>
      </w:tr>
    </w:tbl>
    <w:p>
      <w:pPr>
        <w:pStyle w:val="Normal"/>
        <w:spacing w:lineRule="auto" w:line="288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г. Москва</w:t>
      </w:r>
    </w:p>
    <w:p>
      <w:pPr>
        <w:pStyle w:val="Normal"/>
        <w:spacing w:lineRule="auto" w:line="288"/>
        <w:ind w:firstLine="720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</w:r>
    </w:p>
    <w:p>
      <w:pPr>
        <w:pStyle w:val="Normal"/>
        <w:spacing w:lineRule="auto" w:line="288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Об образовании Избирательной комиссии</w:t>
        <w:br/>
        <w:t>Чеченской Республики</w:t>
      </w:r>
    </w:p>
    <w:p>
      <w:pPr>
        <w:pStyle w:val="Style12"/>
        <w:overflowPunct w:val="false"/>
        <w:spacing w:lineRule="auto" w:line="288"/>
        <w:textAlignment w:val="auto"/>
        <w:rPr/>
      </w:pPr>
      <w:r>
        <w:rPr>
          <w:rFonts w:eastAsia="Times New Roman" w:cs="Times New Roman" w:ascii="Times New Roman" w:hAnsi="Times New Roman"/>
          <w:szCs w:val="28"/>
        </w:rPr>
        <w:t xml:space="preserve">2.5. При другом расположении реквизитов не гарантируется </w:t>
        <w:br/>
        <w:t>правильное автоматическое формирование учётной карточки.</w:t>
      </w:r>
    </w:p>
    <w:sectPr>
      <w:headerReference w:type="default" r:id="rId3"/>
      <w:type w:val="nextPage"/>
      <w:pgSz w:w="11906" w:h="16838"/>
      <w:pgMar w:left="1800" w:right="1800" w:header="72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 CYR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lineRule="auto" w:line="360"/>
      <w:jc w:val="both"/>
      <w:rPr>
        <w:rStyle w:val="Pagenumber"/>
        <w:rFonts w:ascii="Times New Roman" w:hAnsi="Times New Roman" w:eastAsia="Times New Roman" w:cs="Times New Roman"/>
        <w:sz w:val="28"/>
        <w:szCs w:val="20"/>
      </w:rPr>
    </w:pPr>
    <w:r>
      <w:rPr>
        <w:rFonts w:eastAsia="Times New Roman" w:cs="Times New Roman" w:ascii="Times New Roman" w:hAnsi="Times New Roman"/>
        <w:sz w:val="28"/>
        <w:szCs w:val="20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lineRule="auto" w:line="360"/>
      <w:jc w:val="center"/>
      <w:rPr>
        <w:rStyle w:val="Pagenumber"/>
        <w:rFonts w:ascii="Times New Roman" w:hAnsi="Times New Roman" w:eastAsia="Times New Roman" w:cs="Times New Roman"/>
        <w:sz w:val="28"/>
        <w:szCs w:val="20"/>
      </w:rPr>
    </w:pPr>
    <w:r>
      <w:rPr>
        <w:rFonts w:eastAsia="Times New Roman" w:cs="Times New Roman" w:ascii="Times New Roman" w:hAnsi="Times New Roman"/>
        <w:sz w:val="28"/>
        <w:szCs w:val="2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semiHidden="0" w:unhideWhenUsed="0" w:qFormat="1"/>
    <w:lsdException w:name="heading 5" w:uiPriority="0" w:qFormat="1"/>
    <w:lsdException w:name="heading 6" w:uiPriority="9" w:semiHidden="0" w:unhideWhenUsed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99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99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bidi w:val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4">
    <w:name w:val="Heading 4"/>
    <w:basedOn w:val="Normal"/>
    <w:uiPriority w:val="0"/>
    <w:qFormat/>
    <w:pPr>
      <w:keepNext w:val="true"/>
      <w:widowControl/>
      <w:bidi w:val="0"/>
      <w:spacing w:lineRule="auto" w:line="288"/>
      <w:ind w:firstLine="720"/>
      <w:jc w:val="center"/>
      <w:outlineLvl w:val="3"/>
    </w:pPr>
    <w:rPr>
      <w:rFonts w:ascii="Times New Roman" w:hAnsi="Times New Roman" w:eastAsia="Times New Roman" w:cs="Times New Roman"/>
      <w:sz w:val="28"/>
      <w:szCs w:val="24"/>
      <w:lang w:val="ru-RU" w:eastAsia="ru-RU" w:bidi="ar-SA"/>
    </w:rPr>
  </w:style>
  <w:style w:type="paragraph" w:styleId="Heading6">
    <w:name w:val="Heading 6"/>
    <w:basedOn w:val="Normal"/>
    <w:uiPriority w:val="9"/>
    <w:qFormat/>
    <w:pPr>
      <w:keepNext w:val="true"/>
      <w:widowControl/>
      <w:bidi w:val="0"/>
      <w:spacing w:lineRule="auto" w:line="288" w:before="120" w:after="120"/>
      <w:jc w:val="center"/>
      <w:outlineLvl w:val="5"/>
    </w:pPr>
    <w:rPr>
      <w:rFonts w:ascii="Times New Roman" w:hAnsi="Times New Roman" w:eastAsia="Times New Roman" w:cs="Times New Roman"/>
      <w:sz w:val="28"/>
      <w:szCs w:val="24"/>
      <w:lang w:val="ru-RU" w:eastAsia="ru-RU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Pagenumber">
    <w:name w:val="page number"/>
    <w:uiPriority w:val="0"/>
    <w:semiHidden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uiPriority w:val="99"/>
    <w:pPr>
      <w:widowControl w:val="false"/>
      <w:tabs>
        <w:tab w:val="center" w:pos="4536" w:leader="none"/>
        <w:tab w:val="right" w:pos="9072" w:leader="none"/>
      </w:tabs>
      <w:bidi w:val="0"/>
      <w:jc w:val="left"/>
    </w:pPr>
    <w:rPr>
      <w:rFonts w:ascii="Arial" w:hAnsi="Arial" w:eastAsia="Times New Roman" w:cs="Arial"/>
      <w:sz w:val="24"/>
      <w:szCs w:val="24"/>
      <w:lang w:val="ru-RU" w:eastAsia="ru-RU" w:bidi="ar-SA"/>
    </w:rPr>
  </w:style>
  <w:style w:type="paragraph" w:styleId="Footer">
    <w:name w:val="Footer"/>
    <w:basedOn w:val="Normal"/>
    <w:uiPriority w:val="0"/>
    <w:pPr>
      <w:tabs>
        <w:tab w:val="center" w:pos="4153" w:leader="none"/>
        <w:tab w:val="right" w:pos="8306" w:leader="none"/>
      </w:tabs>
    </w:pPr>
    <w:rPr/>
  </w:style>
  <w:style w:type="paragraph" w:styleId="BodyTextIndent2">
    <w:name w:val="Body Text Indent 2"/>
    <w:uiPriority w:val="99"/>
    <w:semiHidden/>
    <w:qFormat/>
    <w:pPr>
      <w:widowControl/>
      <w:bidi w:val="0"/>
      <w:spacing w:lineRule="auto" w:line="36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Style12" w:customStyle="1">
    <w:name w:val="полтора"/>
    <w:uiPriority w:val="0"/>
    <w:qFormat/>
    <w:pPr>
      <w:widowControl/>
      <w:overflowPunct w:val="true"/>
      <w:bidi w:val="0"/>
      <w:spacing w:lineRule="auto" w:line="360"/>
      <w:ind w:firstLine="720"/>
      <w:jc w:val="both"/>
      <w:textAlignment w:val="baseline"/>
    </w:pPr>
    <w:rPr>
      <w:rFonts w:ascii="Times New Roman CYR" w:hAnsi="Times New Roman CYR" w:eastAsia="Times New Roman" w:cs="Times New Roman"/>
      <w:color w:val="auto"/>
      <w:kern w:val="0"/>
      <w:sz w:val="28"/>
      <w:szCs w:val="20"/>
      <w:lang w:val="ru-RU" w:eastAsia="ru-RU" w:bidi="ar-SA"/>
    </w:rPr>
  </w:style>
  <w:style w:type="table" w:default="1" w:styleId="9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LibreOffice/6.0.7.3$Linux_X86_64 LibreOffice_project/00m0$Build-3</Application>
  <Pages>2</Pages>
  <Words>261</Words>
  <Characters>1600</Characters>
  <CharactersWithSpaces>1820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2020-04-23T11:37:00Z</dcterms:created>
  <dc:creator>Elena Umanets</dc:creator>
  <dc:description/>
  <dc:language>en-US</dc:language>
  <cp:lastModifiedBy/>
  <dcterms:modified xsi:type="dcterms:W3CDTF">2020-04-27T18:58:40Z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1049-11.2.0.9281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