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35411" w14:textId="77777777" w:rsidR="00763D2D" w:rsidRDefault="00000000">
      <w:pPr>
        <w:pStyle w:val="Title"/>
      </w:pPr>
      <w:r>
        <w:t xml:space="preserve">Review of </w:t>
      </w:r>
      <w:r>
        <w:rPr>
          <w:rFonts w:ascii="Consolas" w:eastAsia="Consolas" w:hAnsi="Consolas" w:cs="Consolas"/>
          <w:sz w:val="19"/>
          <w:szCs w:val="19"/>
        </w:rPr>
        <w:t>provenance_7c06254109fb4cb298cf352bcd0ebc2c.prov.json</w:t>
      </w:r>
    </w:p>
    <w:p w14:paraId="2DBCCB5F" w14:textId="77777777" w:rsidR="00763D2D" w:rsidRDefault="00000000">
      <w:r>
        <w:t xml:space="preserve">Reviewed against </w:t>
      </w:r>
      <w:r>
        <w:rPr>
          <w:rFonts w:ascii="Consolas" w:eastAsia="Consolas" w:hAnsi="Consolas" w:cs="Consolas"/>
          <w:sz w:val="19"/>
          <w:szCs w:val="19"/>
        </w:rPr>
        <w:t>CPM_knowledge_base.md</w:t>
      </w:r>
      <w:r>
        <w:t xml:space="preserve"> rev. 9 (KB), W3C PROV-DM / PROV-JSON / PROV-CONSTRAINTS. Review date 2026-10-06.</w:t>
      </w:r>
    </w:p>
    <w:p w14:paraId="3ED2C205" w14:textId="77777777" w:rsidR="00763D2D" w:rsidRDefault="00000000">
      <w:r>
        <w:rPr>
          <w:b/>
          <w:bCs/>
        </w:rPr>
        <w:t>Basis tags</w:t>
      </w:r>
      <w:r>
        <w:t xml:space="preserve"> used for each finding:</w:t>
      </w:r>
    </w:p>
    <w:p w14:paraId="366A10BC" w14:textId="77777777" w:rsidR="00763D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[CPM]</w:t>
      </w:r>
      <w:r>
        <w:t xml:space="preserve"> rule of the CPM specification / CPM-O as stated in KB Part B (normative for CPM conformance).</w:t>
      </w:r>
    </w:p>
    <w:p w14:paraId="1E10CAC0" w14:textId="77777777" w:rsidR="00763D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[PROV]</w:t>
      </w:r>
      <w:r>
        <w:t xml:space="preserve"> W3C PROV-DM, PROV-JSON (W3C Member Submission, https://www.w3.org/submissions/prov-json/) or PROV-CONSTRAINTS (https://www.w3.org/TR/prov-constraints/).</w:t>
      </w:r>
    </w:p>
    <w:p w14:paraId="053EE20C" w14:textId="77777777" w:rsidR="00763D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[Project]</w:t>
      </w:r>
      <w:r>
        <w:t xml:space="preserve"> convention of this project (KB "Convention for this task"); not part of CPM. The graph was produced by an external generator, so these are recommendations, not conformance defects.</w:t>
      </w:r>
    </w:p>
    <w:p w14:paraId="5872A5F9" w14:textId="77777777" w:rsidR="00763D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[Modelling]</w:t>
      </w:r>
      <w:r>
        <w:t xml:space="preserve"> my judgement; no normative source.</w:t>
      </w:r>
    </w:p>
    <w:p w14:paraId="41562377" w14:textId="77777777" w:rsidR="00763D2D" w:rsidRDefault="00000000">
      <w:r>
        <w:rPr>
          <w:b/>
          <w:bCs/>
        </w:rPr>
        <w:t>Severity:</w:t>
      </w:r>
      <w:r>
        <w:t xml:space="preserve"> Critical = breaks PROV validity, CPM conformance or traversal; Major = wrong or missing semantics; Minor = hygiene.</w:t>
      </w:r>
    </w:p>
    <w:p w14:paraId="209B5630" w14:textId="77777777" w:rsidR="00763D2D" w:rsidRDefault="00000000">
      <w:r>
        <w:t>Each finding gives a verbatim search string from the JSON (Ctrl+F) as an anchor.</w:t>
      </w:r>
    </w:p>
    <w:p w14:paraId="02462DA2" w14:textId="77777777" w:rsidR="00763D2D" w:rsidRDefault="00763D2D">
      <w:pPr>
        <w:pBdr>
          <w:bottom w:val="single" w:sz="6" w:space="1" w:color="A6A6A6"/>
        </w:pBdr>
      </w:pPr>
    </w:p>
    <w:p w14:paraId="59514A2F" w14:textId="77777777" w:rsidR="00763D2D" w:rsidRDefault="00000000">
      <w:pPr>
        <w:pStyle w:val="Heading1"/>
      </w:pPr>
      <w:r>
        <w:t>1. What the graph contains</w:t>
      </w:r>
    </w:p>
    <w:p w14:paraId="56CE533B" w14:textId="77777777" w:rsidR="00763D2D" w:rsidRDefault="00000000">
      <w:pPr>
        <w:pStyle w:val="Heading1"/>
      </w:pPr>
      <w:r>
        <w:t>2. Mechanical validation</w:t>
      </w:r>
    </w:p>
    <w:p w14:paraId="445BDC65" w14:textId="77777777" w:rsidR="00763D2D" w:rsidRDefault="00000000">
      <w:r>
        <w:t xml:space="preserve">Python </w:t>
      </w:r>
      <w:r>
        <w:rPr>
          <w:rFonts w:ascii="Consolas" w:eastAsia="Consolas" w:hAnsi="Consolas" w:cs="Consolas"/>
          <w:sz w:val="19"/>
          <w:szCs w:val="19"/>
        </w:rPr>
        <w:t>prov</w:t>
      </w:r>
      <w:r>
        <w:t xml:space="preserve"> 2.0.1 (</w:t>
      </w:r>
      <w:r>
        <w:rPr>
          <w:rFonts w:ascii="Consolas" w:eastAsia="Consolas" w:hAnsi="Consolas" w:cs="Consolas"/>
          <w:sz w:val="19"/>
          <w:szCs w:val="19"/>
        </w:rPr>
        <w:t>ProvDocument.deserialize(format='json')</w:t>
      </w:r>
      <w:r>
        <w:t>) plus a custom script.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63D2D" w14:paraId="2C0660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2DFFE" w14:textId="77777777" w:rsidR="00763D2D" w:rsidRDefault="00000000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Check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7C9D2" w14:textId="77777777" w:rsidR="00763D2D" w:rsidRDefault="00000000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Result</w:t>
            </w:r>
          </w:p>
        </w:tc>
      </w:tr>
      <w:tr w:rsidR="00763D2D" w14:paraId="0E574F9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24F25" w14:textId="77777777" w:rsidR="00763D2D" w:rsidRDefault="00000000">
            <w:pPr>
              <w:spacing w:after="0"/>
            </w:pPr>
            <w:r>
              <w:rPr>
                <w:sz w:val="18"/>
                <w:szCs w:val="18"/>
              </w:rPr>
              <w:t>Parse as PROV-JSON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2F5A9" w14:textId="77777777" w:rsidR="00763D2D" w:rsidRDefault="00000000">
            <w:pPr>
              <w:spacing w:after="0"/>
            </w:pPr>
            <w:r w:rsidRPr="000B720A">
              <w:rPr>
                <w:b/>
                <w:bCs/>
                <w:sz w:val="18"/>
                <w:szCs w:val="18"/>
                <w:highlight w:val="red"/>
              </w:rPr>
              <w:t>Fails</w:t>
            </w:r>
            <w:r w:rsidRPr="000B720A">
              <w:rPr>
                <w:sz w:val="18"/>
                <w:szCs w:val="18"/>
                <w:highlight w:val="red"/>
              </w:rPr>
              <w:t xml:space="preserve">: </w:t>
            </w:r>
            <w:r w:rsidRPr="000B720A">
              <w:rPr>
                <w:rFonts w:ascii="Consolas" w:eastAsia="Consolas" w:hAnsi="Consolas" w:cs="Consolas"/>
                <w:sz w:val="16"/>
                <w:szCs w:val="16"/>
                <w:highlight w:val="red"/>
              </w:rPr>
              <w:t>KeyError 'qualifiedAssociation'</w:t>
            </w:r>
            <w:r w:rsidRPr="000B720A">
              <w:rPr>
                <w:sz w:val="18"/>
                <w:szCs w:val="18"/>
                <w:highlight w:val="red"/>
              </w:rPr>
              <w:t xml:space="preserve"> (not a PROV-JSON relation)</w:t>
            </w:r>
          </w:p>
        </w:tc>
      </w:tr>
      <w:tr w:rsidR="00763D2D" w14:paraId="611B6D0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4ABEB" w14:textId="77777777" w:rsidR="00763D2D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Parse with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qualifiedAssociation</w:t>
            </w:r>
            <w:r>
              <w:rPr>
                <w:sz w:val="18"/>
                <w:szCs w:val="18"/>
              </w:rPr>
              <w:t xml:space="preserve"> removed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43754" w14:textId="77777777" w:rsidR="00763D2D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Succeeds, but all 7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wasDerivedFrom</w:t>
            </w:r>
            <w:r>
              <w:rPr>
                <w:sz w:val="18"/>
                <w:szCs w:val="18"/>
              </w:rPr>
              <w:t xml:space="preserve"> records have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prov:generatedEntity = None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prov:usedEntity = None</w:t>
            </w:r>
            <w:r>
              <w:rPr>
                <w:sz w:val="18"/>
                <w:szCs w:val="18"/>
              </w:rPr>
              <w:t xml:space="preserve">; the intended arguments end up as extra attributes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prov:entity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prov:derivation</w:t>
            </w:r>
          </w:p>
        </w:tc>
      </w:tr>
      <w:tr w:rsidR="00763D2D" w14:paraId="302550E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190E2" w14:textId="77777777" w:rsidR="00763D2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wasAttributedTo</w:t>
            </w:r>
            <w:r>
              <w:rPr>
                <w:sz w:val="18"/>
                <w:szCs w:val="18"/>
              </w:rPr>
              <w:t xml:space="preserve"> subjects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01FEB" w14:textId="77777777" w:rsidR="00763D2D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All 8 subjects are identifiers declared as </w:t>
            </w:r>
            <w:r>
              <w:rPr>
                <w:b/>
                <w:bCs/>
                <w:sz w:val="18"/>
                <w:szCs w:val="18"/>
              </w:rPr>
              <w:t>activities</w:t>
            </w:r>
          </w:p>
        </w:tc>
      </w:tr>
      <w:tr w:rsidR="00763D2D" w14:paraId="501647B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DF2FB" w14:textId="77777777" w:rsidR="00763D2D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Temporal order: generating run ends before using run starts (19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used</w:t>
            </w:r>
            <w:r>
              <w:rPr>
                <w:sz w:val="18"/>
                <w:szCs w:val="18"/>
              </w:rPr>
              <w:t xml:space="preserve"> edges, via the folder→file derivations)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F5616" w14:textId="77777777" w:rsidR="00763D2D" w:rsidRDefault="00000000">
            <w:pPr>
              <w:spacing w:after="0"/>
            </w:pPr>
            <w:r>
              <w:rPr>
                <w:sz w:val="18"/>
                <w:szCs w:val="18"/>
              </w:rPr>
              <w:t>All 19 consistent</w:t>
            </w:r>
          </w:p>
        </w:tc>
      </w:tr>
      <w:tr w:rsidR="00763D2D" w14:paraId="54611AB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AC48D" w14:textId="77777777" w:rsidR="00763D2D" w:rsidRDefault="00000000">
            <w:pPr>
              <w:spacing w:after="0"/>
            </w:pPr>
            <w:r>
              <w:rPr>
                <w:sz w:val="18"/>
                <w:szCs w:val="18"/>
              </w:rPr>
              <w:t xml:space="preserve">Activities without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used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3131D" w14:textId="77777777" w:rsidR="00763D2D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run_ef60…</w:t>
            </w:r>
            <w:r>
              <w:rPr>
                <w:sz w:val="18"/>
                <w:szCs w:val="18"/>
              </w:rPr>
              <w:t xml:space="preserve"> (Dataset Creation),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run_6864…</w:t>
            </w:r>
            <w:r>
              <w:rPr>
                <w:sz w:val="18"/>
                <w:szCs w:val="18"/>
              </w:rPr>
              <w:t xml:space="preserve"> (Filter Tiles), main activity</w:t>
            </w:r>
          </w:p>
        </w:tc>
      </w:tr>
    </w:tbl>
    <w:p w14:paraId="2C4B1E39" w14:textId="77777777" w:rsidR="00763D2D" w:rsidRDefault="00763D2D"/>
    <w:p w14:paraId="5CA2F8F6" w14:textId="77777777" w:rsidR="00763D2D" w:rsidRDefault="00000000">
      <w:pPr>
        <w:pStyle w:val="Heading1"/>
      </w:pPr>
      <w:r>
        <w:t>3. Findings</w:t>
      </w:r>
    </w:p>
    <w:p w14:paraId="7335ED79" w14:textId="77777777" w:rsidR="00763D2D" w:rsidRDefault="00000000">
      <w:pPr>
        <w:pStyle w:val="Heading2"/>
      </w:pPr>
      <w:r>
        <w:t>3.1 Traversal information (CPM)</w:t>
      </w:r>
    </w:p>
    <w:p w14:paraId="76E441AD" w14:textId="77777777" w:rsidR="00763D2D" w:rsidRDefault="00000000">
      <w:commentRangeStart w:id="0"/>
      <w:r>
        <w:rPr>
          <w:b/>
          <w:bCs/>
        </w:rPr>
        <w:t xml:space="preserve">R1 — Critical [CPM]. </w:t>
      </w:r>
      <w:r>
        <w:rPr>
          <w:rFonts w:ascii="Consolas" w:eastAsia="Consolas" w:hAnsi="Consolas" w:cs="Consolas"/>
          <w:b/>
          <w:bCs/>
          <w:sz w:val="19"/>
          <w:szCs w:val="19"/>
        </w:rPr>
        <w:t>cpm</w:t>
      </w:r>
      <w:r>
        <w:rPr>
          <w:b/>
          <w:bCs/>
        </w:rPr>
        <w:t xml:space="preserve"> namespace differs from CPM-O.</w:t>
      </w:r>
    </w:p>
    <w:p w14:paraId="2DB87A77" w14:textId="77777777" w:rsidR="00763D2D" w:rsidRDefault="00000000">
      <w:r>
        <w:t xml:space="preserve">Anchor: </w:t>
      </w:r>
      <w:r>
        <w:rPr>
          <w:rFonts w:ascii="Consolas" w:eastAsia="Consolas" w:hAnsi="Consolas" w:cs="Consolas"/>
          <w:sz w:val="19"/>
          <w:szCs w:val="19"/>
        </w:rPr>
        <w:t>"cpm": "https://www.commonprovenancemodel.org/cpm-namespace-v1-0/"</w:t>
      </w:r>
      <w:commentRangeEnd w:id="0"/>
      <w:r w:rsidR="000B720A">
        <w:rPr>
          <w:rStyle w:val="CommentReference"/>
          <w:sz w:val="21"/>
          <w:szCs w:val="21"/>
        </w:rPr>
        <w:commentReference w:id="0"/>
      </w:r>
    </w:p>
    <w:p w14:paraId="193F015F" w14:textId="77777777" w:rsidR="00763D2D" w:rsidRDefault="00000000">
      <w:r>
        <w:t xml:space="preserve">KB namespace: </w:t>
      </w:r>
      <w:r>
        <w:rPr>
          <w:rFonts w:ascii="Consolas" w:eastAsia="Consolas" w:hAnsi="Consolas" w:cs="Consolas"/>
          <w:sz w:val="19"/>
          <w:szCs w:val="19"/>
        </w:rPr>
        <w:t>https://www.commonprovenancemodel.org/cpm#</w:t>
      </w:r>
      <w:r>
        <w:t xml:space="preserve">. With this prefix, </w:t>
      </w:r>
      <w:r>
        <w:rPr>
          <w:rFonts w:ascii="Consolas" w:eastAsia="Consolas" w:hAnsi="Consolas" w:cs="Consolas"/>
          <w:sz w:val="19"/>
          <w:szCs w:val="19"/>
        </w:rPr>
        <w:t>cpm:mainActivity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cpm:forwardConnector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cpm:referencedMetaBundleId</w:t>
      </w:r>
      <w:r>
        <w:t xml:space="preserve"> expand to IRIs that CPM-O does not define, so a CPM-O-aware consumer recognises </w:t>
      </w:r>
      <w:r>
        <w:rPr>
          <w:b/>
          <w:bCs/>
        </w:rPr>
        <w:t>no</w:t>
      </w:r>
      <w:r>
        <w:t xml:space="preserve"> traversal structure. I cannot tell from the KB whether </w:t>
      </w:r>
      <w:r>
        <w:rPr>
          <w:rFonts w:ascii="Consolas" w:eastAsia="Consolas" w:hAnsi="Consolas" w:cs="Consolas"/>
          <w:sz w:val="19"/>
          <w:szCs w:val="19"/>
        </w:rPr>
        <w:t>cpm-namespace-v1-0/</w:t>
      </w:r>
      <w:r>
        <w:t xml:space="preserve"> is an earlier namespace used by some implementation (see KB issue K3).</w:t>
      </w:r>
    </w:p>
    <w:p w14:paraId="212460B2" w14:textId="77777777" w:rsidR="00763D2D" w:rsidRDefault="00000000">
      <w:r>
        <w:rPr>
          <w:b/>
          <w:bCs/>
        </w:rPr>
        <w:lastRenderedPageBreak/>
        <w:t xml:space="preserve">R2 — Critical [CPM]. </w:t>
      </w:r>
      <w:r>
        <w:rPr>
          <w:rFonts w:ascii="Consolas" w:eastAsia="Consolas" w:hAnsi="Consolas" w:cs="Consolas"/>
          <w:b/>
          <w:bCs/>
          <w:sz w:val="19"/>
          <w:szCs w:val="19"/>
        </w:rPr>
        <w:t>specializationOf</w:t>
      </w:r>
      <w:r>
        <w:rPr>
          <w:b/>
          <w:bCs/>
        </w:rPr>
        <w:t xml:space="preserve"> is reversed.</w:t>
      </w:r>
    </w:p>
    <w:p w14:paraId="0B9E5593" w14:textId="77777777" w:rsidR="00763D2D" w:rsidRDefault="00000000">
      <w:r>
        <w:t xml:space="preserve">Anchor: </w:t>
      </w:r>
      <w:r>
        <w:rPr>
          <w:rFonts w:ascii="Consolas" w:eastAsia="Consolas" w:hAnsi="Consolas" w:cs="Consolas"/>
          <w:sz w:val="19"/>
          <w:szCs w:val="19"/>
        </w:rPr>
        <w:t>"prov:specificEntity": "gen:forward_7c06254109fb4cb298cf352bcd0ebc2c"</w:t>
      </w:r>
    </w:p>
    <w:p w14:paraId="544591C3" w14:textId="77777777" w:rsidR="00763D2D" w:rsidRDefault="00000000">
      <w:r>
        <w:t xml:space="preserve">The graph states </w:t>
      </w:r>
      <w:r>
        <w:rPr>
          <w:rFonts w:ascii="Consolas" w:eastAsia="Consolas" w:hAnsi="Consolas" w:cs="Consolas"/>
          <w:sz w:val="19"/>
          <w:szCs w:val="19"/>
        </w:rPr>
        <w:t>specializationOf(connector, model)</w:t>
      </w:r>
      <w:r>
        <w:t xml:space="preserve">. CPM (KB B.3) requires </w:t>
      </w:r>
      <w:r>
        <w:rPr>
          <w:rFonts w:ascii="Consolas" w:eastAsia="Consolas" w:hAnsi="Consolas" w:cs="Consolas"/>
          <w:sz w:val="19"/>
          <w:szCs w:val="19"/>
        </w:rPr>
        <w:t>specializationOf(domain entity, connector)</w:t>
      </w:r>
      <w:r>
        <w:t xml:space="preserve">, i.e. </w:t>
      </w:r>
      <w:r>
        <w:rPr>
          <w:rFonts w:ascii="Consolas" w:eastAsia="Consolas" w:hAnsi="Consolas" w:cs="Consolas"/>
          <w:sz w:val="19"/>
          <w:szCs w:val="19"/>
        </w:rPr>
        <w:t>specializationOf(gen:model_…, gen:forward_…)</w:t>
      </w:r>
      <w:r>
        <w:t>. As is, the connector is the more specific entity, and a traversal that enters the domain part from the connector finds no specialization.</w:t>
      </w:r>
    </w:p>
    <w:p w14:paraId="0BF5C9DF" w14:textId="77777777" w:rsidR="00763D2D" w:rsidRDefault="00000000">
      <w:r>
        <w:rPr>
          <w:b/>
          <w:bCs/>
        </w:rPr>
        <w:t>R3 — Critical [CPM]. No current agent.</w:t>
      </w:r>
    </w:p>
    <w:p w14:paraId="6F4E364B" w14:textId="77777777" w:rsidR="00763D2D" w:rsidRDefault="00000000">
      <w:r>
        <w:t xml:space="preserve">Anchor: </w:t>
      </w:r>
      <w:r>
        <w:rPr>
          <w:rFonts w:ascii="Consolas" w:eastAsia="Consolas" w:hAnsi="Consolas" w:cs="Consolas"/>
          <w:sz w:val="19"/>
          <w:szCs w:val="19"/>
        </w:rPr>
        <w:t>"agent": {</w:t>
      </w:r>
      <w:r>
        <w:t xml:space="preserve"> (only </w:t>
      </w:r>
      <w:r>
        <w:rPr>
          <w:rFonts w:ascii="Consolas" w:eastAsia="Consolas" w:hAnsi="Consolas" w:cs="Consolas"/>
          <w:sz w:val="19"/>
          <w:szCs w:val="19"/>
        </w:rPr>
        <w:t>gen:user_jiribuchta</w:t>
      </w:r>
      <w:r>
        <w:t xml:space="preserve">, a </w:t>
      </w:r>
      <w:r>
        <w:rPr>
          <w:rFonts w:ascii="Consolas" w:eastAsia="Consolas" w:hAnsi="Consolas" w:cs="Consolas"/>
          <w:sz w:val="19"/>
          <w:szCs w:val="19"/>
        </w:rPr>
        <w:t>schema:Person</w:t>
      </w:r>
      <w:r>
        <w:t>)</w:t>
      </w:r>
    </w:p>
    <w:p w14:paraId="2685C3A0" w14:textId="77777777" w:rsidR="00763D2D" w:rsidRDefault="00000000">
      <w:r>
        <w:t xml:space="preserve">CPM requires a </w:t>
      </w:r>
      <w:r>
        <w:rPr>
          <w:rFonts w:ascii="Consolas" w:eastAsia="Consolas" w:hAnsi="Consolas" w:cs="Consolas"/>
          <w:sz w:val="19"/>
          <w:szCs w:val="19"/>
        </w:rPr>
        <w:t>cpm:currentAgent</w:t>
      </w:r>
      <w:r>
        <w:t xml:space="preserve"> (an organisation, with </w:t>
      </w:r>
      <w:r>
        <w:rPr>
          <w:rFonts w:ascii="Consolas" w:eastAsia="Consolas" w:hAnsi="Consolas" w:cs="Consolas"/>
          <w:sz w:val="19"/>
          <w:szCs w:val="19"/>
        </w:rPr>
        <w:t>cpm:contactIdPid</w:t>
      </w:r>
      <w:r>
        <w:t xml:space="preserve">) and </w:t>
      </w:r>
      <w:r>
        <w:rPr>
          <w:rFonts w:ascii="Consolas" w:eastAsia="Consolas" w:hAnsi="Consolas" w:cs="Consolas"/>
          <w:sz w:val="19"/>
          <w:szCs w:val="19"/>
        </w:rPr>
        <w:t>wasAssociatedWith(main activity, current agent)</w:t>
      </w:r>
      <w:r>
        <w:t xml:space="preserve"> (KB B.6, F.3). The organisation is derivable from the graph (</w:t>
      </w:r>
      <w:r>
        <w:rPr>
          <w:rFonts w:ascii="Consolas" w:eastAsia="Consolas" w:hAnsi="Consolas" w:cs="Consolas"/>
          <w:sz w:val="19"/>
          <w:szCs w:val="19"/>
        </w:rPr>
        <w:t>"cpm:organization": [ "RationAI" ]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"schema:affiliation": [ "RationAI" ]</w:t>
      </w:r>
      <w:r>
        <w:t xml:space="preserve">); </w:t>
      </w:r>
      <w:r>
        <w:rPr>
          <w:rFonts w:ascii="Consolas" w:eastAsia="Consolas" w:hAnsi="Consolas" w:cs="Consolas"/>
          <w:sz w:val="19"/>
          <w:szCs w:val="19"/>
        </w:rPr>
        <w:t>cpm:contactIdPid</w:t>
      </w:r>
      <w:r>
        <w:t xml:space="preserve"> would be a placeholder.</w:t>
      </w:r>
    </w:p>
    <w:p w14:paraId="74AE85A6" w14:textId="77777777" w:rsidR="00763D2D" w:rsidRDefault="00000000">
      <w:r>
        <w:rPr>
          <w:b/>
          <w:bCs/>
        </w:rPr>
        <w:t xml:space="preserve">R4 — Critical [CPM]. Mandatory </w:t>
      </w:r>
      <w:r>
        <w:rPr>
          <w:rFonts w:ascii="Consolas" w:eastAsia="Consolas" w:hAnsi="Consolas" w:cs="Consolas"/>
          <w:b/>
          <w:bCs/>
          <w:sz w:val="19"/>
          <w:szCs w:val="19"/>
        </w:rPr>
        <w:t>cpm:referencedMetaBundleSpecV</w:t>
      </w:r>
      <w:r>
        <w:rPr>
          <w:b/>
          <w:bCs/>
        </w:rPr>
        <w:t xml:space="preserve"> missing.</w:t>
      </w:r>
    </w:p>
    <w:p w14:paraId="664A17CE" w14:textId="77777777" w:rsidR="00763D2D" w:rsidRDefault="00000000">
      <w:r>
        <w:t xml:space="preserve">Anchor: </w:t>
      </w:r>
      <w:r>
        <w:rPr>
          <w:rFonts w:ascii="Consolas" w:eastAsia="Consolas" w:hAnsi="Consolas" w:cs="Consolas"/>
          <w:sz w:val="19"/>
          <w:szCs w:val="19"/>
        </w:rPr>
        <w:t>"cpm:referencedMetaspectVersion"</w:t>
      </w:r>
    </w:p>
    <w:p w14:paraId="43802642" w14:textId="77777777" w:rsidR="00763D2D" w:rsidRDefault="00000000">
      <w:r>
        <w:t xml:space="preserve">The attribute name is misspelled (CPM-O: </w:t>
      </w:r>
      <w:r>
        <w:rPr>
          <w:rFonts w:ascii="Consolas" w:eastAsia="Consolas" w:hAnsi="Consolas" w:cs="Consolas"/>
          <w:sz w:val="19"/>
          <w:szCs w:val="19"/>
        </w:rPr>
        <w:t>cpm:referencedMetaBundleSpecV</w:t>
      </w:r>
      <w:r>
        <w:t xml:space="preserve">), and the value is </w:t>
      </w:r>
      <w:r>
        <w:rPr>
          <w:rFonts w:ascii="Consolas" w:eastAsia="Consolas" w:hAnsi="Consolas" w:cs="Consolas"/>
          <w:sz w:val="19"/>
          <w:szCs w:val="19"/>
        </w:rPr>
        <w:t>"TODO:referencedMetaspectVersion"</w:t>
      </w:r>
      <w:r>
        <w:t xml:space="preserve">. Mandatory on the main activity (KB B.6). Format of a real value: </w:t>
      </w:r>
      <w:r>
        <w:rPr>
          <w:rFonts w:ascii="Consolas" w:eastAsia="Consolas" w:hAnsi="Consolas" w:cs="Consolas"/>
          <w:sz w:val="19"/>
          <w:szCs w:val="19"/>
        </w:rPr>
        <w:t>ISO-[DOC_TYPE]-[PROJECT-CODE]-[PART]:[YEAR]</w:t>
      </w:r>
      <w:r>
        <w:t>.</w:t>
      </w:r>
    </w:p>
    <w:p w14:paraId="26488573" w14:textId="77777777" w:rsidR="00763D2D" w:rsidRDefault="00000000">
      <w:r>
        <w:rPr>
          <w:b/>
          <w:bCs/>
        </w:rPr>
        <w:t xml:space="preserve">R5 — Major [CPM]. </w:t>
      </w:r>
      <w:r>
        <w:rPr>
          <w:rFonts w:ascii="Consolas" w:eastAsia="Consolas" w:hAnsi="Consolas" w:cs="Consolas"/>
          <w:b/>
          <w:bCs/>
          <w:sz w:val="19"/>
          <w:szCs w:val="19"/>
        </w:rPr>
        <w:t>cpm:referencedMetaBundleId</w:t>
      </w:r>
      <w:r>
        <w:rPr>
          <w:b/>
          <w:bCs/>
        </w:rPr>
        <w:t xml:space="preserve"> is a qualified name.</w:t>
      </w:r>
    </w:p>
    <w:p w14:paraId="47344D97" w14:textId="77777777" w:rsidR="00763D2D" w:rsidRDefault="00000000">
      <w:r>
        <w:t xml:space="preserve">Anchor: </w:t>
      </w:r>
      <w:r>
        <w:rPr>
          <w:rFonts w:ascii="Consolas" w:eastAsia="Consolas" w:hAnsi="Consolas" w:cs="Consolas"/>
          <w:sz w:val="19"/>
          <w:szCs w:val="19"/>
        </w:rPr>
        <w:t>"type": "prov:QUALIFIED_NAME", "$": "meta:7c06254109fb4cb298cf352bcd0ebc2c"</w:t>
      </w:r>
    </w:p>
    <w:p w14:paraId="3C917844" w14:textId="77777777" w:rsidR="00763D2D" w:rsidRDefault="00000000">
      <w:r>
        <w:t xml:space="preserve">KB B.6 (CPM-O known issues): a full IRI typed </w:t>
      </w:r>
      <w:r>
        <w:rPr>
          <w:rFonts w:ascii="Consolas" w:eastAsia="Consolas" w:hAnsi="Consolas" w:cs="Consolas"/>
          <w:sz w:val="19"/>
          <w:szCs w:val="19"/>
        </w:rPr>
        <w:t>xsd:anyURI</w:t>
      </w:r>
      <w:r>
        <w:t xml:space="preserve">, never a qualified name, e.g. </w:t>
      </w:r>
      <w:r>
        <w:rPr>
          <w:rFonts w:ascii="Consolas" w:eastAsia="Consolas" w:hAnsi="Consolas" w:cs="Consolas"/>
          <w:sz w:val="19"/>
          <w:szCs w:val="19"/>
        </w:rPr>
        <w:t>{"$": "http://localhost:8083/api/v1/documents/meta/7c06…", "type": "xsd:anyURI"}</w:t>
      </w:r>
      <w:r>
        <w:t>.</w:t>
      </w:r>
    </w:p>
    <w:p w14:paraId="5F189AAD" w14:textId="77777777" w:rsidR="00763D2D" w:rsidRDefault="00000000">
      <w:pPr>
        <w:pStyle w:val="Heading2"/>
      </w:pPr>
      <w:r>
        <w:t>3.2 PROV validity</w:t>
      </w:r>
    </w:p>
    <w:p w14:paraId="4DF2BB02" w14:textId="77777777" w:rsidR="00763D2D" w:rsidRDefault="00000000">
      <w:r>
        <w:rPr>
          <w:b/>
          <w:bCs/>
        </w:rPr>
        <w:t xml:space="preserve">R10 — Critical [PROV]. </w:t>
      </w:r>
      <w:r>
        <w:rPr>
          <w:rFonts w:ascii="Consolas" w:eastAsia="Consolas" w:hAnsi="Consolas" w:cs="Consolas"/>
          <w:b/>
          <w:bCs/>
          <w:sz w:val="19"/>
          <w:szCs w:val="19"/>
        </w:rPr>
        <w:t>wasDerivedFrom</w:t>
      </w:r>
      <w:r>
        <w:rPr>
          <w:b/>
          <w:bCs/>
        </w:rPr>
        <w:t xml:space="preserve"> uses non-PROV-JSON keys; all derivations are empty.</w:t>
      </w:r>
    </w:p>
    <w:p w14:paraId="73FD2599" w14:textId="77777777" w:rsidR="00763D2D" w:rsidRDefault="00000000">
      <w:r>
        <w:t xml:space="preserve">Anchor: </w:t>
      </w:r>
      <w:r>
        <w:rPr>
          <w:rFonts w:ascii="Consolas" w:eastAsia="Consolas" w:hAnsi="Consolas" w:cs="Consolas"/>
          <w:sz w:val="19"/>
          <w:szCs w:val="19"/>
        </w:rPr>
        <w:t>"prov:derivation": "gen:output_</w:t>
      </w:r>
    </w:p>
    <w:p w14:paraId="519851AC" w14:textId="77777777" w:rsidR="00763D2D" w:rsidRDefault="00000000">
      <w:r>
        <w:t xml:space="preserve">PROV-JSON derivations use </w:t>
      </w:r>
      <w:r>
        <w:rPr>
          <w:rFonts w:ascii="Consolas" w:eastAsia="Consolas" w:hAnsi="Consolas" w:cs="Consolas"/>
          <w:sz w:val="19"/>
          <w:szCs w:val="19"/>
        </w:rPr>
        <w:t>prov:generatedEntity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</w:rPr>
        <w:t>prov:usedEntity</w:t>
      </w:r>
      <w:r>
        <w:t xml:space="preserve">; both are mandatory arguments of derivation in PROV-DM. The parser confirms that all 7 records have empty arguments. Consequence: the link from each run's output to the files later used is lost, so the upstream pipeline is </w:t>
      </w:r>
      <w:r>
        <w:rPr>
          <w:b/>
          <w:bCs/>
        </w:rPr>
        <w:t>not connected</w:t>
      </w:r>
      <w:r>
        <w:t xml:space="preserve"> for any standard consumer. In addition, </w:t>
      </w:r>
      <w:r>
        <w:rPr>
          <w:rFonts w:ascii="Consolas" w:eastAsia="Consolas" w:hAnsi="Consolas" w:cs="Consolas"/>
          <w:sz w:val="19"/>
          <w:szCs w:val="19"/>
        </w:rPr>
        <w:t>prov:derivation</w:t>
      </w:r>
      <w:r>
        <w:t xml:space="preserve"> is a plain string, not a qualified name.</w:t>
      </w:r>
    </w:p>
    <w:p w14:paraId="5B820D52" w14:textId="77777777" w:rsidR="00763D2D" w:rsidRDefault="00000000">
      <w:r>
        <w:rPr>
          <w:b/>
          <w:bCs/>
        </w:rPr>
        <w:t xml:space="preserve">R11 — Critical [PROV]. </w:t>
      </w:r>
      <w:r>
        <w:rPr>
          <w:rFonts w:ascii="Consolas" w:eastAsia="Consolas" w:hAnsi="Consolas" w:cs="Consolas"/>
          <w:b/>
          <w:bCs/>
          <w:sz w:val="19"/>
          <w:szCs w:val="19"/>
        </w:rPr>
        <w:t>qualifiedAssociation</w:t>
      </w:r>
      <w:r>
        <w:rPr>
          <w:b/>
          <w:bCs/>
        </w:rPr>
        <w:t xml:space="preserve"> and </w:t>
      </w:r>
      <w:r>
        <w:rPr>
          <w:rFonts w:ascii="Consolas" w:eastAsia="Consolas" w:hAnsi="Consolas" w:cs="Consolas"/>
          <w:b/>
          <w:bCs/>
          <w:sz w:val="19"/>
          <w:szCs w:val="19"/>
        </w:rPr>
        <w:t>prov:Annotation</w:t>
      </w:r>
      <w:r>
        <w:rPr>
          <w:b/>
          <w:bCs/>
        </w:rPr>
        <w:t xml:space="preserve"> are not PROV-JSON / PROV-DM terms.</w:t>
      </w:r>
    </w:p>
    <w:p w14:paraId="2745FAD3" w14:textId="77777777" w:rsidR="00763D2D" w:rsidRDefault="00000000">
      <w:r>
        <w:t xml:space="preserve">Anchors: </w:t>
      </w:r>
      <w:r>
        <w:rPr>
          <w:rFonts w:ascii="Consolas" w:eastAsia="Consolas" w:hAnsi="Consolas" w:cs="Consolas"/>
          <w:sz w:val="19"/>
          <w:szCs w:val="19"/>
        </w:rPr>
        <w:t>"qualifiedAssociation": {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"$": "prov:Annotation"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"prov:annotatedEntity"</w:t>
      </w:r>
    </w:p>
    <w:p w14:paraId="42B44A0B" w14:textId="77777777" w:rsidR="00763D2D" w:rsidRDefault="00000000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19"/>
          <w:szCs w:val="19"/>
        </w:rPr>
        <w:t>qualifiedAssociation</w:t>
      </w:r>
      <w:r>
        <w:t xml:space="preserve"> is a PROV-O property name, not a PROV-JSON relation key (PROV-JSON uses </w:t>
      </w:r>
      <w:r>
        <w:rPr>
          <w:rFonts w:ascii="Consolas" w:eastAsia="Consolas" w:hAnsi="Consolas" w:cs="Consolas"/>
          <w:sz w:val="19"/>
          <w:szCs w:val="19"/>
        </w:rPr>
        <w:t>wasAssociatedWith</w:t>
      </w:r>
      <w:r>
        <w:t xml:space="preserve"> with optional </w:t>
      </w:r>
      <w:r>
        <w:rPr>
          <w:rFonts w:ascii="Consolas" w:eastAsia="Consolas" w:hAnsi="Consolas" w:cs="Consolas"/>
          <w:sz w:val="19"/>
          <w:szCs w:val="19"/>
        </w:rPr>
        <w:t>prov:plan</w:t>
      </w:r>
      <w:r>
        <w:t>); the document fails to parse.</w:t>
      </w:r>
    </w:p>
    <w:p w14:paraId="19895639" w14:textId="77777777" w:rsidR="00763D2D" w:rsidRDefault="00000000">
      <w:pPr>
        <w:pStyle w:val="ListParagraph"/>
        <w:numPr>
          <w:ilvl w:val="0"/>
          <w:numId w:val="2"/>
        </w:numPr>
      </w:pPr>
      <w:r>
        <w:rPr>
          <w:rFonts w:ascii="Consolas" w:eastAsia="Consolas" w:hAnsi="Consolas" w:cs="Consolas"/>
          <w:sz w:val="19"/>
          <w:szCs w:val="19"/>
        </w:rPr>
        <w:t>prov:Annotation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prov:annotation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</w:rPr>
        <w:t>prov:annotatedEntity</w:t>
      </w:r>
      <w:r>
        <w:t xml:space="preserve"> are not defined in PROV-DM or PROV-O; the generator mints terms in the </w:t>
      </w:r>
      <w:r>
        <w:rPr>
          <w:rFonts w:ascii="Consolas" w:eastAsia="Consolas" w:hAnsi="Consolas" w:cs="Consolas"/>
          <w:sz w:val="19"/>
          <w:szCs w:val="19"/>
        </w:rPr>
        <w:t>prov</w:t>
      </w:r>
      <w:r>
        <w:t xml:space="preserve"> namespace.</w:t>
      </w:r>
    </w:p>
    <w:p w14:paraId="44BD9476" w14:textId="77777777" w:rsidR="00763D2D" w:rsidRDefault="00000000">
      <w:pPr>
        <w:pStyle w:val="ListParagraph"/>
        <w:numPr>
          <w:ilvl w:val="0"/>
          <w:numId w:val="2"/>
        </w:numPr>
      </w:pPr>
      <w:r>
        <w:t xml:space="preserve">The records have no </w:t>
      </w:r>
      <w:r>
        <w:rPr>
          <w:rFonts w:ascii="Consolas" w:eastAsia="Consolas" w:hAnsi="Consolas" w:cs="Consolas"/>
          <w:sz w:val="19"/>
          <w:szCs w:val="19"/>
        </w:rPr>
        <w:t>prov:agent</w:t>
      </w:r>
      <w:r>
        <w:t>, so they are not associations in any reading.</w:t>
      </w:r>
    </w:p>
    <w:p w14:paraId="37F53ED8" w14:textId="77777777" w:rsidR="00763D2D" w:rsidRDefault="00000000">
      <w:r>
        <w:rPr>
          <w:b/>
          <w:bCs/>
        </w:rPr>
        <w:t xml:space="preserve">R12 — Critical [PROV]. </w:t>
      </w:r>
      <w:r>
        <w:rPr>
          <w:rFonts w:ascii="Consolas" w:eastAsia="Consolas" w:hAnsi="Consolas" w:cs="Consolas"/>
          <w:b/>
          <w:bCs/>
          <w:sz w:val="19"/>
          <w:szCs w:val="19"/>
        </w:rPr>
        <w:t>wasAttributedTo</w:t>
      </w:r>
      <w:r>
        <w:rPr>
          <w:b/>
          <w:bCs/>
        </w:rPr>
        <w:t xml:space="preserve"> with activities as subject.</w:t>
      </w:r>
    </w:p>
    <w:p w14:paraId="5678C55A" w14:textId="77777777" w:rsidR="00763D2D" w:rsidRDefault="00000000">
      <w:r>
        <w:t xml:space="preserve">Anchor: </w:t>
      </w:r>
      <w:r>
        <w:rPr>
          <w:rFonts w:ascii="Consolas" w:eastAsia="Consolas" w:hAnsi="Consolas" w:cs="Consolas"/>
          <w:sz w:val="19"/>
          <w:szCs w:val="19"/>
        </w:rPr>
        <w:t>"prov:entity": "gen:run_7c06254109fb4cb298cf352bcd0ebc2c"</w:t>
      </w:r>
      <w:r>
        <w:t xml:space="preserve"> (inside </w:t>
      </w:r>
      <w:r>
        <w:rPr>
          <w:rFonts w:ascii="Consolas" w:eastAsia="Consolas" w:hAnsi="Consolas" w:cs="Consolas"/>
          <w:sz w:val="19"/>
          <w:szCs w:val="19"/>
        </w:rPr>
        <w:t>wasAttributedTo</w:t>
      </w:r>
      <w:r>
        <w:t>)</w:t>
      </w:r>
    </w:p>
    <w:p w14:paraId="7237E236" w14:textId="77777777" w:rsidR="00763D2D" w:rsidRDefault="00000000">
      <w:r>
        <w:t xml:space="preserve">In PROV-CONSTRAINTS, the typing constraint for </w:t>
      </w:r>
      <w:r>
        <w:rPr>
          <w:rFonts w:ascii="Consolas" w:eastAsia="Consolas" w:hAnsi="Consolas" w:cs="Consolas"/>
          <w:sz w:val="19"/>
          <w:szCs w:val="19"/>
        </w:rPr>
        <w:t>wasAttributedTo(e, ag)</w:t>
      </w:r>
      <w:r>
        <w:t xml:space="preserve"> makes </w:t>
      </w:r>
      <w:r>
        <w:rPr>
          <w:rFonts w:ascii="Consolas" w:eastAsia="Consolas" w:hAnsi="Consolas" w:cs="Consolas"/>
          <w:sz w:val="19"/>
          <w:szCs w:val="19"/>
        </w:rPr>
        <w:t>e</w:t>
      </w:r>
      <w:r>
        <w:t xml:space="preserve"> an entity. Since </w:t>
      </w:r>
      <w:r>
        <w:rPr>
          <w:rFonts w:ascii="Consolas" w:eastAsia="Consolas" w:hAnsi="Consolas" w:cs="Consolas"/>
          <w:sz w:val="19"/>
          <w:szCs w:val="19"/>
        </w:rPr>
        <w:t>gen:run_…</w:t>
      </w:r>
      <w:r>
        <w:t xml:space="preserve"> are declared activities, each identifier is typed both entity and activity, which violates the entity-activity disjointness constraint. The document is therefore </w:t>
      </w:r>
      <w:r>
        <w:rPr>
          <w:b/>
          <w:bCs/>
        </w:rPr>
        <w:t>invalid</w:t>
      </w:r>
      <w:r>
        <w:t xml:space="preserve">, and KB B.6 requires validity. The 8 records are redundant with the </w:t>
      </w:r>
      <w:r>
        <w:rPr>
          <w:rFonts w:ascii="Consolas" w:eastAsia="Consolas" w:hAnsi="Consolas" w:cs="Consolas"/>
          <w:sz w:val="19"/>
          <w:szCs w:val="19"/>
        </w:rPr>
        <w:t>wasAssociatedWith</w:t>
      </w:r>
      <w:r>
        <w:t xml:space="preserve"> records and can simply be dropped. (I cite the constraints by name; I have not re-checked their numbers.)</w:t>
      </w:r>
    </w:p>
    <w:p w14:paraId="64EE2D9F" w14:textId="77777777" w:rsidR="00763D2D" w:rsidRDefault="00000000">
      <w:pPr>
        <w:pStyle w:val="Heading2"/>
      </w:pPr>
      <w:r>
        <w:lastRenderedPageBreak/>
        <w:t>3.3 Domain-specific part</w:t>
      </w:r>
    </w:p>
    <w:p w14:paraId="4033ACAF" w14:textId="77777777" w:rsidR="00763D2D" w:rsidRDefault="00000000">
      <w:r>
        <w:rPr>
          <w:b/>
          <w:bCs/>
        </w:rPr>
        <w:t>R14 — Major [Modelling]. Two entities per artefact, linked only by (broken) derivations.</w:t>
      </w:r>
    </w:p>
    <w:p w14:paraId="19748108" w14:textId="77777777" w:rsidR="00763D2D" w:rsidRDefault="00000000">
      <w:r>
        <w:t xml:space="preserve">Anchors: </w:t>
      </w:r>
      <w:r>
        <w:rPr>
          <w:rFonts w:ascii="Consolas" w:eastAsia="Consolas" w:hAnsi="Consolas" w:cs="Consolas"/>
          <w:sz w:val="19"/>
          <w:szCs w:val="19"/>
        </w:rPr>
        <w:t>gen:output_ef60b7918db640b7b75f3704957b0592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</w:rPr>
        <w:t>gen:input_mlflow_artifacts_1_ef60b7918db640b7b75f3704957b0592_artifacts_dataset_csv</w:t>
      </w:r>
    </w:p>
    <w:p w14:paraId="2586C003" w14:textId="77777777" w:rsidR="00763D2D" w:rsidRDefault="00000000">
      <w:r>
        <w:t>Each run generates an "output" (the artifacts folder), and a separate "input" entity (a file in it) is "derived" from it. No activity generates the file entities. Options:</w:t>
      </w:r>
    </w:p>
    <w:p w14:paraId="3D80FE18" w14:textId="77777777" w:rsidR="00763D2D" w:rsidRDefault="00000000">
      <w:pPr>
        <w:pStyle w:val="ListParagraph"/>
        <w:numPr>
          <w:ilvl w:val="0"/>
          <w:numId w:val="2"/>
        </w:numPr>
      </w:pPr>
      <w:r>
        <w:t xml:space="preserve">(a) </w:t>
      </w:r>
      <w:r>
        <w:rPr>
          <w:rFonts w:ascii="Consolas" w:eastAsia="Consolas" w:hAnsi="Consolas" w:cs="Consolas"/>
          <w:sz w:val="19"/>
          <w:szCs w:val="19"/>
        </w:rPr>
        <w:t>wasGeneratedBy(file, run)</w:t>
      </w:r>
      <w:r>
        <w:t xml:space="preserve"> directly and drop the folder entity (simplest);</w:t>
      </w:r>
    </w:p>
    <w:p w14:paraId="18A0B1BE" w14:textId="77777777" w:rsidR="00763D2D" w:rsidRDefault="00000000">
      <w:pPr>
        <w:pStyle w:val="ListParagraph"/>
        <w:numPr>
          <w:ilvl w:val="0"/>
          <w:numId w:val="2"/>
        </w:numPr>
      </w:pPr>
      <w:r>
        <w:t xml:space="preserve">(b) folder as </w:t>
      </w:r>
      <w:r>
        <w:rPr>
          <w:rFonts w:ascii="Consolas" w:eastAsia="Consolas" w:hAnsi="Consolas" w:cs="Consolas"/>
          <w:sz w:val="19"/>
          <w:szCs w:val="19"/>
        </w:rPr>
        <w:t>prov:Collection</w:t>
      </w:r>
      <w:r>
        <w:t xml:space="preserve"> with </w:t>
      </w:r>
      <w:r>
        <w:rPr>
          <w:rFonts w:ascii="Consolas" w:eastAsia="Consolas" w:hAnsi="Consolas" w:cs="Consolas"/>
          <w:sz w:val="19"/>
          <w:szCs w:val="19"/>
        </w:rPr>
        <w:t>hadMember(folder, file)</w:t>
      </w:r>
      <w:r>
        <w:t xml:space="preserve"> if the folder matters.</w:t>
      </w:r>
    </w:p>
    <w:p w14:paraId="67CF8363" w14:textId="77777777" w:rsidR="00763D2D" w:rsidRDefault="00000000">
      <w:r>
        <w:rPr>
          <w:b/>
          <w:bCs/>
        </w:rPr>
        <w:t xml:space="preserve">R15 — Major [Modelling, inference]. </w:t>
      </w:r>
      <w:r>
        <w:rPr>
          <w:rFonts w:ascii="Consolas" w:eastAsia="Consolas" w:hAnsi="Consolas" w:cs="Consolas"/>
          <w:b/>
          <w:bCs/>
          <w:sz w:val="19"/>
          <w:szCs w:val="19"/>
        </w:rPr>
        <w:t>used</w:t>
      </w:r>
      <w:r>
        <w:rPr>
          <w:b/>
          <w:bCs/>
        </w:rPr>
        <w:t xml:space="preserve"> appears to be derived from configuration keys.</w:t>
      </w:r>
    </w:p>
    <w:p w14:paraId="1EF0641A" w14:textId="77777777" w:rsidR="00763D2D" w:rsidRDefault="00000000">
      <w:pPr>
        <w:pStyle w:val="ListParagraph"/>
        <w:numPr>
          <w:ilvl w:val="0"/>
          <w:numId w:val="2"/>
        </w:numPr>
      </w:pPr>
      <w:r>
        <w:t xml:space="preserve">Over-approximation: the training data module reads only </w:t>
      </w:r>
      <w:r>
        <w:rPr>
          <w:rFonts w:ascii="Consolas" w:eastAsia="Consolas" w:hAnsi="Consolas" w:cs="Consolas"/>
          <w:sz w:val="19"/>
          <w:szCs w:val="19"/>
        </w:rPr>
        <w:t>"cfg_datamodule_train_uris": "[\"${dataset.mlflow_uris.tiling_filtered.train}\"]"</w:t>
      </w:r>
      <w:r>
        <w:t xml:space="preserve"> (and the same for val), which resolves to </w:t>
      </w:r>
      <w:r>
        <w:rPr>
          <w:rFonts w:ascii="Consolas" w:eastAsia="Consolas" w:hAnsi="Consolas" w:cs="Consolas"/>
          <w:sz w:val="19"/>
          <w:szCs w:val="19"/>
        </w:rPr>
        <w:t>embeddings/train</w:t>
      </w:r>
      <w:r>
        <w:t xml:space="preserve">. The graph says it used 6 inputs, i.e. every </w:t>
      </w:r>
      <w:r>
        <w:rPr>
          <w:rFonts w:ascii="Consolas" w:eastAsia="Consolas" w:hAnsi="Consolas" w:cs="Consolas"/>
          <w:sz w:val="19"/>
          <w:szCs w:val="19"/>
        </w:rPr>
        <w:t>mlflow_uris</w:t>
      </w:r>
      <w:r>
        <w:t xml:space="preserve"> key in the config. </w:t>
      </w:r>
      <w:r>
        <w:rPr>
          <w:i/>
          <w:iCs/>
        </w:rPr>
        <w:t>Inference:</w:t>
      </w:r>
      <w:r>
        <w:t xml:space="preserve"> the generator emits </w:t>
      </w:r>
      <w:r>
        <w:rPr>
          <w:rFonts w:ascii="Consolas" w:eastAsia="Consolas" w:hAnsi="Consolas" w:cs="Consolas"/>
          <w:sz w:val="19"/>
          <w:szCs w:val="19"/>
        </w:rPr>
        <w:t>used</w:t>
      </w:r>
      <w:r>
        <w:t xml:space="preserve"> for every MLflow URI in the config; I cannot verify what the code actually read.</w:t>
      </w:r>
    </w:p>
    <w:p w14:paraId="073D0BF2" w14:textId="77777777" w:rsidR="00763D2D" w:rsidRDefault="00000000">
      <w:pPr>
        <w:pStyle w:val="ListParagraph"/>
        <w:numPr>
          <w:ilvl w:val="0"/>
          <w:numId w:val="2"/>
        </w:numPr>
      </w:pPr>
      <w:r>
        <w:t xml:space="preserve">Under-approximation: Dataset Creation and Filter Tiles have no </w:t>
      </w:r>
      <w:r>
        <w:rPr>
          <w:rFonts w:ascii="Consolas" w:eastAsia="Consolas" w:hAnsi="Consolas" w:cs="Consolas"/>
          <w:sz w:val="19"/>
          <w:szCs w:val="19"/>
        </w:rPr>
        <w:t>used</w:t>
      </w:r>
      <w:r>
        <w:t>; QC and tissue masks are computed from the slides, which are not modelled (R6).</w:t>
      </w:r>
    </w:p>
    <w:p w14:paraId="1370AB3E" w14:textId="77777777" w:rsidR="00763D2D" w:rsidRDefault="00000000">
      <w:r>
        <w:rPr>
          <w:b/>
          <w:bCs/>
        </w:rPr>
        <w:t>R17 — Minor [PROV-O fallback, KB A.3].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gen:user_jiribuchta</w:t>
      </w:r>
      <w:r>
        <w:t xml:space="preserve"> is typed </w:t>
      </w:r>
      <w:r>
        <w:rPr>
          <w:rFonts w:ascii="Consolas" w:eastAsia="Consolas" w:hAnsi="Consolas" w:cs="Consolas"/>
          <w:sz w:val="19"/>
          <w:szCs w:val="19"/>
        </w:rPr>
        <w:t>schema:Person</w:t>
      </w:r>
      <w:r>
        <w:t xml:space="preserve"> only; add </w:t>
      </w:r>
      <w:r>
        <w:rPr>
          <w:rFonts w:ascii="Consolas" w:eastAsia="Consolas" w:hAnsi="Consolas" w:cs="Consolas"/>
          <w:sz w:val="19"/>
          <w:szCs w:val="19"/>
        </w:rPr>
        <w:t>prov:Person</w:t>
      </w:r>
      <w:r>
        <w:t>. The name is personal data and stays as given (KB A.3).</w:t>
      </w:r>
    </w:p>
    <w:p w14:paraId="646616EE" w14:textId="77777777" w:rsidR="00763D2D" w:rsidRDefault="00000000">
      <w:pPr>
        <w:pStyle w:val="Heading2"/>
      </w:pPr>
      <w:r>
        <w:t>3.4 Identifiers and namespaces</w:t>
      </w:r>
    </w:p>
    <w:p w14:paraId="3B8A8526" w14:textId="77777777" w:rsidR="00763D2D" w:rsidRDefault="00000000">
      <w:r>
        <w:rPr>
          <w:b/>
          <w:bCs/>
        </w:rPr>
        <w:t>R18 — Minor [PROV].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"gen": "gen/"</w:t>
      </w:r>
      <w:r>
        <w:t xml:space="preserve"> is not an absolute IRI, so the </w:t>
      </w:r>
      <w:r>
        <w:rPr>
          <w:rFonts w:ascii="Consolas" w:eastAsia="Consolas" w:hAnsi="Consolas" w:cs="Consolas"/>
          <w:sz w:val="19"/>
          <w:szCs w:val="19"/>
        </w:rPr>
        <w:t>gen:</w:t>
      </w:r>
      <w:r>
        <w:t xml:space="preserve"> identifiers are not globally unique.</w:t>
      </w:r>
    </w:p>
    <w:p w14:paraId="4C22D0BB" w14:textId="77777777" w:rsidR="00763D2D" w:rsidRDefault="00000000">
      <w:r>
        <w:rPr>
          <w:b/>
          <w:bCs/>
        </w:rPr>
        <w:t>R19 — Minor [Modelling].</w:t>
      </w:r>
      <w:r>
        <w:t xml:space="preserve"> The bundle and meta-bundle identifiers are on </w:t>
      </w:r>
      <w:r>
        <w:rPr>
          <w:rFonts w:ascii="Consolas" w:eastAsia="Consolas" w:hAnsi="Consolas" w:cs="Consolas"/>
          <w:sz w:val="19"/>
          <w:szCs w:val="19"/>
        </w:rPr>
        <w:t>http://localhost:8083/…</w:t>
      </w:r>
      <w:r>
        <w:t>: not resolvable outside the deployment. Acceptable for a test, not for an FPC to be shared.</w:t>
      </w:r>
    </w:p>
    <w:p w14:paraId="6EAE6C2C" w14:textId="77777777" w:rsidR="00763D2D" w:rsidRDefault="00000000">
      <w:r>
        <w:rPr>
          <w:b/>
          <w:bCs/>
        </w:rPr>
        <w:t>R20 — Minor [Modelling].</w:t>
      </w:r>
      <w:r>
        <w:t xml:space="preserve"> The main activity is in the </w:t>
      </w:r>
      <w:r>
        <w:rPr>
          <w:rFonts w:ascii="Consolas" w:eastAsia="Consolas" w:hAnsi="Consolas" w:cs="Consolas"/>
          <w:sz w:val="19"/>
          <w:szCs w:val="19"/>
        </w:rPr>
        <w:t>blank</w:t>
      </w:r>
      <w:r>
        <w:t xml:space="preserve"> namespace (</w:t>
      </w:r>
      <w:r>
        <w:rPr>
          <w:rFonts w:ascii="Consolas" w:eastAsia="Consolas" w:hAnsi="Consolas" w:cs="Consolas"/>
          <w:sz w:val="19"/>
          <w:szCs w:val="19"/>
        </w:rPr>
        <w:t>https://openprovenance.org/blank/</w:t>
      </w:r>
      <w:r>
        <w:t>), which ProvToolbox uses for generated blank-node identifiers. A main activity should have a stable, named identifier.</w:t>
      </w:r>
    </w:p>
    <w:p w14:paraId="3478D6CF" w14:textId="77777777" w:rsidR="00763D2D" w:rsidRDefault="00000000">
      <w:r>
        <w:rPr>
          <w:b/>
          <w:bCs/>
        </w:rPr>
        <w:t>R21 — Minor [Project / CPM B.3].</w:t>
      </w:r>
    </w:p>
    <w:p w14:paraId="1AD5A2BC" w14:textId="77777777" w:rsidR="00763D2D" w:rsidRDefault="00000000">
      <w:pPr>
        <w:pStyle w:val="ListParagraph"/>
        <w:numPr>
          <w:ilvl w:val="0"/>
          <w:numId w:val="2"/>
        </w:numPr>
      </w:pPr>
      <w:r>
        <w:t xml:space="preserve">[Project] All PROV identifiers are built from MLflow run IDs or artifact URIs (e.g. </w:t>
      </w:r>
      <w:r>
        <w:rPr>
          <w:rFonts w:ascii="Consolas" w:eastAsia="Consolas" w:hAnsi="Consolas" w:cs="Consolas"/>
          <w:sz w:val="19"/>
          <w:szCs w:val="19"/>
        </w:rPr>
        <w:t>gen:input_mlflow_artifacts_1_…</w:t>
      </w:r>
      <w:r>
        <w:t>), against the convention in KB A.3.</w:t>
      </w:r>
    </w:p>
    <w:p w14:paraId="10D0D07B" w14:textId="77777777" w:rsidR="00763D2D" w:rsidRDefault="00000000">
      <w:pPr>
        <w:pStyle w:val="ListParagraph"/>
        <w:numPr>
          <w:ilvl w:val="0"/>
          <w:numId w:val="2"/>
        </w:numPr>
      </w:pPr>
      <w:r>
        <w:t xml:space="preserve">[CPM B.3] The real-world identifiers are carried as </w:t>
      </w:r>
      <w:r>
        <w:rPr>
          <w:rFonts w:ascii="Consolas" w:eastAsia="Consolas" w:hAnsi="Consolas" w:cs="Consolas"/>
          <w:sz w:val="19"/>
          <w:szCs w:val="19"/>
        </w:rPr>
        <w:t>schema:identifier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</w:rPr>
        <w:t>schema:url</w:t>
      </w:r>
      <w:r>
        <w:t xml:space="preserve">. CPM's mechanism is </w:t>
      </w:r>
      <w:r>
        <w:rPr>
          <w:rFonts w:ascii="Consolas" w:eastAsia="Consolas" w:hAnsi="Consolas" w:cs="Consolas"/>
          <w:sz w:val="19"/>
          <w:szCs w:val="19"/>
        </w:rPr>
        <w:t>cpm:externalId</w:t>
      </w:r>
      <w:r>
        <w:t xml:space="preserve"> (+ </w:t>
      </w:r>
      <w:r>
        <w:rPr>
          <w:rFonts w:ascii="Consolas" w:eastAsia="Consolas" w:hAnsi="Consolas" w:cs="Consolas"/>
          <w:sz w:val="19"/>
          <w:szCs w:val="19"/>
        </w:rPr>
        <w:t>cpm:externalIdType</w:t>
      </w:r>
      <w:r>
        <w:t>, e.g. "MLflow run ID", "MLflow artifact URI") on the domain entities and activities.</w:t>
      </w:r>
    </w:p>
    <w:p w14:paraId="35DAAB6B" w14:textId="77777777" w:rsidR="00763D2D" w:rsidRDefault="00000000">
      <w:r>
        <w:rPr>
          <w:b/>
          <w:bCs/>
        </w:rPr>
        <w:t>R22 — Minor [CPM].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meta:7c06…</w:t>
      </w:r>
      <w:r>
        <w:t xml:space="preserve"> (type </w:t>
      </w:r>
      <w:r>
        <w:rPr>
          <w:rFonts w:ascii="Consolas" w:eastAsia="Consolas" w:hAnsi="Consolas" w:cs="Consolas"/>
          <w:sz w:val="19"/>
          <w:szCs w:val="19"/>
        </w:rPr>
        <w:t>cpm:BundleMetadata</w:t>
      </w:r>
      <w:r>
        <w:t xml:space="preserve">, attributes </w:t>
      </w:r>
      <w:r>
        <w:rPr>
          <w:rFonts w:ascii="Consolas" w:eastAsia="Consolas" w:hAnsi="Consolas" w:cs="Consolas"/>
          <w:sz w:val="19"/>
          <w:szCs w:val="19"/>
        </w:rPr>
        <w:t>cpm:organization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gen:input_uris</w:t>
      </w:r>
      <w:r>
        <w:t xml:space="preserve">) sits inside the FPC under the meta-component's identifier. Neither the type nor </w:t>
      </w:r>
      <w:r>
        <w:rPr>
          <w:rFonts w:ascii="Consolas" w:eastAsia="Consolas" w:hAnsi="Consolas" w:cs="Consolas"/>
          <w:sz w:val="19"/>
          <w:szCs w:val="19"/>
        </w:rPr>
        <w:t>cpm:organization</w:t>
      </w:r>
      <w:r>
        <w:t xml:space="preserve"> is in the KB (KB issue K2). Meta-component content belongs to the meta-component (KB B.1); </w:t>
      </w:r>
      <w:r>
        <w:rPr>
          <w:rFonts w:ascii="Consolas" w:eastAsia="Consolas" w:hAnsi="Consolas" w:cs="Consolas"/>
          <w:sz w:val="19"/>
          <w:szCs w:val="19"/>
        </w:rPr>
        <w:t>gen:input_uris</w:t>
      </w:r>
      <w:r>
        <w:t xml:space="preserve"> duplicates the </w:t>
      </w:r>
      <w:r>
        <w:rPr>
          <w:rFonts w:ascii="Consolas" w:eastAsia="Consolas" w:hAnsi="Consolas" w:cs="Consolas"/>
          <w:sz w:val="19"/>
          <w:szCs w:val="19"/>
        </w:rPr>
        <w:t>used</w:t>
      </w:r>
      <w:r>
        <w:t xml:space="preserve"> relations.</w:t>
      </w:r>
    </w:p>
    <w:p w14:paraId="20EEEC35" w14:textId="77777777" w:rsidR="00763D2D" w:rsidRDefault="00000000">
      <w:r>
        <w:rPr>
          <w:b/>
          <w:bCs/>
        </w:rPr>
        <w:t>R23 — Minor [CPM, optional].</w:t>
      </w:r>
      <w:r>
        <w:t xml:space="preserve"> No </w:t>
      </w:r>
      <w:r>
        <w:rPr>
          <w:rFonts w:ascii="Consolas" w:eastAsia="Consolas" w:hAnsi="Consolas" w:cs="Consolas"/>
          <w:sz w:val="19"/>
          <w:szCs w:val="19"/>
        </w:rPr>
        <w:t>cpm:hashValue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cpm:hashAlg</w:t>
      </w:r>
      <w:r>
        <w:t xml:space="preserve"> on the model, although the generator already hashes environment files (SHA-256). Optional on forward connectors (KB B.6). I have not computed any value.</w:t>
      </w:r>
    </w:p>
    <w:p w14:paraId="08E879E9" w14:textId="77777777" w:rsidR="00763D2D" w:rsidRDefault="00763D2D">
      <w:pPr>
        <w:pBdr>
          <w:bottom w:val="single" w:sz="6" w:space="1" w:color="A6A6A6"/>
        </w:pBdr>
      </w:pPr>
    </w:p>
    <w:p w14:paraId="59998C27" w14:textId="77777777" w:rsidR="00763D2D" w:rsidRDefault="00000000">
      <w:pPr>
        <w:pStyle w:val="Heading1"/>
      </w:pPr>
      <w:r>
        <w:t>4. Observations on the recorded content</w:t>
      </w:r>
    </w:p>
    <w:p w14:paraId="72A289F5" w14:textId="77777777" w:rsidR="00763D2D" w:rsidRDefault="00000000">
      <w:r>
        <w:t>These are not defects of the graph; they concern what the record says.</w:t>
      </w:r>
    </w:p>
    <w:p w14:paraId="60937B61" w14:textId="77777777" w:rsidR="00763D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O1 — Inconsistency.</w:t>
      </w:r>
      <w:r>
        <w:t xml:space="preserve"> The key </w:t>
      </w:r>
      <w:r>
        <w:rPr>
          <w:rFonts w:ascii="Consolas" w:eastAsia="Consolas" w:hAnsi="Consolas" w:cs="Consolas"/>
          <w:sz w:val="19"/>
          <w:szCs w:val="19"/>
        </w:rPr>
        <w:t>tiling_filtered.train</w:t>
      </w:r>
      <w:r>
        <w:t xml:space="preserve"> denotes different artefacts in two runs:</w:t>
      </w:r>
    </w:p>
    <w:p w14:paraId="14F1305A" w14:textId="77777777" w:rsidR="00763D2D" w:rsidRDefault="00000000">
      <w:pPr>
        <w:pStyle w:val="ListParagraph"/>
        <w:numPr>
          <w:ilvl w:val="1"/>
          <w:numId w:val="2"/>
        </w:numPr>
      </w:pPr>
      <w:r>
        <w:lastRenderedPageBreak/>
        <w:t xml:space="preserve">Training: </w:t>
      </w:r>
      <w:r>
        <w:rPr>
          <w:rFonts w:ascii="Consolas" w:eastAsia="Consolas" w:hAnsi="Consolas" w:cs="Consolas"/>
          <w:sz w:val="19"/>
          <w:szCs w:val="19"/>
        </w:rPr>
        <w:t>"cfg_dataset_mlflow_uris_tiling_filtered_train": "mlflow-artifacts:/1/d06ba1965fb549759035ab8f7ddd65e3/artifacts/embeddings/train"</w:t>
      </w:r>
      <w:r>
        <w:t xml:space="preserve"> (embeddings);</w:t>
      </w:r>
    </w:p>
    <w:p w14:paraId="03D8A6B2" w14:textId="77777777" w:rsidR="00763D2D" w:rsidRDefault="00000000">
      <w:pPr>
        <w:pStyle w:val="ListParagraph"/>
        <w:numPr>
          <w:ilvl w:val="1"/>
          <w:numId w:val="2"/>
        </w:numPr>
      </w:pPr>
      <w:r>
        <w:t xml:space="preserve">Embeddings: </w:t>
      </w:r>
      <w:r>
        <w:rPr>
          <w:rFonts w:ascii="Consolas" w:eastAsia="Consolas" w:hAnsi="Consolas" w:cs="Consolas"/>
          <w:sz w:val="19"/>
          <w:szCs w:val="19"/>
        </w:rPr>
        <w:t>"cfg_dataset_mlflow_uris_tiling_filtered_train": "mlflow-artifacts:/1/686444fa8c5648ad814738a9e8b42964/artifacts/filtered_tiles/train"</w:t>
      </w:r>
      <w:r>
        <w:t xml:space="preserve"> (filtered tiles).</w:t>
      </w:r>
    </w:p>
    <w:p w14:paraId="297F9E68" w14:textId="77777777" w:rsidR="00763D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O2 — Unresolved configuration.</w:t>
      </w:r>
      <w:r>
        <w:t xml:space="preserve"> The training config is recorded with unresolved Hydra interpolations, e.g. </w:t>
      </w:r>
      <w:r>
        <w:rPr>
          <w:rFonts w:ascii="Consolas" w:eastAsia="Consolas" w:hAnsi="Consolas" w:cs="Consolas"/>
          <w:sz w:val="19"/>
          <w:szCs w:val="19"/>
        </w:rPr>
        <w:t>"cfg_seed": "${random_seed:}"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"cfg_datamodule_train_thresholds": "${dataset.thresholds}"</w:t>
      </w:r>
      <w:r>
        <w:t>. The random seed actually used is therefore not recorded.</w:t>
      </w:r>
    </w:p>
    <w:p w14:paraId="1FECC7E9" w14:textId="77777777" w:rsidR="00763D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O3 — Incomplete capture of Filter Tiles.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"prov:annotation": [ "{}" ]</w:t>
      </w:r>
      <w:r>
        <w:t xml:space="preserve"> (no parameters) and no environment annotation, although its output is used by the embeddings run.</w:t>
      </w:r>
    </w:p>
    <w:p w14:paraId="59BDFE19" w14:textId="77777777" w:rsidR="00763D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O4 — Plausibility (inference).</w:t>
      </w:r>
      <w:r>
        <w:t xml:space="preserve"> The embeddings run with </w:t>
      </w:r>
      <w:r>
        <w:rPr>
          <w:rFonts w:ascii="Consolas" w:eastAsia="Consolas" w:hAnsi="Consolas" w:cs="Consolas"/>
          <w:sz w:val="19"/>
          <w:szCs w:val="19"/>
        </w:rPr>
        <w:t>virchow2</w:t>
      </w:r>
      <w:r>
        <w:t xml:space="preserve"> records </w:t>
      </w:r>
      <w:r>
        <w:rPr>
          <w:rFonts w:ascii="Consolas" w:eastAsia="Consolas" w:hAnsi="Consolas" w:cs="Consolas"/>
          <w:sz w:val="19"/>
          <w:szCs w:val="19"/>
        </w:rPr>
        <w:t>"gpu_count": "0"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</w:rPr>
        <w:t>"cuda_runtime": "n/a"</w:t>
      </w:r>
      <w:r>
        <w:t xml:space="preserve"> together with </w:t>
      </w:r>
      <w:r>
        <w:rPr>
          <w:rFonts w:ascii="Consolas" w:eastAsia="Consolas" w:hAnsi="Consolas" w:cs="Consolas"/>
          <w:sz w:val="19"/>
          <w:szCs w:val="19"/>
        </w:rPr>
        <w:t>"cfg_concurrency": "512"</w:t>
      </w:r>
      <w:r>
        <w:t>. Possibly the resources of a driver process rather than the workers; worth checking with the producer.</w:t>
      </w:r>
    </w:p>
    <w:p w14:paraId="68C9F7B8" w14:textId="77777777" w:rsidR="00763D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O5 — Environment pinning.</w:t>
      </w:r>
      <w:r>
        <w:t xml:space="preserve"> All runs record the same </w:t>
      </w:r>
      <w:r>
        <w:rPr>
          <w:rFonts w:ascii="Consolas" w:eastAsia="Consolas" w:hAnsi="Consolas" w:cs="Consolas"/>
          <w:sz w:val="19"/>
          <w:szCs w:val="19"/>
        </w:rPr>
        <w:t>container_image</w:t>
      </w:r>
      <w:r>
        <w:t xml:space="preserve"> tag, but the lock-file hashes differ between runs (e.g. </w:t>
      </w:r>
      <w:r>
        <w:rPr>
          <w:rFonts w:ascii="Consolas" w:eastAsia="Consolas" w:hAnsi="Consolas" w:cs="Consolas"/>
          <w:sz w:val="19"/>
          <w:szCs w:val="19"/>
        </w:rPr>
        <w:t>pyproject.toml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8ae0c3a5…</w:t>
      </w:r>
      <w:r>
        <w:t xml:space="preserve"> in training vs </w:t>
      </w:r>
      <w:r>
        <w:rPr>
          <w:rFonts w:ascii="Consolas" w:eastAsia="Consolas" w:hAnsi="Consolas" w:cs="Consolas"/>
          <w:sz w:val="19"/>
          <w:szCs w:val="19"/>
        </w:rPr>
        <w:t>2fa1e446…</w:t>
      </w:r>
      <w:r>
        <w:t xml:space="preserve"> in most others). The tag alone does not identify the environment; the hashes do.</w:t>
      </w:r>
    </w:p>
    <w:p w14:paraId="27314A9A" w14:textId="77777777" w:rsidR="00763D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O6 — Split sizes.</w:t>
      </w:r>
      <w:r>
        <w:t xml:space="preserve"> 156 + 31 + 42 = 229 = </w:t>
      </w:r>
      <w:r>
        <w:rPr>
          <w:rFonts w:ascii="Consolas" w:eastAsia="Consolas" w:hAnsi="Consolas" w:cs="Consolas"/>
          <w:sz w:val="19"/>
          <w:szCs w:val="19"/>
        </w:rPr>
        <w:t>num_rows</w:t>
      </w:r>
      <w:r>
        <w:t xml:space="preserve"> of the dataset (consistent). The preliminary and final test fractions are both 0.15, yet the sets have 31 and 42 rows; presumably case-level grouping, which I cannot verify.</w:t>
      </w:r>
    </w:p>
    <w:p w14:paraId="2907B9FB" w14:textId="77777777" w:rsidR="00763D2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O7 — Temporal order.</w:t>
      </w:r>
      <w:r>
        <w:t xml:space="preserve"> Consistent for all 19 usages (Section 2).</w:t>
      </w:r>
    </w:p>
    <w:sectPr w:rsidR="00763D2D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udolf Wittner" w:date="2026-10-06T12:44:00Z" w:initials="RW">
    <w:p w14:paraId="01E4CBF5" w14:textId="77777777" w:rsidR="000B720A" w:rsidRDefault="000B720A" w:rsidP="000B720A">
      <w:pPr>
        <w:pStyle w:val="CommentText"/>
      </w:pPr>
      <w:r>
        <w:rPr>
          <w:rStyle w:val="CommentReference"/>
        </w:rPr>
        <w:annotationRef/>
      </w:r>
      <w:r>
        <w:t>Can be fixed once the CPM is published online, by mid november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E4CBF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0B1D9AA" w16cex:dateUtc="2026-10-06T10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E4CBF5" w16cid:durableId="70B1D9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7C606" w14:textId="77777777" w:rsidR="00EB5A13" w:rsidRDefault="00EB5A13">
      <w:pPr>
        <w:spacing w:after="0"/>
      </w:pPr>
      <w:r>
        <w:separator/>
      </w:r>
    </w:p>
  </w:endnote>
  <w:endnote w:type="continuationSeparator" w:id="0">
    <w:p w14:paraId="00F81957" w14:textId="77777777" w:rsidR="00EB5A13" w:rsidRDefault="00EB5A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CEC75" w14:textId="77777777" w:rsidR="00763D2D" w:rsidRDefault="00000000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0B720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BE7D6" w14:textId="77777777" w:rsidR="00EB5A13" w:rsidRDefault="00EB5A13">
      <w:pPr>
        <w:spacing w:after="0"/>
      </w:pPr>
      <w:r>
        <w:separator/>
      </w:r>
    </w:p>
  </w:footnote>
  <w:footnote w:type="continuationSeparator" w:id="0">
    <w:p w14:paraId="0E0D6FD1" w14:textId="77777777" w:rsidR="00EB5A13" w:rsidRDefault="00EB5A1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64154"/>
    <w:multiLevelType w:val="hybridMultilevel"/>
    <w:tmpl w:val="FA9AA392"/>
    <w:lvl w:ilvl="0" w:tplc="91BC829A">
      <w:start w:val="1"/>
      <w:numFmt w:val="bullet"/>
      <w:lvlText w:val="•"/>
      <w:lvlJc w:val="left"/>
      <w:pPr>
        <w:ind w:left="360" w:hanging="260"/>
      </w:pPr>
    </w:lvl>
    <w:lvl w:ilvl="1" w:tplc="F4065540">
      <w:start w:val="1"/>
      <w:numFmt w:val="bullet"/>
      <w:lvlText w:val="–"/>
      <w:lvlJc w:val="left"/>
      <w:pPr>
        <w:ind w:left="720" w:hanging="260"/>
      </w:pPr>
    </w:lvl>
    <w:lvl w:ilvl="2" w:tplc="00809388">
      <w:numFmt w:val="decimal"/>
      <w:lvlText w:val=""/>
      <w:lvlJc w:val="left"/>
    </w:lvl>
    <w:lvl w:ilvl="3" w:tplc="35766EAC">
      <w:numFmt w:val="decimal"/>
      <w:lvlText w:val=""/>
      <w:lvlJc w:val="left"/>
    </w:lvl>
    <w:lvl w:ilvl="4" w:tplc="4976B0A0">
      <w:numFmt w:val="decimal"/>
      <w:lvlText w:val=""/>
      <w:lvlJc w:val="left"/>
    </w:lvl>
    <w:lvl w:ilvl="5" w:tplc="8FE02018">
      <w:numFmt w:val="decimal"/>
      <w:lvlText w:val=""/>
      <w:lvlJc w:val="left"/>
    </w:lvl>
    <w:lvl w:ilvl="6" w:tplc="8BCED26E">
      <w:numFmt w:val="decimal"/>
      <w:lvlText w:val=""/>
      <w:lvlJc w:val="left"/>
    </w:lvl>
    <w:lvl w:ilvl="7" w:tplc="836AF8FA">
      <w:numFmt w:val="decimal"/>
      <w:lvlText w:val=""/>
      <w:lvlJc w:val="left"/>
    </w:lvl>
    <w:lvl w:ilvl="8" w:tplc="52587B96">
      <w:numFmt w:val="decimal"/>
      <w:lvlText w:val=""/>
      <w:lvlJc w:val="left"/>
    </w:lvl>
  </w:abstractNum>
  <w:abstractNum w:abstractNumId="1" w15:restartNumberingAfterBreak="0">
    <w:nsid w:val="4B9D7AA7"/>
    <w:multiLevelType w:val="hybridMultilevel"/>
    <w:tmpl w:val="5068274A"/>
    <w:lvl w:ilvl="0" w:tplc="88C6B79A">
      <w:start w:val="1"/>
      <w:numFmt w:val="bullet"/>
      <w:lvlText w:val="●"/>
      <w:lvlJc w:val="left"/>
      <w:pPr>
        <w:ind w:left="720" w:hanging="360"/>
      </w:pPr>
    </w:lvl>
    <w:lvl w:ilvl="1" w:tplc="1A20B60E">
      <w:start w:val="1"/>
      <w:numFmt w:val="bullet"/>
      <w:lvlText w:val="○"/>
      <w:lvlJc w:val="left"/>
      <w:pPr>
        <w:ind w:left="1440" w:hanging="360"/>
      </w:pPr>
    </w:lvl>
    <w:lvl w:ilvl="2" w:tplc="B2BEC086">
      <w:start w:val="1"/>
      <w:numFmt w:val="bullet"/>
      <w:lvlText w:val="■"/>
      <w:lvlJc w:val="left"/>
      <w:pPr>
        <w:ind w:left="2160" w:hanging="360"/>
      </w:pPr>
    </w:lvl>
    <w:lvl w:ilvl="3" w:tplc="744C2C46">
      <w:start w:val="1"/>
      <w:numFmt w:val="bullet"/>
      <w:lvlText w:val="●"/>
      <w:lvlJc w:val="left"/>
      <w:pPr>
        <w:ind w:left="2880" w:hanging="360"/>
      </w:pPr>
    </w:lvl>
    <w:lvl w:ilvl="4" w:tplc="BF7A5212">
      <w:start w:val="1"/>
      <w:numFmt w:val="bullet"/>
      <w:lvlText w:val="○"/>
      <w:lvlJc w:val="left"/>
      <w:pPr>
        <w:ind w:left="3600" w:hanging="360"/>
      </w:pPr>
    </w:lvl>
    <w:lvl w:ilvl="5" w:tplc="D4F414BC">
      <w:start w:val="1"/>
      <w:numFmt w:val="bullet"/>
      <w:lvlText w:val="■"/>
      <w:lvlJc w:val="left"/>
      <w:pPr>
        <w:ind w:left="4320" w:hanging="360"/>
      </w:pPr>
    </w:lvl>
    <w:lvl w:ilvl="6" w:tplc="B9B85FE0">
      <w:start w:val="1"/>
      <w:numFmt w:val="bullet"/>
      <w:lvlText w:val="●"/>
      <w:lvlJc w:val="left"/>
      <w:pPr>
        <w:ind w:left="5040" w:hanging="360"/>
      </w:pPr>
    </w:lvl>
    <w:lvl w:ilvl="7" w:tplc="7C38EAEA">
      <w:start w:val="1"/>
      <w:numFmt w:val="bullet"/>
      <w:lvlText w:val="●"/>
      <w:lvlJc w:val="left"/>
      <w:pPr>
        <w:ind w:left="5760" w:hanging="360"/>
      </w:pPr>
    </w:lvl>
    <w:lvl w:ilvl="8" w:tplc="988A522C">
      <w:start w:val="1"/>
      <w:numFmt w:val="bullet"/>
      <w:lvlText w:val="●"/>
      <w:lvlJc w:val="left"/>
      <w:pPr>
        <w:ind w:left="6480" w:hanging="360"/>
      </w:pPr>
    </w:lvl>
  </w:abstractNum>
  <w:num w:numId="1" w16cid:durableId="1761900825">
    <w:abstractNumId w:val="1"/>
    <w:lvlOverride w:ilvl="0">
      <w:startOverride w:val="1"/>
    </w:lvlOverride>
  </w:num>
  <w:num w:numId="2" w16cid:durableId="468716486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udolf Wittner">
    <w15:presenceInfo w15:providerId="AD" w15:userId="S::rudolf.wittner@bbmri-eric.eu::2a562378-9a48-4c81-b5ef-e812181e51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D2D"/>
    <w:rsid w:val="000B720A"/>
    <w:rsid w:val="004413B0"/>
    <w:rsid w:val="00763D2D"/>
    <w:rsid w:val="00B138A6"/>
    <w:rsid w:val="00EB5A13"/>
    <w:rsid w:val="00F0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48869"/>
  <w15:docId w15:val="{9A215978-B281-4FEC-95F4-296F2E1EB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/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</w:pPr>
    <w:rPr>
      <w:b/>
      <w:bCs/>
      <w:color w:val="1F3864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B72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B72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B72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72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720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1507</Words>
  <Characters>8595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Rudolf Wittner</cp:lastModifiedBy>
  <cp:revision>3</cp:revision>
  <dcterms:created xsi:type="dcterms:W3CDTF">2026-10-06T10:42:00Z</dcterms:created>
  <dcterms:modified xsi:type="dcterms:W3CDTF">2026-10-06T10:53:00Z</dcterms:modified>
</cp:coreProperties>
</file>