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359577AF" w:rsidR="004F2A8B" w:rsidRPr="00615133" w:rsidRDefault="006151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615133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Hasta el momento se ha cumplido la mayoría de las actividades según la programación original. Entre los factores facilitadores destacan la delimitación clara de los objetivos de la carta Gantt y la fluida comunicación interna. Como principal dificultad, han surgido desfases menores debido a la sobrecarga académica paralela y la ajustada disponibilidad horaria para reuniones sincrónicas.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DCE1F9F" w:rsidR="004F2A8B" w:rsidRPr="00615133" w:rsidRDefault="006151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615133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Frente a estas eventualidades, se ha implementado una metodología de gestión proactiva basada en la reasignación prioritaria de tareas críticas y la flexibilización de los turnos de revisión documental. Para las siguientes fases, se planea fortalecer el uso de herramientas de gestión colaborativa asincrónica para mitigar dependencias operativas entre integrantes.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29DA33A5" w:rsidR="004F2A8B" w:rsidRPr="00615133" w:rsidRDefault="006151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615133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El desempeño global se evalúa de manera satisfactoria y alineado con los estándares definidos. Se destaca el rigor metodológico y el compromiso individual en la entrega de avances. Como aspecto a mejorar, se identifica la necesidad de optimizar los tiempos de revisión cruzada de entregables antes de las fechas límite para incrementar la calidad del consolidado final.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1AD00356" w:rsidR="004F2A8B" w:rsidRDefault="006151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15133">
              <w:rPr>
                <w:rFonts w:ascii="Calibri" w:hAnsi="Calibri"/>
                <w:b/>
                <w:bCs/>
                <w:color w:val="1F4E79" w:themeColor="accent1" w:themeShade="80"/>
              </w:rPr>
              <w:t>Respecto a los pasos a seguir, surge la inquietud sobre los criterios metodológicos específicos que empleará el docente para la evaluación técnica del producto final en la entrega intermedia. Al grupo/docente se le consulta: ¿Existe algún estándar o rúbrica adicional para la ponderación de las conclusiones parciales antes del reporte integrador final?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2399BF24" w:rsidR="004F2A8B" w:rsidRDefault="0061513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51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requiere una redistribución estructural del trabajo, ya que la carga asignada inicialmente ha demostrado ser equitativa. No obstante, se incorporarán tareas complementarias enfocadas en la unificación del formato y estilo final, las cuales serán asumidas colaborativamente por el equipo en la fase previa a la entrega.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697E641F" w:rsidR="004F2A8B" w:rsidRPr="00615133" w:rsidRDefault="0061513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61513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El trabajo en equipo se evalúa positivamente. Destaca el respeto por los compromisos acordados, la cohesión del grupo y la receptividad frente a la retroalimentación mutua. Como área de mejora, se propone establecer plazos internos de entrega intermedia con mayor margen de tiempo respecto a las fechas oficiales para un control de calidad más riguroso.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078BB" w14:textId="77777777" w:rsidR="00233114" w:rsidRDefault="00233114" w:rsidP="00DF38AE">
      <w:pPr>
        <w:spacing w:after="0" w:line="240" w:lineRule="auto"/>
      </w:pPr>
      <w:r>
        <w:separator/>
      </w:r>
    </w:p>
  </w:endnote>
  <w:endnote w:type="continuationSeparator" w:id="0">
    <w:p w14:paraId="0EED5C70" w14:textId="77777777" w:rsidR="00233114" w:rsidRDefault="0023311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3749" w14:textId="77777777" w:rsidR="00233114" w:rsidRDefault="00233114" w:rsidP="00DF38AE">
      <w:pPr>
        <w:spacing w:after="0" w:line="240" w:lineRule="auto"/>
      </w:pPr>
      <w:r>
        <w:separator/>
      </w:r>
    </w:p>
  </w:footnote>
  <w:footnote w:type="continuationSeparator" w:id="0">
    <w:p w14:paraId="6CD69F59" w14:textId="77777777" w:rsidR="00233114" w:rsidRDefault="0023311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199585">
    <w:abstractNumId w:val="3"/>
  </w:num>
  <w:num w:numId="2" w16cid:durableId="1329403749">
    <w:abstractNumId w:val="8"/>
  </w:num>
  <w:num w:numId="3" w16cid:durableId="1828860282">
    <w:abstractNumId w:val="12"/>
  </w:num>
  <w:num w:numId="4" w16cid:durableId="223836994">
    <w:abstractNumId w:val="28"/>
  </w:num>
  <w:num w:numId="5" w16cid:durableId="1602643352">
    <w:abstractNumId w:val="30"/>
  </w:num>
  <w:num w:numId="6" w16cid:durableId="685641363">
    <w:abstractNumId w:val="4"/>
  </w:num>
  <w:num w:numId="7" w16cid:durableId="2081244416">
    <w:abstractNumId w:val="11"/>
  </w:num>
  <w:num w:numId="8" w16cid:durableId="1938904244">
    <w:abstractNumId w:val="19"/>
  </w:num>
  <w:num w:numId="9" w16cid:durableId="1106654858">
    <w:abstractNumId w:val="15"/>
  </w:num>
  <w:num w:numId="10" w16cid:durableId="355809150">
    <w:abstractNumId w:val="9"/>
  </w:num>
  <w:num w:numId="11" w16cid:durableId="1875380970">
    <w:abstractNumId w:val="24"/>
  </w:num>
  <w:num w:numId="12" w16cid:durableId="1715349674">
    <w:abstractNumId w:val="35"/>
  </w:num>
  <w:num w:numId="13" w16cid:durableId="997340793">
    <w:abstractNumId w:val="29"/>
  </w:num>
  <w:num w:numId="14" w16cid:durableId="757479682">
    <w:abstractNumId w:val="1"/>
  </w:num>
  <w:num w:numId="15" w16cid:durableId="707604429">
    <w:abstractNumId w:val="36"/>
  </w:num>
  <w:num w:numId="16" w16cid:durableId="668827161">
    <w:abstractNumId w:val="21"/>
  </w:num>
  <w:num w:numId="17" w16cid:durableId="1166629135">
    <w:abstractNumId w:val="17"/>
  </w:num>
  <w:num w:numId="18" w16cid:durableId="640309013">
    <w:abstractNumId w:val="31"/>
  </w:num>
  <w:num w:numId="19" w16cid:durableId="1726563433">
    <w:abstractNumId w:val="10"/>
  </w:num>
  <w:num w:numId="20" w16cid:durableId="135029529">
    <w:abstractNumId w:val="39"/>
  </w:num>
  <w:num w:numId="21" w16cid:durableId="1227841556">
    <w:abstractNumId w:val="34"/>
  </w:num>
  <w:num w:numId="22" w16cid:durableId="1958444476">
    <w:abstractNumId w:val="13"/>
  </w:num>
  <w:num w:numId="23" w16cid:durableId="831676688">
    <w:abstractNumId w:val="14"/>
  </w:num>
  <w:num w:numId="24" w16cid:durableId="1894345459">
    <w:abstractNumId w:val="5"/>
  </w:num>
  <w:num w:numId="25" w16cid:durableId="180094190">
    <w:abstractNumId w:val="16"/>
  </w:num>
  <w:num w:numId="26" w16cid:durableId="546992829">
    <w:abstractNumId w:val="20"/>
  </w:num>
  <w:num w:numId="27" w16cid:durableId="955671487">
    <w:abstractNumId w:val="23"/>
  </w:num>
  <w:num w:numId="28" w16cid:durableId="552277008">
    <w:abstractNumId w:val="0"/>
  </w:num>
  <w:num w:numId="29" w16cid:durableId="2100372610">
    <w:abstractNumId w:val="18"/>
  </w:num>
  <w:num w:numId="30" w16cid:durableId="695349442">
    <w:abstractNumId w:val="22"/>
  </w:num>
  <w:num w:numId="31" w16cid:durableId="2077510652">
    <w:abstractNumId w:val="2"/>
  </w:num>
  <w:num w:numId="32" w16cid:durableId="324209484">
    <w:abstractNumId w:val="7"/>
  </w:num>
  <w:num w:numId="33" w16cid:durableId="1697580685">
    <w:abstractNumId w:val="32"/>
  </w:num>
  <w:num w:numId="34" w16cid:durableId="539975143">
    <w:abstractNumId w:val="38"/>
  </w:num>
  <w:num w:numId="35" w16cid:durableId="722750136">
    <w:abstractNumId w:val="6"/>
  </w:num>
  <w:num w:numId="36" w16cid:durableId="1111820536">
    <w:abstractNumId w:val="25"/>
  </w:num>
  <w:num w:numId="37" w16cid:durableId="987978723">
    <w:abstractNumId w:val="37"/>
  </w:num>
  <w:num w:numId="38" w16cid:durableId="197596590">
    <w:abstractNumId w:val="27"/>
  </w:num>
  <w:num w:numId="39" w16cid:durableId="2076123901">
    <w:abstractNumId w:val="26"/>
  </w:num>
  <w:num w:numId="40" w16cid:durableId="2697019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114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5133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23D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567</Words>
  <Characters>3119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JESUS SAAVEDRA BIERMORITZ</cp:lastModifiedBy>
  <cp:revision>2</cp:revision>
  <cp:lastPrinted>2019-12-16T20:10:00Z</cp:lastPrinted>
  <dcterms:created xsi:type="dcterms:W3CDTF">2026-09-27T03:27:00Z</dcterms:created>
  <dcterms:modified xsi:type="dcterms:W3CDTF">2026-09-27T03:27:00Z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