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8.1–Trka bolida Formule 1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testiranje dubine i sakrivanje nevidljivih površina. Definisati projekciju u perspektivi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=50,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=1,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=20.000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metode.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importovati dva različita modela bolida Formule 1.Ukoliko je model podeljen u nekoliko fajlova, potrebno ih je sve učitati i iscrtati. Skalirati modele, ukoliko je neophodno, tako da u celosti stanuu vidljivi deo prozora.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primitivu,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stazu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GL_QUADS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primitive,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zaštitne zidove sa leve i desne strane staze, korišćenjem instanci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2D tekst svetlo plavom (cyan) bojom u donjem desnom uglu prozora (redefinisati viewport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glViewport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Arial, 14pt,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biti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PF1S8.1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glColor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Definisati tačkasti svetlosni izvor svetlo-žute boje i pozicionirati ga gore-levo u odnosu na centar scene(na negativnom delu horizontalne i pozitivnom delu vertikalne ose). Svetlosni izvor treba da bude stacionaran (tj. transformacije nad modelom ne utiču na njega). Definisati normale za podlogu i stazu. Uključiti njihovu normalizaciju.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da budu linearnofiltriranje.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GL_DECAL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Stazi pridružiti teksturu asfalta. Zaštitnim zidovima pridružiti teksturu metalne zaštitne ograde.Definisati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šljunka (slika koja se koristi je jedan segment šljunka) Pritom obavezno skalirati teksturu (shodno potrebi). 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 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kameru,tako da gleda na scenu spreda i odgore (ne previše izdignuta od podloge).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Pomoću ugrađenih WPF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transliranje desnog bolida, po horizontalnoj osi za zadatu vrednost,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rotiranje levog bolida oko vertikalne ose za zadati ugao,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izbor boje ambijentalne komponente reflektorskog svetlosnog izvora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korisnika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F4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sa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I/K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J/L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vertikalne ose, a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=45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 beleboje iznad automobila.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za modele oba bolida 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trke bolida. Animacija treba da sadrži sledeće: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Leva formula je od starta dominantna i pobeđuje, tako što stiže prva na cilj.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Kamera počinje tako što se zumira na stazu, a onda je kadrira odozgo (iz ptičje perspektive).</w:t>
      </w:r>
    </w:p>
    <w:p>
      <w:pPr>
        <w:pStyle w:val="Normal"/>
        <w:bidi w:val="0"/>
        <w:spacing w:lineRule="exact" w:line="240" w:before="0" w:after="120"/>
        <w:ind w:left="780" w:right="0" w:firstLine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Animaciju realizovati transformacijom sveta ili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gluLookAt()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metode. U toku animacije, onemogućiti interakciju sa korisnikom (pomoću kontrola korisničkog interfejsa i tastera). Animacija se može izvršiti proizvoljan broj puta i pokreće se pritiskom na taster V.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PF2S8.1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zahtevimaz 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683</Words>
  <Characters>4144</Characters>
  <CharactersWithSpaces>4757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2021-11-20T18:48:23Z</dcterms:modified>
  <cp:revision>1</cp:revision>
  <dc:subject/>
  <dc:title/>
</cp:coreProperties>
</file>