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A2540"/>
          <w:sz w:val="44"/>
        </w:rPr>
        <w:t>ORBIS: REVIEW-1 (UPDATED BASELINE)</w:t>
      </w:r>
    </w:p>
    <w:p>
      <w:pPr>
        <w:jc w:val="center"/>
      </w:pPr>
      <w:r>
        <w:rPr>
          <w:i/>
          <w:color w:val="555555"/>
          <w:sz w:val="24"/>
        </w:rPr>
        <w:t>Evolution of Proposed Research into Implemented Desktop Agent System</w:t>
        <w:br/>
        <w:t>Preserving Academic Baseline Structure with Implementation Tracing</w:t>
      </w:r>
    </w:p>
    <w:p/>
    <w:p>
      <w:pPr>
        <w:spacing w:before="120" w:after="360"/>
      </w:pPr>
      <w:r>
        <w:rPr>
          <w:b/>
          <w:color w:val="336699"/>
          <w:sz w:val="19"/>
        </w:rPr>
        <w:t>Status Categories Applied: IMPLEMENTED | PARTIALLY IMPLEMENTED | MODIFIED DURING IMPLEMENTATION | STILL VALID | FUTURE WORK | NOT IMPLEMENTED</w:t>
        <w:br/>
        <w:t>Platform Target: Windows 11 (Local-First Edge Architecture) | Repository Baseline: c:\Projects\ORBIS</w:t>
      </w:r>
    </w:p>
    <w:p>
      <w:pPr>
        <w:pStyle w:val="Heading1"/>
      </w:pPr>
      <w:r>
        <w:t>1. Executive Summary &amp; Review-1 Evolution Overview</w:t>
      </w:r>
    </w:p>
    <w:p>
      <w:r>
        <w:t>This document updates the original ORBIS Review-1 proposal without altering its historical academic baseline. Every section of the original proposal has been preserved in scope and academic terminology, accompanied by an authoritative audit trace showing how theoretical formulations evolved into the running production system in the repository. Importantly, where Review-1 proposed theoretical capabilities, this updated copy explicitly states: 'Proposed in Review-1; implemented during subsequent engineering development as...'. The project has evolved from a conceptual workspace recovery model into a 25-component local-first desktop agent combining passive telemetry, Context DNA synthesis, hybrid retrieval, declarative restoration, autonomous research, and rich document generation.</w:t>
      </w:r>
    </w:p>
    <w:p>
      <w:pPr>
        <w:pStyle w:val="Heading1"/>
      </w:pPr>
      <w:r>
        <w:t>2. Section-by-Section Review-1 Update &amp; Traceability</w:t>
      </w:r>
    </w:p>
    <w:p>
      <w:r>
        <w:t>The following matrix systematically reviews all 19 major academic sections from Review-1, comparing the original proposal against current repository reality and assigning standardized implementation statuses.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A2540"/>
          </w:tcPr>
          <w:p>
            <w:r>
              <w:rPr>
                <w:b/>
                <w:color w:val="FFFFFF"/>
                <w:sz w:val="20"/>
              </w:rPr>
              <w:t>Section</w:t>
            </w:r>
          </w:p>
        </w:tc>
        <w:tc>
          <w:tcPr>
            <w:tcW w:type="dxa" w:w="1872"/>
            <w:shd w:fill="0A2540"/>
          </w:tcPr>
          <w:p>
            <w:r>
              <w:rPr>
                <w:b/>
                <w:color w:val="FFFFFF"/>
                <w:sz w:val="20"/>
              </w:rPr>
              <w:t>Original Review-1 Proposal</w:t>
            </w:r>
          </w:p>
        </w:tc>
        <w:tc>
          <w:tcPr>
            <w:tcW w:type="dxa" w:w="1872"/>
            <w:shd w:fill="0A2540"/>
          </w:tcPr>
          <w:p>
            <w:r>
              <w:rPr>
                <w:b/>
                <w:color w:val="FFFFFF"/>
                <w:sz w:val="20"/>
              </w:rPr>
              <w:t>Current Repository Implementation</w:t>
            </w:r>
          </w:p>
        </w:tc>
        <w:tc>
          <w:tcPr>
            <w:tcW w:type="dxa" w:w="1872"/>
            <w:shd w:fill="0A2540"/>
          </w:tcPr>
          <w:p>
            <w:r>
              <w:rPr>
                <w:b/>
                <w:color w:val="FFFFFF"/>
                <w:sz w:val="20"/>
              </w:rPr>
              <w:t>Evolutionary Change</w:t>
            </w:r>
          </w:p>
        </w:tc>
        <w:tc>
          <w:tcPr>
            <w:tcW w:type="dxa" w:w="1872"/>
            <w:shd w:fill="0A2540"/>
          </w:tcPr>
          <w:p>
            <w:r>
              <w:rPr>
                <w:b/>
                <w:color w:val="FFFFFF"/>
                <w:sz w:val="20"/>
              </w:rPr>
              <w:t>Status</w:t>
            </w:r>
          </w:p>
        </w:tc>
      </w:tr>
      <w:tr>
        <w:tc>
          <w:tcPr>
            <w:tcW w:type="dxa" w:w="1872"/>
          </w:tcPr>
          <w:p>
            <w:r>
              <w:rPr>
                <w:sz w:val="18"/>
              </w:rPr>
              <w:t>Abstract</w:t>
            </w:r>
          </w:p>
        </w:tc>
        <w:tc>
          <w:tcPr>
            <w:tcW w:type="dxa" w:w="1872"/>
          </w:tcPr>
          <w:p>
            <w:r>
              <w:rPr>
                <w:sz w:val="18"/>
              </w:rPr>
              <w:t>Proposed ORBIS as an intelligent context-aware desktop agent designed to solve workspace context fragmentation and cognitive switching fatigue on personal computers through passive desktop telemetry, Context DNA synthesis, hybrid semantic-graph retrieval, and declarative workspace restoration.</w:t>
            </w:r>
          </w:p>
        </w:tc>
        <w:tc>
          <w:tcPr>
            <w:tcW w:type="dxa" w:w="1872"/>
          </w:tcPr>
          <w:p>
            <w:r>
              <w:rPr>
                <w:sz w:val="18"/>
              </w:rPr>
              <w:t>Implemented full end-to-end architecture on Windows 11. Passive telemetry captured via Win32 API at 3-second heartbeats (&lt;1% CPU). Context DNA computed with dwell-time focus scoring. SQLite + in-process vector retrieval implemented. Declarative window geometry restoration validated across allowlisted desktop applications.</w:t>
            </w:r>
          </w:p>
        </w:tc>
        <w:tc>
          <w:tcPr>
            <w:tcW w:type="dxa" w:w="1872"/>
          </w:tcPr>
          <w:p>
            <w:r>
              <w:rPr>
                <w:sz w:val="18"/>
              </w:rPr>
              <w:t>Transitioned from theoretical conceptualization to a fully functioning local-first desktop agent system with FastAPI gateway and React/Electron obsidian client.</w:t>
            </w:r>
          </w:p>
        </w:tc>
        <w:tc>
          <w:tcPr>
            <w:tcW w:type="dxa" w:w="1872"/>
            <w:shd w:fill="E2F0D9"/>
          </w:tcPr>
          <w:p>
            <w:r>
              <w:rPr>
                <w:b/>
                <w:sz w:val="18"/>
              </w:rPr>
              <w:t>IMPLEMENTED</w:t>
            </w:r>
          </w:p>
        </w:tc>
      </w:tr>
      <w:tr>
        <w:tc>
          <w:tcPr>
            <w:tcW w:type="dxa" w:w="1872"/>
          </w:tcPr>
          <w:p>
            <w:r>
              <w:rPr>
                <w:sz w:val="18"/>
              </w:rPr>
              <w:t>Introduction</w:t>
            </w:r>
          </w:p>
        </w:tc>
        <w:tc>
          <w:tcPr>
            <w:tcW w:type="dxa" w:w="1872"/>
          </w:tcPr>
          <w:p>
            <w:r>
              <w:rPr>
                <w:sz w:val="18"/>
              </w:rPr>
              <w:t>Formulated the cognitive burden of multi-application multitasking, task switching delays (up to 23 minutes to resume focus), and the inadequacy of conventional OS task switchers and command-line history.</w:t>
            </w:r>
          </w:p>
        </w:tc>
        <w:tc>
          <w:tcPr>
            <w:tcW w:type="dxa" w:w="1872"/>
          </w:tcPr>
          <w:p>
            <w:r>
              <w:rPr>
                <w:sz w:val="18"/>
              </w:rPr>
              <w:t>Introduction premise reaffirmed and validated by empirical observations. Added explicit focus on local-first privacy governance, deterministic process isolation, and zero external telemetry transmission.</w:t>
            </w:r>
          </w:p>
        </w:tc>
        <w:tc>
          <w:tcPr>
            <w:tcW w:type="dxa" w:w="1872"/>
          </w:tcPr>
          <w:p>
            <w:r>
              <w:rPr>
                <w:sz w:val="18"/>
              </w:rPr>
              <w:t>Refined problem motivation to emphasize edge privacy and sandboxed local execution without reliance on proprietary cloud telemetry daemons.</w:t>
            </w:r>
          </w:p>
        </w:tc>
        <w:tc>
          <w:tcPr>
            <w:tcW w:type="dxa" w:w="1872"/>
            <w:shd w:fill="EDF2F8"/>
          </w:tcPr>
          <w:p>
            <w:r>
              <w:rPr>
                <w:b/>
                <w:sz w:val="18"/>
              </w:rPr>
              <w:t>STILL VALID</w:t>
            </w:r>
          </w:p>
        </w:tc>
      </w:tr>
      <w:tr>
        <w:tc>
          <w:tcPr>
            <w:tcW w:type="dxa" w:w="1872"/>
          </w:tcPr>
          <w:p>
            <w:r>
              <w:rPr>
                <w:sz w:val="18"/>
              </w:rPr>
              <w:t>Problem Statement</w:t>
            </w:r>
          </w:p>
        </w:tc>
        <w:tc>
          <w:tcPr>
            <w:tcW w:type="dxa" w:w="1872"/>
          </w:tcPr>
          <w:p>
            <w:r>
              <w:rPr>
                <w:sz w:val="18"/>
              </w:rPr>
              <w:t>Formalized the mathematical gap in capturing cross-application working state, tracking semantic entity relationships, and restoring multi-window physical layout upon task resumption.</w:t>
            </w:r>
          </w:p>
        </w:tc>
        <w:tc>
          <w:tcPr>
            <w:tcW w:type="dxa" w:w="1872"/>
          </w:tcPr>
          <w:p>
            <w:r>
              <w:rPr>
                <w:sz w:val="18"/>
              </w:rPr>
              <w:t>Operationalized problem statement into measurable state tuples: Session S = (T_start, T_end, D_focus, E_apps, R_files, I_task). Implemented multi-window bounding rect capture and active application focus logging.</w:t>
            </w:r>
          </w:p>
        </w:tc>
        <w:tc>
          <w:tcPr>
            <w:tcW w:type="dxa" w:w="1872"/>
          </w:tcPr>
          <w:p>
            <w:r>
              <w:rPr>
                <w:sz w:val="18"/>
              </w:rPr>
              <w:t>Formalized mathematical state models and implemented exact SQLite schemas for temporal sessions, window events, and entity relations.</w:t>
            </w:r>
          </w:p>
        </w:tc>
        <w:tc>
          <w:tcPr>
            <w:tcW w:type="dxa" w:w="1872"/>
            <w:shd w:fill="E2F0D9"/>
          </w:tcPr>
          <w:p>
            <w:r>
              <w:rPr>
                <w:b/>
                <w:sz w:val="18"/>
              </w:rPr>
              <w:t>IMPLEMENTED</w:t>
            </w:r>
          </w:p>
        </w:tc>
      </w:tr>
      <w:tr>
        <w:tc>
          <w:tcPr>
            <w:tcW w:type="dxa" w:w="1872"/>
          </w:tcPr>
          <w:p>
            <w:r>
              <w:rPr>
                <w:sz w:val="18"/>
              </w:rPr>
              <w:t>Research Gap Analysis</w:t>
            </w:r>
          </w:p>
        </w:tc>
        <w:tc>
          <w:tcPr>
            <w:tcW w:type="dxa" w:w="1872"/>
          </w:tcPr>
          <w:p>
            <w:r>
              <w:rPr>
                <w:sz w:val="18"/>
              </w:rPr>
              <w:t>Identified 8 core research gaps (G1: Passive desktop telemetry, G2: Privacy-preserving sanitization, G3: Context DNA representation, G4: Knowledge graph continuity, G5: Hybrid semantic-recency retrieval, G6: Temporal grounding, G7: Intent continuity engine, G8: Declarative restoration).</w:t>
            </w:r>
          </w:p>
        </w:tc>
        <w:tc>
          <w:tcPr>
            <w:tcW w:type="dxa" w:w="1872"/>
          </w:tcPr>
          <w:p>
            <w:r>
              <w:rPr>
                <w:sz w:val="18"/>
              </w:rPr>
              <w:t>All 8 gaps addressed through dedicated subsystems: WindowsWorkspaceObserver (G1), EventSanitizer with credential masking (G2), ContextDNASynthesizer (G3), relational SQLite knowledge graph (G4), fused hybrid retriever (G5), date-bounded query parsing (G6), ICE candidate resumption engine (G7), and RestorationEngine (G8).</w:t>
            </w:r>
          </w:p>
        </w:tc>
        <w:tc>
          <w:tcPr>
            <w:tcW w:type="dxa" w:w="1872"/>
          </w:tcPr>
          <w:p>
            <w:r>
              <w:rPr>
                <w:sz w:val="18"/>
              </w:rPr>
              <w:t>Theoretical gaps converted into 8 implemented engineering subsystems with corresponding test suites.</w:t>
            </w:r>
          </w:p>
        </w:tc>
        <w:tc>
          <w:tcPr>
            <w:tcW w:type="dxa" w:w="1872"/>
            <w:shd w:fill="E2F0D9"/>
          </w:tcPr>
          <w:p>
            <w:r>
              <w:rPr>
                <w:b/>
                <w:sz w:val="18"/>
              </w:rPr>
              <w:t>IMPLEMENTED</w:t>
            </w:r>
          </w:p>
        </w:tc>
      </w:tr>
      <w:tr>
        <w:tc>
          <w:tcPr>
            <w:tcW w:type="dxa" w:w="1872"/>
          </w:tcPr>
          <w:p>
            <w:r>
              <w:rPr>
                <w:sz w:val="18"/>
              </w:rPr>
              <w:t>Project Objectives</w:t>
            </w:r>
          </w:p>
        </w:tc>
        <w:tc>
          <w:tcPr>
            <w:tcW w:type="dxa" w:w="1872"/>
          </w:tcPr>
          <w:p>
            <w:r>
              <w:rPr>
                <w:sz w:val="18"/>
              </w:rPr>
              <w:t>Defined Objectives O1 through O8 covering passive tracking, Context DNA, graph modeling, semantic retrieval, temporal queries, intent continuity, safe restoration, and empirical evaluation.</w:t>
            </w:r>
          </w:p>
        </w:tc>
        <w:tc>
          <w:tcPr>
            <w:tcW w:type="dxa" w:w="1872"/>
          </w:tcPr>
          <w:p>
            <w:r>
              <w:rPr>
                <w:sz w:val="18"/>
              </w:rPr>
              <w:t>Objectives O1 through O7 fully implemented and verified via automated test harness (828 passing tests). Objective O8 (empirical evaluation) completed for software verification and single-user overhead; formal multi-user comparative benchmark remains future work.</w:t>
            </w:r>
          </w:p>
        </w:tc>
        <w:tc>
          <w:tcPr>
            <w:tcW w:type="dxa" w:w="1872"/>
          </w:tcPr>
          <w:p>
            <w:r>
              <w:rPr>
                <w:sz w:val="18"/>
              </w:rPr>
              <w:t>Objectives O1–O7 achieved in production software; Objective O8 scoped to software verification with formal user studies noted as future work.</w:t>
            </w:r>
          </w:p>
        </w:tc>
        <w:tc>
          <w:tcPr>
            <w:tcW w:type="dxa" w:w="1872"/>
            <w:shd w:fill="FFF2CC"/>
          </w:tcPr>
          <w:p>
            <w:r>
              <w:rPr>
                <w:b/>
                <w:sz w:val="18"/>
              </w:rPr>
              <w:t>MODIFIED DURING IMPLEMENTATION</w:t>
            </w:r>
          </w:p>
        </w:tc>
      </w:tr>
      <w:tr>
        <w:tc>
          <w:tcPr>
            <w:tcW w:type="dxa" w:w="1872"/>
          </w:tcPr>
          <w:p>
            <w:r>
              <w:rPr>
                <w:sz w:val="18"/>
              </w:rPr>
              <w:t>Methodology</w:t>
            </w:r>
          </w:p>
        </w:tc>
        <w:tc>
          <w:tcPr>
            <w:tcW w:type="dxa" w:w="1872"/>
          </w:tcPr>
          <w:p>
            <w:r>
              <w:rPr>
                <w:sz w:val="18"/>
              </w:rPr>
              <w:t>Proposed an edge-first, layered architecture consisting of desktop observation, context transformation, memory storage, retrieval orchestration, and application restoration.</w:t>
            </w:r>
          </w:p>
        </w:tc>
        <w:tc>
          <w:tcPr>
            <w:tcW w:type="dxa" w:w="1872"/>
          </w:tcPr>
          <w:p>
            <w:r>
              <w:rPr>
                <w:sz w:val="18"/>
              </w:rPr>
              <w:t>Built clean 4-tier architecture: (1) Presentation Plane (Electron + React Obsidian Shell), (2) Gateway &amp; Control Plane (FastAPI REST + WebSocket EventBus), (3) Intelligence &amp; Planning Plane (Intent Classifier, Hierarchical Planner, ICE), (4) Desktop Automation &amp; Storage Plane (SQLite, Win32 API, Tool Registry).</w:t>
            </w:r>
          </w:p>
        </w:tc>
        <w:tc>
          <w:tcPr>
            <w:tcW w:type="dxa" w:w="1872"/>
          </w:tcPr>
          <w:p>
            <w:r>
              <w:rPr>
                <w:sz w:val="18"/>
              </w:rPr>
              <w:t>Refined monolithic design into decoupled FastAPI gateway and Electron client communicating over strictly typed Pydantic REST contracts and WebSocket events.</w:t>
            </w:r>
          </w:p>
        </w:tc>
        <w:tc>
          <w:tcPr>
            <w:tcW w:type="dxa" w:w="1872"/>
            <w:shd w:fill="E2F0D9"/>
          </w:tcPr>
          <w:p>
            <w:r>
              <w:rPr>
                <w:b/>
                <w:sz w:val="18"/>
              </w:rPr>
              <w:t>IMPLEMENTED</w:t>
            </w:r>
          </w:p>
        </w:tc>
      </w:tr>
      <w:tr>
        <w:tc>
          <w:tcPr>
            <w:tcW w:type="dxa" w:w="1872"/>
          </w:tcPr>
          <w:p>
            <w:r>
              <w:rPr>
                <w:sz w:val="18"/>
              </w:rPr>
              <w:t>System Architecture</w:t>
            </w:r>
          </w:p>
        </w:tc>
        <w:tc>
          <w:tcPr>
            <w:tcW w:type="dxa" w:w="1872"/>
          </w:tcPr>
          <w:p>
            <w:r>
              <w:rPr>
                <w:sz w:val="18"/>
              </w:rPr>
              <w:t>High-level block diagram showing Agent Core, Context Engine, Storage, and Tool Execution.</w:t>
            </w:r>
          </w:p>
        </w:tc>
        <w:tc>
          <w:tcPr>
            <w:tcW w:type="dxa" w:w="1872"/>
          </w:tcPr>
          <w:p>
            <w:r>
              <w:rPr>
                <w:sz w:val="18"/>
              </w:rPr>
              <w:t>Detailed 25-component system architecture implemented, featuring EventBus, TaskManager, Human Approval Gates, Tool Registry with 17 registered tools, and dual-pipeline execution.</w:t>
            </w:r>
          </w:p>
        </w:tc>
        <w:tc>
          <w:tcPr>
            <w:tcW w:type="dxa" w:w="1872"/>
          </w:tcPr>
          <w:p>
            <w:r>
              <w:rPr>
                <w:sz w:val="18"/>
              </w:rPr>
              <w:t>Architectural granularity significantly increased; added asynchronous task queuing, streaming token feeds, and explicit human-in-the-loop security boundaries.</w:t>
            </w:r>
          </w:p>
        </w:tc>
        <w:tc>
          <w:tcPr>
            <w:tcW w:type="dxa" w:w="1872"/>
            <w:shd w:fill="E2F0D9"/>
          </w:tcPr>
          <w:p>
            <w:r>
              <w:rPr>
                <w:b/>
                <w:sz w:val="18"/>
              </w:rPr>
              <w:t>IMPLEMENTED</w:t>
            </w:r>
          </w:p>
        </w:tc>
      </w:tr>
      <w:tr>
        <w:tc>
          <w:tcPr>
            <w:tcW w:type="dxa" w:w="1872"/>
          </w:tcPr>
          <w:p>
            <w:r>
              <w:rPr>
                <w:sz w:val="18"/>
              </w:rPr>
              <w:t>Context DNA Representation</w:t>
            </w:r>
          </w:p>
        </w:tc>
        <w:tc>
          <w:tcPr>
            <w:tcW w:type="dxa" w:w="1872"/>
          </w:tcPr>
          <w:p>
            <w:r>
              <w:rPr>
                <w:sz w:val="18"/>
              </w:rPr>
              <w:t>Proposed multi-dimensional Context DNA structure encoding dwell time, focus intensity, file entities, and application weights.</w:t>
            </w:r>
          </w:p>
        </w:tc>
        <w:tc>
          <w:tcPr>
            <w:tcW w:type="dxa" w:w="1872"/>
          </w:tcPr>
          <w:p>
            <w:r>
              <w:rPr>
                <w:sz w:val="18"/>
              </w:rPr>
              <w:t>Context DNA model implemented in `core/continuity/dna.py`. Features dwell-time focus formula: Focus_Score = (Total_Foreground_Time / Session_Duration) * (Primary_App_Dwell / Total_Foreground_Time). Synthesizes natural-language intent strings.</w:t>
            </w:r>
          </w:p>
        </w:tc>
        <w:tc>
          <w:tcPr>
            <w:tcW w:type="dxa" w:w="1872"/>
          </w:tcPr>
          <w:p>
            <w:r>
              <w:rPr>
                <w:sz w:val="18"/>
              </w:rPr>
              <w:t>Fully operationalized with mathematical weighting algorithms and SQLite serialization.</w:t>
            </w:r>
          </w:p>
        </w:tc>
        <w:tc>
          <w:tcPr>
            <w:tcW w:type="dxa" w:w="1872"/>
            <w:shd w:fill="E2F0D9"/>
          </w:tcPr>
          <w:p>
            <w:r>
              <w:rPr>
                <w:b/>
                <w:sz w:val="18"/>
              </w:rPr>
              <w:t>IMPLEMENTED</w:t>
            </w:r>
          </w:p>
        </w:tc>
      </w:tr>
      <w:tr>
        <w:tc>
          <w:tcPr>
            <w:tcW w:type="dxa" w:w="1872"/>
          </w:tcPr>
          <w:p>
            <w:r>
              <w:rPr>
                <w:sz w:val="18"/>
              </w:rPr>
              <w:t>Workspace Knowledge Graph</w:t>
            </w:r>
          </w:p>
        </w:tc>
        <w:tc>
          <w:tcPr>
            <w:tcW w:type="dxa" w:w="1872"/>
          </w:tcPr>
          <w:p>
            <w:r>
              <w:rPr>
                <w:sz w:val="18"/>
              </w:rPr>
              <w:t>Proposed graph-based context tracking linking applications, documents, URLs, git branches, and task concepts.</w:t>
            </w:r>
          </w:p>
        </w:tc>
        <w:tc>
          <w:tcPr>
            <w:tcW w:type="dxa" w:w="1872"/>
          </w:tcPr>
          <w:p>
            <w:r>
              <w:rPr>
                <w:sz w:val="18"/>
              </w:rPr>
              <w:t>Knowledge graph implemented in `core/memory/knowledge_graph.py` and visualized in React. Stores typed nodes (Application, File, Session, Topic) and directional edges (ACCESSED, PRODUCED, BELONGS_TO) in relational SQLite.</w:t>
            </w:r>
          </w:p>
        </w:tc>
        <w:tc>
          <w:tcPr>
            <w:tcW w:type="dxa" w:w="1872"/>
          </w:tcPr>
          <w:p>
            <w:r>
              <w:rPr>
                <w:sz w:val="18"/>
              </w:rPr>
              <w:t>Implemented as an embedded relational graph structure in SQLite rather than requiring a heavyweight external Neo4j daemon.</w:t>
            </w:r>
          </w:p>
        </w:tc>
        <w:tc>
          <w:tcPr>
            <w:tcW w:type="dxa" w:w="1872"/>
            <w:shd w:fill="E2F0D9"/>
          </w:tcPr>
          <w:p>
            <w:r>
              <w:rPr>
                <w:b/>
                <w:sz w:val="18"/>
              </w:rPr>
              <w:t>IMPLEMENTED</w:t>
            </w:r>
          </w:p>
        </w:tc>
      </w:tr>
      <w:tr>
        <w:tc>
          <w:tcPr>
            <w:tcW w:type="dxa" w:w="1872"/>
          </w:tcPr>
          <w:p>
            <w:r>
              <w:rPr>
                <w:sz w:val="18"/>
              </w:rPr>
              <w:t>Semantic Retrieval Pipeline</w:t>
            </w:r>
          </w:p>
        </w:tc>
        <w:tc>
          <w:tcPr>
            <w:tcW w:type="dxa" w:w="1872"/>
          </w:tcPr>
          <w:p>
            <w:r>
              <w:rPr>
                <w:sz w:val="18"/>
              </w:rPr>
              <w:t>Proposed embedding-based retrieval of prior workspaces using dense vector similarity.</w:t>
            </w:r>
          </w:p>
        </w:tc>
        <w:tc>
          <w:tcPr>
            <w:tcW w:type="dxa" w:w="1872"/>
          </w:tcPr>
          <w:p>
            <w:r>
              <w:rPr>
                <w:sz w:val="18"/>
              </w:rPr>
              <w:t>Implemented dense vector search with in-process vector indexing and SentenceTransformers. Capable of retrieving relevant historical sessions from natural language paraphrases.</w:t>
            </w:r>
          </w:p>
        </w:tc>
        <w:tc>
          <w:tcPr>
            <w:tcW w:type="dxa" w:w="1872"/>
          </w:tcPr>
          <w:p>
            <w:r>
              <w:rPr>
                <w:sz w:val="18"/>
              </w:rPr>
              <w:t>Integrated fallback lexical matching for low-resource environments without GPU acceleration.</w:t>
            </w:r>
          </w:p>
        </w:tc>
        <w:tc>
          <w:tcPr>
            <w:tcW w:type="dxa" w:w="1872"/>
            <w:shd w:fill="E2F0D9"/>
          </w:tcPr>
          <w:p>
            <w:r>
              <w:rPr>
                <w:b/>
                <w:sz w:val="18"/>
              </w:rPr>
              <w:t>IMPLEMENTED</w:t>
            </w:r>
          </w:p>
        </w:tc>
      </w:tr>
      <w:tr>
        <w:tc>
          <w:tcPr>
            <w:tcW w:type="dxa" w:w="1872"/>
          </w:tcPr>
          <w:p>
            <w:r>
              <w:rPr>
                <w:sz w:val="18"/>
              </w:rPr>
              <w:t>Hybrid Retrieval Scorer</w:t>
            </w:r>
          </w:p>
        </w:tc>
        <w:tc>
          <w:tcPr>
            <w:tcW w:type="dxa" w:w="1872"/>
          </w:tcPr>
          <w:p>
            <w:r>
              <w:rPr>
                <w:sz w:val="18"/>
              </w:rPr>
              <w:t>Proposed hybrid scoring function combining semantic vector similarity with temporal decay and entity overlap.</w:t>
            </w:r>
          </w:p>
        </w:tc>
        <w:tc>
          <w:tcPr>
            <w:tcW w:type="dxa" w:w="1872"/>
          </w:tcPr>
          <w:p>
            <w:r>
              <w:rPr>
                <w:sz w:val="18"/>
              </w:rPr>
              <w:t>Implemented fused scoring formula in `core/continuity/retriever.py`: Final_Score = 0.5 * Semantic_Sim + 0.3 * Recency_Decay + 0.2 * Entity_Jaccard. Normalizes scores between 0.0 and 1.0.</w:t>
            </w:r>
          </w:p>
        </w:tc>
        <w:tc>
          <w:tcPr>
            <w:tcW w:type="dxa" w:w="1872"/>
          </w:tcPr>
          <w:p>
            <w:r>
              <w:rPr>
                <w:sz w:val="18"/>
              </w:rPr>
              <w:t>Formula finalized with empirical weight coefficients and unit-tested across diverse query formulations.</w:t>
            </w:r>
          </w:p>
        </w:tc>
        <w:tc>
          <w:tcPr>
            <w:tcW w:type="dxa" w:w="1872"/>
            <w:shd w:fill="E2F0D9"/>
          </w:tcPr>
          <w:p>
            <w:r>
              <w:rPr>
                <w:b/>
                <w:sz w:val="18"/>
              </w:rPr>
              <w:t>IMPLEMENTED</w:t>
            </w:r>
          </w:p>
        </w:tc>
      </w:tr>
      <w:tr>
        <w:tc>
          <w:tcPr>
            <w:tcW w:type="dxa" w:w="1872"/>
          </w:tcPr>
          <w:p>
            <w:r>
              <w:rPr>
                <w:sz w:val="18"/>
              </w:rPr>
              <w:t>Intent Continuity Engine (ICE)</w:t>
            </w:r>
          </w:p>
        </w:tc>
        <w:tc>
          <w:tcPr>
            <w:tcW w:type="dxa" w:w="1872"/>
          </w:tcPr>
          <w:p>
            <w:r>
              <w:rPr>
                <w:sz w:val="18"/>
              </w:rPr>
              <w:t>Proposed ICE to infer uncompleted user intentions, detect abandoned workflows, and proactively recommend resumption plans.</w:t>
            </w:r>
          </w:p>
        </w:tc>
        <w:tc>
          <w:tcPr>
            <w:tcW w:type="dxa" w:w="1872"/>
          </w:tcPr>
          <w:p>
            <w:r>
              <w:rPr>
                <w:sz w:val="18"/>
              </w:rPr>
              <w:t>Implemented in `core/ice/engine.py`. Detects open uncommitted files, pending terminal test runs, and interrupted editing sessions. Generates resumption candidates with confidence scores (0.0–1.0).</w:t>
            </w:r>
          </w:p>
        </w:tc>
        <w:tc>
          <w:tcPr>
            <w:tcW w:type="dxa" w:w="1872"/>
          </w:tcPr>
          <w:p>
            <w:r>
              <w:rPr>
                <w:sz w:val="18"/>
              </w:rPr>
              <w:t>Added explicit human authorization requirement prior to executing recommended resumption plans.</w:t>
            </w:r>
          </w:p>
        </w:tc>
        <w:tc>
          <w:tcPr>
            <w:tcW w:type="dxa" w:w="1872"/>
            <w:shd w:fill="E2F0D9"/>
          </w:tcPr>
          <w:p>
            <w:r>
              <w:rPr>
                <w:b/>
                <w:sz w:val="18"/>
              </w:rPr>
              <w:t>IMPLEMENTED</w:t>
            </w:r>
          </w:p>
        </w:tc>
      </w:tr>
      <w:tr>
        <w:tc>
          <w:tcPr>
            <w:tcW w:type="dxa" w:w="1872"/>
          </w:tcPr>
          <w:p>
            <w:r>
              <w:rPr>
                <w:sz w:val="18"/>
              </w:rPr>
              <w:t>Workspace Restoration Engine</w:t>
            </w:r>
          </w:p>
        </w:tc>
        <w:tc>
          <w:tcPr>
            <w:tcW w:type="dxa" w:w="1872"/>
          </w:tcPr>
          <w:p>
            <w:r>
              <w:rPr>
                <w:sz w:val="18"/>
              </w:rPr>
              <w:t>Proposed automated relaunching of applications and window repositioning to reconstruct exact workspace layout.</w:t>
            </w:r>
          </w:p>
        </w:tc>
        <w:tc>
          <w:tcPr>
            <w:tcW w:type="dxa" w:w="1872"/>
          </w:tcPr>
          <w:p>
            <w:r>
              <w:rPr>
                <w:sz w:val="18"/>
              </w:rPr>
              <w:t>Implemented in `core/restoration/engine.py`. Features preflight validation, path allowlisting, dry-run previews, selective app filtering ('restore only editor and terminal'), and Win32 `SetWindowPos` placement.</w:t>
            </w:r>
          </w:p>
        </w:tc>
        <w:tc>
          <w:tcPr>
            <w:tcW w:type="dxa" w:w="1872"/>
          </w:tcPr>
          <w:p>
            <w:r>
              <w:rPr>
                <w:sz w:val="18"/>
              </w:rPr>
              <w:t>Enforced strict security allowlist on launchable executables and added dry-run preview confirmation gate.</w:t>
            </w:r>
          </w:p>
        </w:tc>
        <w:tc>
          <w:tcPr>
            <w:tcW w:type="dxa" w:w="1872"/>
            <w:shd w:fill="E2F0D9"/>
          </w:tcPr>
          <w:p>
            <w:r>
              <w:rPr>
                <w:b/>
                <w:sz w:val="18"/>
              </w:rPr>
              <w:t>IMPLEMENTED</w:t>
            </w:r>
          </w:p>
        </w:tc>
      </w:tr>
      <w:tr>
        <w:tc>
          <w:tcPr>
            <w:tcW w:type="dxa" w:w="1872"/>
          </w:tcPr>
          <w:p>
            <w:r>
              <w:rPr>
                <w:sz w:val="18"/>
              </w:rPr>
              <w:t>Safety, Privacy, and Human Approval</w:t>
            </w:r>
          </w:p>
        </w:tc>
        <w:tc>
          <w:tcPr>
            <w:tcW w:type="dxa" w:w="1872"/>
          </w:tcPr>
          <w:p>
            <w:r>
              <w:rPr>
                <w:sz w:val="18"/>
              </w:rPr>
              <w:t>Proposed basic credential scrubbing and local data storage.</w:t>
            </w:r>
          </w:p>
        </w:tc>
        <w:tc>
          <w:tcPr>
            <w:tcW w:type="dxa" w:w="1872"/>
          </w:tcPr>
          <w:p>
            <w:r>
              <w:rPr>
                <w:sz w:val="18"/>
              </w:rPr>
              <w:t>Comprehensive multi-tier safety architecture implemented: (1) EventSanitizer redacts passwords, tokens, API keys, and sensitive window titles; (2) Path traversal validator rejects '..' and escaped paths; (3) Command allowlist blocks shell pass-through; (4) High-risk approval gate pauses execution for human authorization.</w:t>
            </w:r>
          </w:p>
        </w:tc>
        <w:tc>
          <w:tcPr>
            <w:tcW w:type="dxa" w:w="1872"/>
          </w:tcPr>
          <w:p>
            <w:r>
              <w:rPr>
                <w:sz w:val="18"/>
              </w:rPr>
              <w:t>Safety elevated from secondary feature to foundational architecture gate across all tools and routes.</w:t>
            </w:r>
          </w:p>
        </w:tc>
        <w:tc>
          <w:tcPr>
            <w:tcW w:type="dxa" w:w="1872"/>
            <w:shd w:fill="E2F0D9"/>
          </w:tcPr>
          <w:p>
            <w:r>
              <w:rPr>
                <w:b/>
                <w:sz w:val="18"/>
              </w:rPr>
              <w:t>IMPLEMENTED</w:t>
            </w:r>
          </w:p>
        </w:tc>
      </w:tr>
      <w:tr>
        <w:tc>
          <w:tcPr>
            <w:tcW w:type="dxa" w:w="1872"/>
          </w:tcPr>
          <w:p>
            <w:r>
              <w:rPr>
                <w:sz w:val="18"/>
              </w:rPr>
              <w:t>Technology Mapping</w:t>
            </w:r>
          </w:p>
        </w:tc>
        <w:tc>
          <w:tcPr>
            <w:tcW w:type="dxa" w:w="1872"/>
          </w:tcPr>
          <w:p>
            <w:r>
              <w:rPr>
                <w:sz w:val="18"/>
              </w:rPr>
              <w:t>Proposed Python backend, FastAPI, SQLite, FAISS, LangChain, React, Electron.</w:t>
            </w:r>
          </w:p>
        </w:tc>
        <w:tc>
          <w:tcPr>
            <w:tcW w:type="dxa" w:w="1872"/>
          </w:tcPr>
          <w:p>
            <w:r>
              <w:rPr>
                <w:sz w:val="18"/>
              </w:rPr>
              <w:t>Implemented: Python 3.12, FastAPI, SQLite WAL mode, in-process FAISS, custom Hierarchical Planner (removed third-party LangChain dependency for strict latency/safety control), React 18, Vite, Electron 31, TailwindCSS/Vanilla CSS.</w:t>
            </w:r>
          </w:p>
        </w:tc>
        <w:tc>
          <w:tcPr>
            <w:tcW w:type="dxa" w:w="1872"/>
          </w:tcPr>
          <w:p>
            <w:r>
              <w:rPr>
                <w:sz w:val="18"/>
              </w:rPr>
              <w:t>Replaced generic LangChain agent loop with custom, deterministic DAG planner and finite state machine.</w:t>
            </w:r>
          </w:p>
        </w:tc>
        <w:tc>
          <w:tcPr>
            <w:tcW w:type="dxa" w:w="1872"/>
            <w:shd w:fill="FFF2CC"/>
          </w:tcPr>
          <w:p>
            <w:r>
              <w:rPr>
                <w:b/>
                <w:sz w:val="18"/>
              </w:rPr>
              <w:t>MODIFIED DURING IMPLEMENTATION</w:t>
            </w:r>
          </w:p>
        </w:tc>
      </w:tr>
      <w:tr>
        <w:tc>
          <w:tcPr>
            <w:tcW w:type="dxa" w:w="1872"/>
          </w:tcPr>
          <w:p>
            <w:r>
              <w:rPr>
                <w:sz w:val="18"/>
              </w:rPr>
              <w:t>Implementation Phases</w:t>
            </w:r>
          </w:p>
        </w:tc>
        <w:tc>
          <w:tcPr>
            <w:tcW w:type="dxa" w:w="1872"/>
          </w:tcPr>
          <w:p>
            <w:r>
              <w:rPr>
                <w:sz w:val="18"/>
              </w:rPr>
              <w:t>Proposed 4 coarse phases: Phase 1 (Foundation), Phase 2 (Context Modeling), Phase 3 (Retrieval &amp; Restoration), Phase 4 (Evaluation).</w:t>
            </w:r>
          </w:p>
        </w:tc>
        <w:tc>
          <w:tcPr>
            <w:tcW w:type="dxa" w:w="1872"/>
          </w:tcPr>
          <w:p>
            <w:r>
              <w:rPr>
                <w:sz w:val="18"/>
              </w:rPr>
              <w:t>Executed 12 rigorous engineering phases: Phase 1 (Core Agent Shell), Phase 2 (Passive Desktop Telemetry), Phase 3 (Context DNA &amp; Graph), Phase 4 (Hybrid Retrieval &amp; ICE), Phase 5 (Workspace Restoration), Phase 6 (Safety &amp; Governance), Phase 7 (Terminal Automation), Phase 8 (Web Research), Phase 9 (Rich Documents), Phase 10 (System Hardware Control), Phase 11 (Local Voice), Phase 12 (FastAPI Gateway, WebSocket &amp; React/Electron Client).</w:t>
            </w:r>
          </w:p>
        </w:tc>
        <w:tc>
          <w:tcPr>
            <w:tcW w:type="dxa" w:w="1872"/>
          </w:tcPr>
          <w:p>
            <w:r>
              <w:rPr>
                <w:sz w:val="18"/>
              </w:rPr>
              <w:t>Replaced coarse theoretical phases with the real 12-phase engineering milestone record.</w:t>
            </w:r>
          </w:p>
        </w:tc>
        <w:tc>
          <w:tcPr>
            <w:tcW w:type="dxa" w:w="1872"/>
            <w:shd w:fill="FFF2CC"/>
          </w:tcPr>
          <w:p>
            <w:r>
              <w:rPr>
                <w:b/>
                <w:sz w:val="18"/>
              </w:rPr>
              <w:t>MODIFIED DURING IMPLEMENTATION</w:t>
            </w:r>
          </w:p>
        </w:tc>
      </w:tr>
      <w:tr>
        <w:tc>
          <w:tcPr>
            <w:tcW w:type="dxa" w:w="1872"/>
          </w:tcPr>
          <w:p>
            <w:r>
              <w:rPr>
                <w:sz w:val="18"/>
              </w:rPr>
              <w:t>Expected Results</w:t>
            </w:r>
          </w:p>
        </w:tc>
        <w:tc>
          <w:tcPr>
            <w:tcW w:type="dxa" w:w="1872"/>
          </w:tcPr>
          <w:p>
            <w:r>
              <w:rPr>
                <w:sz w:val="18"/>
              </w:rPr>
              <w:t>Anticipated high retrieval accuracy, sub-second continuity answers, and effortless workspace restoration.</w:t>
            </w:r>
          </w:p>
        </w:tc>
        <w:tc>
          <w:tcPr>
            <w:tcW w:type="dxa" w:w="1872"/>
          </w:tcPr>
          <w:p>
            <w:r>
              <w:rPr>
                <w:sz w:val="18"/>
              </w:rPr>
              <w:t>Verified: 828 tests passing (99.76% pass rate), passive observation CPU overhead measured &lt;1%, preflight-validated restoration operational, and multi-format document generation verified.</w:t>
            </w:r>
          </w:p>
        </w:tc>
        <w:tc>
          <w:tcPr>
            <w:tcW w:type="dxa" w:w="1872"/>
          </w:tcPr>
          <w:p>
            <w:r>
              <w:rPr>
                <w:sz w:val="18"/>
              </w:rPr>
              <w:t>Empirical measurements grounded in actual system benchmarks; formal comparative user benchmarks qualified as future work.</w:t>
            </w:r>
          </w:p>
        </w:tc>
        <w:tc>
          <w:tcPr>
            <w:tcW w:type="dxa" w:w="1872"/>
            <w:shd w:fill="EDF2F8"/>
          </w:tcPr>
          <w:p>
            <w:r>
              <w:rPr>
                <w:b/>
                <w:sz w:val="18"/>
              </w:rPr>
              <w:t>PARTIALLY IMPLEMENTED</w:t>
            </w:r>
          </w:p>
        </w:tc>
      </w:tr>
      <w:tr>
        <w:tc>
          <w:tcPr>
            <w:tcW w:type="dxa" w:w="1872"/>
          </w:tcPr>
          <w:p>
            <w:r>
              <w:rPr>
                <w:sz w:val="18"/>
              </w:rPr>
              <w:t>Scope and Limitations</w:t>
            </w:r>
          </w:p>
        </w:tc>
        <w:tc>
          <w:tcPr>
            <w:tcW w:type="dxa" w:w="1872"/>
          </w:tcPr>
          <w:p>
            <w:r>
              <w:rPr>
                <w:sz w:val="18"/>
              </w:rPr>
              <w:t>Identified Windows-first scope and basic permission requirements.</w:t>
            </w:r>
          </w:p>
        </w:tc>
        <w:tc>
          <w:tcPr>
            <w:tcW w:type="dxa" w:w="1872"/>
          </w:tcPr>
          <w:p>
            <w:r>
              <w:rPr>
                <w:sz w:val="18"/>
              </w:rPr>
              <w:t>Documented 7 concrete engineering limitations: Windows 11 Win32 API dependence, inability to recover unsaved in-memory editor text buffers, lack of continuous vision/OCR capture, local LLM hardware requirements, MFA/auth challenge boundaries, allowlisted executable restrictions, and pending multi-user comparative benchmark.</w:t>
            </w:r>
          </w:p>
        </w:tc>
        <w:tc>
          <w:tcPr>
            <w:tcW w:type="dxa" w:w="1872"/>
          </w:tcPr>
          <w:p>
            <w:r>
              <w:rPr>
                <w:sz w:val="18"/>
              </w:rPr>
              <w:t>Limitations expanded from theoretical risks into specific, verified system boundaries.</w:t>
            </w:r>
          </w:p>
        </w:tc>
        <w:tc>
          <w:tcPr>
            <w:tcW w:type="dxa" w:w="1872"/>
            <w:shd w:fill="EDF2F8"/>
          </w:tcPr>
          <w:p>
            <w:r>
              <w:rPr>
                <w:b/>
                <w:sz w:val="18"/>
              </w:rPr>
              <w:t>STILL VALID</w:t>
            </w:r>
          </w:p>
        </w:tc>
      </w:tr>
      <w:tr>
        <w:tc>
          <w:tcPr>
            <w:tcW w:type="dxa" w:w="1872"/>
          </w:tcPr>
          <w:p>
            <w:r>
              <w:rPr>
                <w:sz w:val="18"/>
              </w:rPr>
              <w:t>Conclusion and Future Scope</w:t>
            </w:r>
          </w:p>
        </w:tc>
        <w:tc>
          <w:tcPr>
            <w:tcW w:type="dxa" w:w="1872"/>
          </w:tcPr>
          <w:p>
            <w:r>
              <w:rPr>
                <w:sz w:val="18"/>
              </w:rPr>
              <w:t>Concluded that ORBIS would pioneer context-aware desktop continuity and proposed cross-platform mobile sync and multimodal vision as future work.</w:t>
            </w:r>
          </w:p>
        </w:tc>
        <w:tc>
          <w:tcPr>
            <w:tcW w:type="dxa" w:w="1872"/>
          </w:tcPr>
          <w:p>
            <w:r>
              <w:rPr>
                <w:sz w:val="18"/>
              </w:rPr>
              <w:t>Core ORBIS desktop continuity engine successfully proven and operationalized. Future work prioritized: (1) Formal ORBIS-WCD multi-user benchmark evaluation, (2) Lightweight on-device vision/OCR integration, (3) Cross-platform Linux/macOS window managers.</w:t>
            </w:r>
          </w:p>
        </w:tc>
        <w:tc>
          <w:tcPr>
            <w:tcW w:type="dxa" w:w="1872"/>
          </w:tcPr>
          <w:p>
            <w:r>
              <w:rPr>
                <w:sz w:val="18"/>
              </w:rPr>
              <w:t>Conclusion updated to reflect fully functioning software artifact; future scope focused on academic benchmarking and multimodal enhancements.</w:t>
            </w:r>
          </w:p>
        </w:tc>
        <w:tc>
          <w:tcPr>
            <w:tcW w:type="dxa" w:w="1872"/>
            <w:shd w:fill="EDF2F8"/>
          </w:tcPr>
          <w:p>
            <w:r>
              <w:rPr>
                <w:b/>
                <w:sz w:val="18"/>
              </w:rPr>
              <w:t>STILL VALID</w:t>
            </w:r>
          </w:p>
        </w:tc>
      </w:tr>
    </w:tbl>
    <w:p>
      <w:r>
        <w:br w:type="page"/>
      </w:r>
    </w:p>
    <w:p>
      <w:pPr>
        <w:pStyle w:val="Heading1"/>
      </w:pPr>
      <w:r>
        <w:t>3. Actual Implementation Progression (Engineering Phases 1–12)</w:t>
      </w:r>
    </w:p>
    <w:p>
      <w:r>
        <w:t>In accordance with project audit findings, the theoretical 4-phase timeline proposed in Review-1 is hereby replaced with the actual 12 engineering phases executed across the repository lifecycle. Each phase details its operational focus, concrete implementation details, primary codebase modules, and verifiable test evidence.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A2540"/>
          </w:tcPr>
          <w:p>
            <w:r>
              <w:rPr>
                <w:b/>
                <w:color w:val="FFFFFF"/>
                <w:sz w:val="19"/>
              </w:rPr>
              <w:t>Phase</w:t>
            </w:r>
          </w:p>
        </w:tc>
        <w:tc>
          <w:tcPr>
            <w:tcW w:type="dxa" w:w="1560"/>
            <w:shd w:fill="0A2540"/>
          </w:tcPr>
          <w:p>
            <w:r>
              <w:rPr>
                <w:b/>
                <w:color w:val="FFFFFF"/>
                <w:sz w:val="19"/>
              </w:rPr>
              <w:t>Focus</w:t>
            </w:r>
          </w:p>
        </w:tc>
        <w:tc>
          <w:tcPr>
            <w:tcW w:type="dxa" w:w="1560"/>
            <w:shd w:fill="0A2540"/>
          </w:tcPr>
          <w:p>
            <w:r>
              <w:rPr>
                <w:b/>
                <w:color w:val="FFFFFF"/>
                <w:sz w:val="19"/>
              </w:rPr>
              <w:t>Major Implementation</w:t>
            </w:r>
          </w:p>
        </w:tc>
        <w:tc>
          <w:tcPr>
            <w:tcW w:type="dxa" w:w="1560"/>
            <w:shd w:fill="0A2540"/>
          </w:tcPr>
          <w:p>
            <w:r>
              <w:rPr>
                <w:b/>
                <w:color w:val="FFFFFF"/>
                <w:sz w:val="19"/>
              </w:rPr>
              <w:t>Relevant Modules</w:t>
            </w:r>
          </w:p>
        </w:tc>
        <w:tc>
          <w:tcPr>
            <w:tcW w:type="dxa" w:w="1560"/>
            <w:shd w:fill="0A2540"/>
          </w:tcPr>
          <w:p>
            <w:r>
              <w:rPr>
                <w:b/>
                <w:color w:val="FFFFFF"/>
                <w:sz w:val="19"/>
              </w:rPr>
              <w:t>Verified Evidence</w:t>
            </w:r>
          </w:p>
        </w:tc>
        <w:tc>
          <w:tcPr>
            <w:tcW w:type="dxa" w:w="1560"/>
            <w:shd w:fill="0A2540"/>
          </w:tcPr>
          <w:p>
            <w:r>
              <w:rPr>
                <w:b/>
                <w:color w:val="FFFFFF"/>
                <w:sz w:val="19"/>
              </w:rPr>
              <w:t>Status</w:t>
            </w:r>
          </w:p>
        </w:tc>
      </w:tr>
      <w:tr>
        <w:tc>
          <w:tcPr>
            <w:tcW w:type="dxa" w:w="1560"/>
          </w:tcPr>
          <w:p>
            <w:r>
              <w:rPr>
                <w:sz w:val="17"/>
              </w:rPr>
              <w:t>Phase 1</w:t>
            </w:r>
          </w:p>
        </w:tc>
        <w:tc>
          <w:tcPr>
            <w:tcW w:type="dxa" w:w="1560"/>
          </w:tcPr>
          <w:p>
            <w:r>
              <w:rPr>
                <w:sz w:val="17"/>
              </w:rPr>
              <w:t>Core Agent Shell &amp; Lifecycle FSM</w:t>
            </w:r>
          </w:p>
        </w:tc>
        <w:tc>
          <w:tcPr>
            <w:tcW w:type="dxa" w:w="1560"/>
          </w:tcPr>
          <w:p>
            <w:r>
              <w:rPr>
                <w:sz w:val="17"/>
              </w:rPr>
              <w:t>Single-step execution pipeline, finite state machine (UNDERSTANDING -&gt; CALLING_TOOL -&gt; VERIFYING -&gt; COMPLETED/FAILED), ExecutionContext data model, ToolRegistry foundation.</w:t>
            </w:r>
          </w:p>
        </w:tc>
        <w:tc>
          <w:tcPr>
            <w:tcW w:type="dxa" w:w="1560"/>
          </w:tcPr>
          <w:p>
            <w:r>
              <w:rPr>
                <w:sz w:val="17"/>
              </w:rPr>
              <w:t>core/agent/orchestrator.py, core/tools/registry.py, core/types.py</w:t>
            </w:r>
          </w:p>
        </w:tc>
        <w:tc>
          <w:tcPr>
            <w:tcW w:type="dxa" w:w="1560"/>
          </w:tcPr>
          <w:p>
            <w:r>
              <w:rPr>
                <w:sz w:val="17"/>
              </w:rPr>
              <w:t>tests/test_agent_orchestrator.py (18 passed)</w:t>
            </w:r>
          </w:p>
        </w:tc>
        <w:tc>
          <w:tcPr>
            <w:tcW w:type="dxa" w:w="1560"/>
            <w:shd w:fill="E2F0D9"/>
          </w:tcPr>
          <w:p>
            <w:r>
              <w:rPr>
                <w:b/>
                <w:sz w:val="17"/>
              </w:rPr>
              <w:t>COMPLETED</w:t>
            </w:r>
          </w:p>
        </w:tc>
      </w:tr>
      <w:tr>
        <w:tc>
          <w:tcPr>
            <w:tcW w:type="dxa" w:w="1560"/>
          </w:tcPr>
          <w:p>
            <w:r>
              <w:rPr>
                <w:sz w:val="17"/>
              </w:rPr>
              <w:t>Phase 2</w:t>
            </w:r>
          </w:p>
        </w:tc>
        <w:tc>
          <w:tcPr>
            <w:tcW w:type="dxa" w:w="1560"/>
          </w:tcPr>
          <w:p>
            <w:r>
              <w:rPr>
                <w:sz w:val="17"/>
              </w:rPr>
              <w:t>Passive Desktop Telemetry</w:t>
            </w:r>
          </w:p>
        </w:tc>
        <w:tc>
          <w:tcPr>
            <w:tcW w:type="dxa" w:w="1560"/>
          </w:tcPr>
          <w:p>
            <w:r>
              <w:rPr>
                <w:sz w:val="17"/>
              </w:rPr>
              <w:t>WindowsWorkspaceObserver polling Win32 active window handles every 3s, EventSanitizer credential scrubbing, IncrementalSessionBuilder with 180s idle gap heuristic.</w:t>
            </w:r>
          </w:p>
        </w:tc>
        <w:tc>
          <w:tcPr>
            <w:tcW w:type="dxa" w:w="1560"/>
          </w:tcPr>
          <w:p>
            <w:r>
              <w:rPr>
                <w:sz w:val="17"/>
              </w:rPr>
              <w:t>core/observation/service.py, core/observation/tracker.py, core/events/sanitizer.py</w:t>
            </w:r>
          </w:p>
        </w:tc>
        <w:tc>
          <w:tcPr>
            <w:tcW w:type="dxa" w:w="1560"/>
          </w:tcPr>
          <w:p>
            <w:r>
              <w:rPr>
                <w:sz w:val="17"/>
              </w:rPr>
              <w:t>tests/test_observation_service.py, tests/test_sanitizer.py (42 passed)</w:t>
            </w:r>
          </w:p>
        </w:tc>
        <w:tc>
          <w:tcPr>
            <w:tcW w:type="dxa" w:w="1560"/>
            <w:shd w:fill="E2F0D9"/>
          </w:tcPr>
          <w:p>
            <w:r>
              <w:rPr>
                <w:b/>
                <w:sz w:val="17"/>
              </w:rPr>
              <w:t>COMPLETED</w:t>
            </w:r>
          </w:p>
        </w:tc>
      </w:tr>
      <w:tr>
        <w:tc>
          <w:tcPr>
            <w:tcW w:type="dxa" w:w="1560"/>
          </w:tcPr>
          <w:p>
            <w:r>
              <w:rPr>
                <w:sz w:val="17"/>
              </w:rPr>
              <w:t>Phase 3</w:t>
            </w:r>
          </w:p>
        </w:tc>
        <w:tc>
          <w:tcPr>
            <w:tcW w:type="dxa" w:w="1560"/>
          </w:tcPr>
          <w:p>
            <w:r>
              <w:rPr>
                <w:sz w:val="17"/>
              </w:rPr>
              <w:t>Context DNA &amp; Knowledge Graph</w:t>
            </w:r>
          </w:p>
        </w:tc>
        <w:tc>
          <w:tcPr>
            <w:tcW w:type="dxa" w:w="1560"/>
          </w:tcPr>
          <w:p>
            <w:r>
              <w:rPr>
                <w:sz w:val="17"/>
              </w:rPr>
              <w:t>ContextDNASynthesizer calculating mathematical focus scores and application dwell time weights; SQLite relational KnowledgeGraph linking Session, App, File, and Topic entities.</w:t>
            </w:r>
          </w:p>
        </w:tc>
        <w:tc>
          <w:tcPr>
            <w:tcW w:type="dxa" w:w="1560"/>
          </w:tcPr>
          <w:p>
            <w:r>
              <w:rPr>
                <w:sz w:val="17"/>
              </w:rPr>
              <w:t>core/continuity/dna.py, core/memory/knowledge_graph.py, core/memory/db.py</w:t>
            </w:r>
          </w:p>
        </w:tc>
        <w:tc>
          <w:tcPr>
            <w:tcW w:type="dxa" w:w="1560"/>
          </w:tcPr>
          <w:p>
            <w:r>
              <w:rPr>
                <w:sz w:val="17"/>
              </w:rPr>
              <w:t>tests/test_continuity_dna.py, tests/test_knowledge_graph.py (35 passed)</w:t>
            </w:r>
          </w:p>
        </w:tc>
        <w:tc>
          <w:tcPr>
            <w:tcW w:type="dxa" w:w="1560"/>
            <w:shd w:fill="E2F0D9"/>
          </w:tcPr>
          <w:p>
            <w:r>
              <w:rPr>
                <w:b/>
                <w:sz w:val="17"/>
              </w:rPr>
              <w:t>COMPLETED</w:t>
            </w:r>
          </w:p>
        </w:tc>
      </w:tr>
      <w:tr>
        <w:tc>
          <w:tcPr>
            <w:tcW w:type="dxa" w:w="1560"/>
          </w:tcPr>
          <w:p>
            <w:r>
              <w:rPr>
                <w:sz w:val="17"/>
              </w:rPr>
              <w:t>Phase 4</w:t>
            </w:r>
          </w:p>
        </w:tc>
        <w:tc>
          <w:tcPr>
            <w:tcW w:type="dxa" w:w="1560"/>
          </w:tcPr>
          <w:p>
            <w:r>
              <w:rPr>
                <w:sz w:val="17"/>
              </w:rPr>
              <w:t>Hybrid Retrieval &amp; Temporal Grounding</w:t>
            </w:r>
          </w:p>
        </w:tc>
        <w:tc>
          <w:tcPr>
            <w:tcW w:type="dxa" w:w="1560"/>
          </w:tcPr>
          <w:p>
            <w:r>
              <w:rPr>
                <w:sz w:val="17"/>
              </w:rPr>
              <w:t>ContinuityRetriever fusing dense vector embeddings (SentenceTransformers/FAISS) with recency decay and entity Jaccard overlap; TemporalParser for calendar date window extraction.</w:t>
            </w:r>
          </w:p>
        </w:tc>
        <w:tc>
          <w:tcPr>
            <w:tcW w:type="dxa" w:w="1560"/>
          </w:tcPr>
          <w:p>
            <w:r>
              <w:rPr>
                <w:sz w:val="17"/>
              </w:rPr>
              <w:t>core/continuity/retriever.py, core/continuity/grounding.py, core/memory/vector.py</w:t>
            </w:r>
          </w:p>
        </w:tc>
        <w:tc>
          <w:tcPr>
            <w:tcW w:type="dxa" w:w="1560"/>
          </w:tcPr>
          <w:p>
            <w:r>
              <w:rPr>
                <w:sz w:val="17"/>
              </w:rPr>
              <w:t>tests/test_continuity_retriever.py, tests/test_continuity_grounding.py (48 passed)</w:t>
            </w:r>
          </w:p>
        </w:tc>
        <w:tc>
          <w:tcPr>
            <w:tcW w:type="dxa" w:w="1560"/>
            <w:shd w:fill="E2F0D9"/>
          </w:tcPr>
          <w:p>
            <w:r>
              <w:rPr>
                <w:b/>
                <w:sz w:val="17"/>
              </w:rPr>
              <w:t>COMPLETED</w:t>
            </w:r>
          </w:p>
        </w:tc>
      </w:tr>
      <w:tr>
        <w:tc>
          <w:tcPr>
            <w:tcW w:type="dxa" w:w="1560"/>
          </w:tcPr>
          <w:p>
            <w:r>
              <w:rPr>
                <w:sz w:val="17"/>
              </w:rPr>
              <w:t>Phase 5</w:t>
            </w:r>
          </w:p>
        </w:tc>
        <w:tc>
          <w:tcPr>
            <w:tcW w:type="dxa" w:w="1560"/>
          </w:tcPr>
          <w:p>
            <w:r>
              <w:rPr>
                <w:sz w:val="17"/>
              </w:rPr>
              <w:t>Intent Continuity Engine (ICE)</w:t>
            </w:r>
          </w:p>
        </w:tc>
        <w:tc>
          <w:tcPr>
            <w:tcW w:type="dxa" w:w="1560"/>
          </w:tcPr>
          <w:p>
            <w:r>
              <w:rPr>
                <w:sz w:val="17"/>
              </w:rPr>
              <w:t>IntentContinuityEngine analyzing unfinished task markers (uncommitted files, active test suites, pending terminal tasks) and generating resumption recommendations with confidence metrics.</w:t>
            </w:r>
          </w:p>
        </w:tc>
        <w:tc>
          <w:tcPr>
            <w:tcW w:type="dxa" w:w="1560"/>
          </w:tcPr>
          <w:p>
            <w:r>
              <w:rPr>
                <w:sz w:val="17"/>
              </w:rPr>
              <w:t>core/ice/engine.py, core/ice/synthesizer.py, core/continuity/extractor.py</w:t>
            </w:r>
          </w:p>
        </w:tc>
        <w:tc>
          <w:tcPr>
            <w:tcW w:type="dxa" w:w="1560"/>
          </w:tcPr>
          <w:p>
            <w:r>
              <w:rPr>
                <w:sz w:val="17"/>
              </w:rPr>
              <w:t>tests/test_ice_engine.py (26 passed)</w:t>
            </w:r>
          </w:p>
        </w:tc>
        <w:tc>
          <w:tcPr>
            <w:tcW w:type="dxa" w:w="1560"/>
            <w:shd w:fill="E2F0D9"/>
          </w:tcPr>
          <w:p>
            <w:r>
              <w:rPr>
                <w:b/>
                <w:sz w:val="17"/>
              </w:rPr>
              <w:t>COMPLETED</w:t>
            </w:r>
          </w:p>
        </w:tc>
      </w:tr>
      <w:tr>
        <w:tc>
          <w:tcPr>
            <w:tcW w:type="dxa" w:w="1560"/>
          </w:tcPr>
          <w:p>
            <w:r>
              <w:rPr>
                <w:sz w:val="17"/>
              </w:rPr>
              <w:t>Phase 6</w:t>
            </w:r>
          </w:p>
        </w:tc>
        <w:tc>
          <w:tcPr>
            <w:tcW w:type="dxa" w:w="1560"/>
          </w:tcPr>
          <w:p>
            <w:r>
              <w:rPr>
                <w:sz w:val="17"/>
              </w:rPr>
              <w:t>Workspace Restoration Engine</w:t>
            </w:r>
          </w:p>
        </w:tc>
        <w:tc>
          <w:tcPr>
            <w:tcW w:type="dxa" w:w="1560"/>
          </w:tcPr>
          <w:p>
            <w:r>
              <w:rPr>
                <w:sz w:val="17"/>
              </w:rPr>
              <w:t>RestorationEngine generating dry-run preflight plans, canonical application path allowlist resolution, selective app filtering, and Win32 SetWindowPos physical placement.</w:t>
            </w:r>
          </w:p>
        </w:tc>
        <w:tc>
          <w:tcPr>
            <w:tcW w:type="dxa" w:w="1560"/>
          </w:tcPr>
          <w:p>
            <w:r>
              <w:rPr>
                <w:sz w:val="17"/>
              </w:rPr>
              <w:t>core/restoration/engine.py, core/restoration/registry.py, core/restoration/validator.py</w:t>
            </w:r>
          </w:p>
        </w:tc>
        <w:tc>
          <w:tcPr>
            <w:tcW w:type="dxa" w:w="1560"/>
          </w:tcPr>
          <w:p>
            <w:r>
              <w:rPr>
                <w:sz w:val="17"/>
              </w:rPr>
              <w:t>tests/test_restoration_engine.py, tests/test_workspace_restoration_integration.py (34 passed)</w:t>
            </w:r>
          </w:p>
        </w:tc>
        <w:tc>
          <w:tcPr>
            <w:tcW w:type="dxa" w:w="1560"/>
            <w:shd w:fill="E2F0D9"/>
          </w:tcPr>
          <w:p>
            <w:r>
              <w:rPr>
                <w:b/>
                <w:sz w:val="17"/>
              </w:rPr>
              <w:t>COMPLETED</w:t>
            </w:r>
          </w:p>
        </w:tc>
      </w:tr>
      <w:tr>
        <w:tc>
          <w:tcPr>
            <w:tcW w:type="dxa" w:w="1560"/>
          </w:tcPr>
          <w:p>
            <w:r>
              <w:rPr>
                <w:sz w:val="17"/>
              </w:rPr>
              <w:t>Phase 7</w:t>
            </w:r>
          </w:p>
        </w:tc>
        <w:tc>
          <w:tcPr>
            <w:tcW w:type="dxa" w:w="1560"/>
          </w:tcPr>
          <w:p>
            <w:r>
              <w:rPr>
                <w:sz w:val="17"/>
              </w:rPr>
              <w:t>Terminal Automation &amp; Safety Containment</w:t>
            </w:r>
          </w:p>
        </w:tc>
        <w:tc>
          <w:tcPr>
            <w:tcW w:type="dxa" w:w="1560"/>
          </w:tcPr>
          <w:p>
            <w:r>
              <w:rPr>
                <w:sz w:val="17"/>
              </w:rPr>
              <w:t>TerminalTool executing commands without shell pass-through (shell=False), command allowlist (git, python, pytest, npm), 15s execution timeout, and human approval gating for high-risk actions.</w:t>
            </w:r>
          </w:p>
        </w:tc>
        <w:tc>
          <w:tcPr>
            <w:tcW w:type="dxa" w:w="1560"/>
          </w:tcPr>
          <w:p>
            <w:r>
              <w:rPr>
                <w:sz w:val="17"/>
              </w:rPr>
              <w:t>core/tools/terminal_tool.py, core/agent/validator.py</w:t>
            </w:r>
          </w:p>
        </w:tc>
        <w:tc>
          <w:tcPr>
            <w:tcW w:type="dxa" w:w="1560"/>
          </w:tcPr>
          <w:p>
            <w:r>
              <w:rPr>
                <w:sz w:val="17"/>
              </w:rPr>
              <w:t>tests/test_terminal_tool.py, tests/test_safety_validator.py (52 passed)</w:t>
            </w:r>
          </w:p>
        </w:tc>
        <w:tc>
          <w:tcPr>
            <w:tcW w:type="dxa" w:w="1560"/>
            <w:shd w:fill="E2F0D9"/>
          </w:tcPr>
          <w:p>
            <w:r>
              <w:rPr>
                <w:b/>
                <w:sz w:val="17"/>
              </w:rPr>
              <w:t>COMPLETED</w:t>
            </w:r>
          </w:p>
        </w:tc>
      </w:tr>
      <w:tr>
        <w:tc>
          <w:tcPr>
            <w:tcW w:type="dxa" w:w="1560"/>
          </w:tcPr>
          <w:p>
            <w:r>
              <w:rPr>
                <w:sz w:val="17"/>
              </w:rPr>
              <w:t>Phase 8</w:t>
            </w:r>
          </w:p>
        </w:tc>
        <w:tc>
          <w:tcPr>
            <w:tcW w:type="dxa" w:w="1560"/>
          </w:tcPr>
          <w:p>
            <w:r>
              <w:rPr>
                <w:sz w:val="17"/>
              </w:rPr>
              <w:t>Autonomous Web Research</w:t>
            </w:r>
          </w:p>
        </w:tc>
        <w:tc>
          <w:tcPr>
            <w:tcW w:type="dxa" w:w="1560"/>
          </w:tcPr>
          <w:p>
            <w:r>
              <w:rPr>
                <w:sz w:val="17"/>
              </w:rPr>
              <w:t>WebResearchTool with SearchProvider abstraction (Tavily &amp; Gemini Search), URL scraping, text parsing, source deduplication, and grounded markdown synthesis with citations.</w:t>
            </w:r>
          </w:p>
        </w:tc>
        <w:tc>
          <w:tcPr>
            <w:tcW w:type="dxa" w:w="1560"/>
          </w:tcPr>
          <w:p>
            <w:r>
              <w:rPr>
                <w:sz w:val="17"/>
              </w:rPr>
              <w:t>core/tools/web_research_tool.py, core/tools/search_provider.py, core/tools/tavily_search.py</w:t>
            </w:r>
          </w:p>
        </w:tc>
        <w:tc>
          <w:tcPr>
            <w:tcW w:type="dxa" w:w="1560"/>
          </w:tcPr>
          <w:p>
            <w:r>
              <w:rPr>
                <w:sz w:val="17"/>
              </w:rPr>
              <w:t>tests/test_web_research_tool.py (28 passed)</w:t>
            </w:r>
          </w:p>
        </w:tc>
        <w:tc>
          <w:tcPr>
            <w:tcW w:type="dxa" w:w="1560"/>
            <w:shd w:fill="E2F0D9"/>
          </w:tcPr>
          <w:p>
            <w:r>
              <w:rPr>
                <w:b/>
                <w:sz w:val="17"/>
              </w:rPr>
              <w:t>COMPLETED</w:t>
            </w:r>
          </w:p>
        </w:tc>
      </w:tr>
      <w:tr>
        <w:tc>
          <w:tcPr>
            <w:tcW w:type="dxa" w:w="1560"/>
          </w:tcPr>
          <w:p>
            <w:r>
              <w:rPr>
                <w:sz w:val="17"/>
              </w:rPr>
              <w:t>Phase 9</w:t>
            </w:r>
          </w:p>
        </w:tc>
        <w:tc>
          <w:tcPr>
            <w:tcW w:type="dxa" w:w="1560"/>
          </w:tcPr>
          <w:p>
            <w:r>
              <w:rPr>
                <w:sz w:val="17"/>
              </w:rPr>
              <w:t>Rich Multi-Format Document Generation</w:t>
            </w:r>
          </w:p>
        </w:tc>
        <w:tc>
          <w:tcPr>
            <w:tcW w:type="dxa" w:w="1560"/>
          </w:tcPr>
          <w:p>
            <w:r>
              <w:rPr>
                <w:sz w:val="17"/>
              </w:rPr>
              <w:t>DocumentTool producing native styled DOCX (python-docx), formatted PDF (ReportLab), slide decks (python-pptx), and auto-fitted spreadsheets (openpyxl) within workspace bounds.</w:t>
            </w:r>
          </w:p>
        </w:tc>
        <w:tc>
          <w:tcPr>
            <w:tcW w:type="dxa" w:w="1560"/>
          </w:tcPr>
          <w:p>
            <w:r>
              <w:rPr>
                <w:sz w:val="17"/>
              </w:rPr>
              <w:t>core/tools/document_tool.py, core/tools/content_tool.py</w:t>
            </w:r>
          </w:p>
        </w:tc>
        <w:tc>
          <w:tcPr>
            <w:tcW w:type="dxa" w:w="1560"/>
          </w:tcPr>
          <w:p>
            <w:r>
              <w:rPr>
                <w:sz w:val="17"/>
              </w:rPr>
              <w:t>tests/test_rich_documents.py (24 passed)</w:t>
            </w:r>
          </w:p>
        </w:tc>
        <w:tc>
          <w:tcPr>
            <w:tcW w:type="dxa" w:w="1560"/>
            <w:shd w:fill="E2F0D9"/>
          </w:tcPr>
          <w:p>
            <w:r>
              <w:rPr>
                <w:b/>
                <w:sz w:val="17"/>
              </w:rPr>
              <w:t>COMPLETED</w:t>
            </w:r>
          </w:p>
        </w:tc>
      </w:tr>
      <w:tr>
        <w:tc>
          <w:tcPr>
            <w:tcW w:type="dxa" w:w="1560"/>
          </w:tcPr>
          <w:p>
            <w:r>
              <w:rPr>
                <w:sz w:val="17"/>
              </w:rPr>
              <w:t>Phase 10</w:t>
            </w:r>
          </w:p>
        </w:tc>
        <w:tc>
          <w:tcPr>
            <w:tcW w:type="dxa" w:w="1560"/>
          </w:tcPr>
          <w:p>
            <w:r>
              <w:rPr>
                <w:sz w:val="17"/>
              </w:rPr>
              <w:t>Desktop Automation &amp; System Control</w:t>
            </w:r>
          </w:p>
        </w:tc>
        <w:tc>
          <w:tcPr>
            <w:tcW w:type="dxa" w:w="1560"/>
          </w:tcPr>
          <w:p>
            <w:r>
              <w:rPr>
                <w:sz w:val="17"/>
              </w:rPr>
              <w:t>AppLaunchTool launching allowlisted applications with PID tracking; SystemControlTool controlling Windows master audio volume via pycaw; NetworkControlTool inspecting WLAN adapters.</w:t>
            </w:r>
          </w:p>
        </w:tc>
        <w:tc>
          <w:tcPr>
            <w:tcW w:type="dxa" w:w="1560"/>
          </w:tcPr>
          <w:p>
            <w:r>
              <w:rPr>
                <w:sz w:val="17"/>
              </w:rPr>
              <w:t>core/tools/app_launch_tool.py, core/tools/system_control_tool.py, core/tools/network_control_tool.py</w:t>
            </w:r>
          </w:p>
        </w:tc>
        <w:tc>
          <w:tcPr>
            <w:tcW w:type="dxa" w:w="1560"/>
          </w:tcPr>
          <w:p>
            <w:r>
              <w:rPr>
                <w:sz w:val="17"/>
              </w:rPr>
              <w:t>tests/test_system_control_tool.py, tests/test_extended_system_tools.py (38 passed)</w:t>
            </w:r>
          </w:p>
        </w:tc>
        <w:tc>
          <w:tcPr>
            <w:tcW w:type="dxa" w:w="1560"/>
            <w:shd w:fill="E2F0D9"/>
          </w:tcPr>
          <w:p>
            <w:r>
              <w:rPr>
                <w:b/>
                <w:sz w:val="17"/>
              </w:rPr>
              <w:t>COMPLETED</w:t>
            </w:r>
          </w:p>
        </w:tc>
      </w:tr>
      <w:tr>
        <w:tc>
          <w:tcPr>
            <w:tcW w:type="dxa" w:w="1560"/>
          </w:tcPr>
          <w:p>
            <w:r>
              <w:rPr>
                <w:sz w:val="17"/>
              </w:rPr>
              <w:t>Phase 11</w:t>
            </w:r>
          </w:p>
        </w:tc>
        <w:tc>
          <w:tcPr>
            <w:tcW w:type="dxa" w:w="1560"/>
          </w:tcPr>
          <w:p>
            <w:r>
              <w:rPr>
                <w:sz w:val="17"/>
              </w:rPr>
              <w:t>Local Voice Interface</w:t>
            </w:r>
          </w:p>
        </w:tc>
        <w:tc>
          <w:tcPr>
            <w:tcW w:type="dxa" w:w="1560"/>
          </w:tcPr>
          <w:p>
            <w:r>
              <w:rPr>
                <w:sz w:val="17"/>
              </w:rPr>
              <w:t>VoiceManager integrating local Whisper ASR for hands-free command transcription, pyttsx3 speech synthesis, sounddevice audio telemetry, and background voice loop coordination.</w:t>
            </w:r>
          </w:p>
        </w:tc>
        <w:tc>
          <w:tcPr>
            <w:tcW w:type="dxa" w:w="1560"/>
          </w:tcPr>
          <w:p>
            <w:r>
              <w:rPr>
                <w:sz w:val="17"/>
              </w:rPr>
              <w:t>core/voice/manager.py, core/voice/models.py, core/voice/normalizer.py</w:t>
            </w:r>
          </w:p>
        </w:tc>
        <w:tc>
          <w:tcPr>
            <w:tcW w:type="dxa" w:w="1560"/>
          </w:tcPr>
          <w:p>
            <w:r>
              <w:rPr>
                <w:sz w:val="17"/>
              </w:rPr>
              <w:t>tests/test_voice_manager.py (22 passed)</w:t>
            </w:r>
          </w:p>
        </w:tc>
        <w:tc>
          <w:tcPr>
            <w:tcW w:type="dxa" w:w="1560"/>
            <w:shd w:fill="E2F0D9"/>
          </w:tcPr>
          <w:p>
            <w:r>
              <w:rPr>
                <w:b/>
                <w:sz w:val="17"/>
              </w:rPr>
              <w:t>COMPLETED</w:t>
            </w:r>
          </w:p>
        </w:tc>
      </w:tr>
      <w:tr>
        <w:tc>
          <w:tcPr>
            <w:tcW w:type="dxa" w:w="1560"/>
          </w:tcPr>
          <w:p>
            <w:r>
              <w:rPr>
                <w:sz w:val="17"/>
              </w:rPr>
              <w:t>Phase 12</w:t>
            </w:r>
          </w:p>
        </w:tc>
        <w:tc>
          <w:tcPr>
            <w:tcW w:type="dxa" w:w="1560"/>
          </w:tcPr>
          <w:p>
            <w:r>
              <w:rPr>
                <w:sz w:val="17"/>
              </w:rPr>
              <w:t>FastAPI Gateway, WebSocket &amp; React/Electron Client</w:t>
            </w:r>
          </w:p>
        </w:tc>
        <w:tc>
          <w:tcPr>
            <w:tcW w:type="dxa" w:w="1560"/>
          </w:tcPr>
          <w:p>
            <w:r>
              <w:rPr>
                <w:sz w:val="17"/>
              </w:rPr>
              <w:t>Phase 12.8 FastAPI Gateway exposing REST endpoints for tasks, continuity, restoration, and tools; WebSocket EventBus for live token streaming; Electron obsidian client with 3D Globe and OptionWheel.</w:t>
            </w:r>
          </w:p>
        </w:tc>
        <w:tc>
          <w:tcPr>
            <w:tcW w:type="dxa" w:w="1560"/>
          </w:tcPr>
          <w:p>
            <w:r>
              <w:rPr>
                <w:sz w:val="17"/>
              </w:rPr>
              <w:t>core/gateway/app.py, core/gateway/routes.py, core/gateway/task_manager.py, frontend/src/</w:t>
            </w:r>
          </w:p>
        </w:tc>
        <w:tc>
          <w:tcPr>
            <w:tcW w:type="dxa" w:w="1560"/>
          </w:tcPr>
          <w:p>
            <w:r>
              <w:rPr>
                <w:sz w:val="17"/>
              </w:rPr>
              <w:t>tests/test_gateway_routes.py, tests/test_continuity_gateway_routes.py (65 passed)</w:t>
            </w:r>
          </w:p>
        </w:tc>
        <w:tc>
          <w:tcPr>
            <w:tcW w:type="dxa" w:w="1560"/>
            <w:shd w:fill="E2F0D9"/>
          </w:tcPr>
          <w:p>
            <w:r>
              <w:rPr>
                <w:b/>
                <w:sz w:val="17"/>
              </w:rPr>
              <w:t>COMPLETED</w:t>
            </w:r>
          </w:p>
        </w:tc>
      </w:tr>
    </w:tbl>
    <w:p/>
    <w:p>
      <w:pPr>
        <w:pStyle w:val="Heading1"/>
      </w:pPr>
      <w:r>
        <w:t>4. Scope, Verified Boundaries, and Methodological Limitations</w:t>
      </w:r>
    </w:p>
    <w:p>
      <w:r>
        <w:t>The updated Review-1 document acknowledges the following concrete engineering boundaries established during implementation:</w:t>
        <w:br/>
        <w:t>1. Windows 11 Native Architecture: The desktop observation and window restoration engines rely on native Win32 user32.dll APIs (GetForegroundWindow, GetWindowRect, SetWindowPos), restricting physical multi-window restoration to Windows environments.</w:t>
        <w:br/>
        <w:t>2. Application-Internal State Boundaries: While ORBIS accurately relaunches processes and positions windows at recorded pixel coordinates, internal in-memory editor undo stacks and unsaved text buffers remain outside OS-level restoration boundaries.</w:t>
        <w:br/>
        <w:t>3. Local Hardware Governance: Local embedding and inference performance depends on available CPU/GPU resources; edge execution is designed to degrade gracefully to lexical search on constrained hardware.</w:t>
        <w:br/>
        <w:t>4. Empirical Benchmarking Scoping: Software correctness is verified across 828 automated unit/integration tests (99.76% pass rate). Formal comparative human-subject productivity benchmarking (ORBIS-WCD) is designated as future empirical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