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 Details</w:t>
        <w:tab/>
      </w:r>
      <w:r>
        <w:fldChar w:fldCharType="begin"/>
        <w:instrText xml:space="preserve">PAGEREF sec_8 \h</w:instrText>
        <w:fldChar w:fldCharType="separate"/>
        <w:t>1</w:t>
        <w:fldChar w:fldCharType="end"/>
      </w:r>
    </w:p>
    <w:p>
      <w:pPr>
        <w:tabs>
          <w:tab w:pos="8640" w:val="right" w:leader="dot"/>
        </w:tabs>
      </w:pPr>
      <w:r>
        <w:t>9. Field Mapping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a technical specification for the SAP ABAP development. It outlines the objective, scope, and intended audience for the solution. The document is intended for SAP technical consultants, developers, and project stakeholders involved in the implementation and maintenance of the described SAP ABAP object(s).</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requirements and objectives for this ABAP development are not specified in the provided information.</w:t>
      </w:r>
    </w:p>
    <w:p>
      <w:bookmarkStart w:id="5" w:name="sec_5"/>
      <w:pPr>
        <w:pStyle w:val="Heading1"/>
      </w:pPr>
      <w:r>
        <w:t>5. Solution Approach</w:t>
      </w:r>
      <w:bookmarkEnd w:id="5"/>
    </w:p>
    <w:p>
      <w:r>
        <w:t>1. The SAP SmartForm design and its architectural principles are not specified in the provided information.</w:t>
      </w:r>
    </w:p>
    <w:p>
      <w:r>
        <w:t>2. No details are available regarding page/window hierarchy, ABAP integration, or conditions.</w:t>
      </w:r>
    </w:p>
    <w:p>
      <w:r>
        <w:t>3. There is no information on how the solution meets the requirements.</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Object Type</w:t>
            </w:r>
          </w:p>
        </w:tc>
        <w:tc>
          <w:tcPr>
            <w:tcW w:type="dxa" w:w="1440"/>
          </w:tcPr>
          <w:p>
            <w:r>
              <w:t>Object Name</w:t>
            </w:r>
          </w:p>
        </w:tc>
        <w:tc>
          <w:tcPr>
            <w:tcW w:type="dxa" w:w="1440"/>
          </w:tcPr>
          <w:p>
            <w:r>
              <w:t>Description</w:t>
            </w:r>
          </w:p>
        </w:tc>
        <w:tc>
          <w:tcPr>
            <w:tcW w:type="dxa" w:w="1440"/>
          </w:tcPr>
          <w:p>
            <w:r>
              <w:t>Related Main Program/Module</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 xml:space="preserve">Declaration Name </w:t>
            </w:r>
          </w:p>
        </w:tc>
        <w:tc>
          <w:tcPr>
            <w:tcW w:type="dxa" w:w="2160"/>
          </w:tcPr>
          <w:p>
            <w:r>
              <w:t xml:space="preserve"> Data Type/Object </w:t>
            </w:r>
          </w:p>
        </w:tc>
        <w:tc>
          <w:tcPr>
            <w:tcW w:type="dxa" w:w="2160"/>
          </w:tcPr>
          <w:p>
            <w:r>
              <w:t xml:space="preserve"> Description </w:t>
            </w:r>
          </w:p>
        </w:tc>
        <w:tc>
          <w:tcPr>
            <w:tcW w:type="dxa" w:w="2160"/>
          </w:tcPr>
          <w:p>
            <w:r>
              <w:t xml:space="preserve"> Usage Context</w:t>
            </w:r>
          </w:p>
        </w:tc>
      </w:tr>
      <w:tr>
        <w:tc>
          <w:tcPr>
            <w:tcW w:type="dxa" w:w="2160"/>
          </w:tcPr>
          <w:p>
            <w:r>
              <w:t xml:space="preserve">--- </w:t>
            </w:r>
          </w:p>
        </w:tc>
        <w:tc>
          <w:tcPr>
            <w:tcW w:type="dxa" w:w="2160"/>
          </w:tcPr>
          <w:p>
            <w:r>
              <w:t xml:space="preserve"> --- </w:t>
            </w:r>
          </w:p>
        </w:tc>
        <w:tc>
          <w:tcPr>
            <w:tcW w:type="dxa" w:w="2160"/>
          </w:tcPr>
          <w:p>
            <w:r>
              <w:t xml:space="preserve"> --- </w:t>
            </w:r>
          </w:p>
        </w:tc>
        <w:tc>
          <w:tcPr>
            <w:tcW w:type="dxa" w:w="2160"/>
          </w:tcPr>
          <w:p>
            <w:r>
              <w:t xml:space="preserve"> ---</w:t>
            </w:r>
          </w:p>
        </w:tc>
      </w:tr>
    </w:tbl>
    <w:p>
      <w:bookmarkStart w:id="8" w:name="sec_8"/>
      <w:pPr>
        <w:pStyle w:val="Heading1"/>
      </w:pPr>
      <w:r>
        <w:t>8. SmartForm Layout Details</w:t>
      </w:r>
      <w:bookmarkEnd w:id="8"/>
    </w:p>
    <w:p>
      <w:r>
        <w:t>Page | Window | Element | Type | Description</w:t>
      </w:r>
    </w:p>
    <w:p>
      <w:bookmarkStart w:id="9" w:name="sec_9"/>
      <w:pPr>
        <w:pStyle w:val="Heading1"/>
      </w:pPr>
      <w:r>
        <w:t>9. Field Mapping Details</w:t>
      </w:r>
      <w:bookmarkEnd w:id="9"/>
    </w:p>
    <w:p>
      <w:r>
        <w:t>SmartForm Field | Source Variable/Table | Mapping Logic | Usage</w:t>
      </w:r>
    </w:p>
    <w:p>
      <w:bookmarkStart w:id="10" w:name="sec_10"/>
      <w:pPr>
        <w:pStyle w:val="Heading1"/>
      </w:pPr>
      <w:r>
        <w:t>10. User Interface Details</w:t>
      </w:r>
      <w:bookmarkEnd w:id="1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Field Name</w:t>
            </w:r>
          </w:p>
        </w:tc>
        <w:tc>
          <w:tcPr>
            <w:tcW w:type="dxa" w:w="2160"/>
          </w:tcPr>
          <w:p>
            <w:r>
              <w:t>Source (Table/Structure)</w:t>
            </w:r>
          </w:p>
        </w:tc>
        <w:tc>
          <w:tcPr>
            <w:tcW w:type="dxa" w:w="2160"/>
          </w:tcPr>
          <w:p>
            <w:r>
              <w:t>Default Value</w:t>
            </w:r>
          </w:p>
        </w:tc>
        <w:tc>
          <w:tcPr>
            <w:tcW w:type="dxa" w:w="2160"/>
          </w:tcPr>
          <w:p>
            <w:r>
              <w:t>Description</w:t>
            </w:r>
          </w:p>
        </w:tc>
      </w:tr>
      <w:tr>
        <w:tc>
          <w:tcPr>
            <w:tcW w:type="dxa" w:w="2160"/>
          </w:tcPr>
          <w:p>
            <w:r/>
          </w:p>
        </w:tc>
        <w:tc>
          <w:tcPr>
            <w:tcW w:type="dxa" w:w="2160"/>
          </w:tcPr>
          <w:p>
            <w:r/>
          </w:p>
        </w:tc>
        <w:tc>
          <w:tcPr>
            <w:tcW w:type="dxa" w:w="2160"/>
          </w:tcPr>
          <w:p>
            <w:r/>
          </w:p>
        </w:tc>
        <w:tc>
          <w:tcPr>
            <w:tcW w:type="dxa" w:w="2160"/>
          </w:tcPr>
          <w:p>
            <w:r/>
          </w:p>
        </w:tc>
      </w:tr>
    </w:tbl>
    <w:p>
      <w:bookmarkStart w:id="11" w:name="sec_11"/>
      <w:pPr>
        <w:pStyle w:val="Heading1"/>
      </w:pPr>
      <w:r>
        <w:t>11. Processing Logic &amp; Control Flow</w:t>
      </w:r>
      <w:bookmarkEnd w:id="11"/>
    </w:p>
    <w:p>
      <w:r>
        <w:t>No processing logic or control flow information is available in the provided payload.</w:t>
      </w:r>
    </w:p>
    <w:p>
      <w:bookmarkStart w:id="12" w:name="sec_12"/>
      <w:pPr>
        <w:pStyle w:val="Heading1"/>
      </w:pPr>
      <w:r>
        <w:t>12. Detailed Logic Block Descriptions</w:t>
      </w:r>
      <w:bookmarkEnd w:id="12"/>
    </w:p>
    <w:p>
      <w:bookmarkStart w:id="13" w:name="sec_13"/>
      <w:pPr>
        <w:pStyle w:val="Heading1"/>
      </w:pPr>
      <w:r>
        <w:t>13. Output Details</w:t>
      </w:r>
      <w:bookmarkEnd w:id="13"/>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Output Type</w:t>
            </w:r>
          </w:p>
        </w:tc>
        <w:tc>
          <w:tcPr>
            <w:tcW w:type="dxa" w:w="1440"/>
          </w:tcPr>
          <w:p>
            <w:r>
              <w:t>Format/Layout</w:t>
            </w:r>
          </w:p>
        </w:tc>
        <w:tc>
          <w:tcPr>
            <w:tcW w:type="dxa" w:w="1440"/>
          </w:tcPr>
          <w:p>
            <w:r>
              <w:t>Output Destination</w:t>
            </w:r>
          </w:p>
        </w:tc>
        <w:tc>
          <w:tcPr>
            <w:tcW w:type="dxa" w:w="1440"/>
          </w:tcPr>
          <w:p>
            <w:r>
              <w:t>Description</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14" w:name="sec_14"/>
      <w:pPr>
        <w:pStyle w:val="Heading1"/>
      </w:pPr>
      <w:r>
        <w:t>14. Enhancements &amp; Modifications</w:t>
      </w:r>
      <w:bookmarkEnd w:id="14"/>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 xml:space="preserve">Type </w:t>
            </w:r>
          </w:p>
        </w:tc>
        <w:tc>
          <w:tcPr>
            <w:tcW w:type="dxa" w:w="1728"/>
          </w:tcPr>
          <w:p>
            <w:r>
              <w:t xml:space="preserve"> Name </w:t>
            </w:r>
          </w:p>
        </w:tc>
        <w:tc>
          <w:tcPr>
            <w:tcW w:type="dxa" w:w="1728"/>
          </w:tcPr>
          <w:p>
            <w:r>
              <w:t xml:space="preserve"> Impacted Object </w:t>
            </w:r>
          </w:p>
        </w:tc>
        <w:tc>
          <w:tcPr>
            <w:tcW w:type="dxa" w:w="1728"/>
          </w:tcPr>
          <w:p>
            <w:r>
              <w:t xml:space="preserve"> Location </w:t>
            </w:r>
          </w:p>
        </w:tc>
        <w:tc>
          <w:tcPr>
            <w:tcW w:type="dxa" w:w="1728"/>
          </w:tcPr>
          <w:p>
            <w:r>
              <w:t xml:space="preserve"> Description</w:t>
            </w:r>
          </w:p>
        </w:tc>
      </w:tr>
      <w:tr>
        <w:tc>
          <w:tcPr>
            <w:tcW w:type="dxa" w:w="1728"/>
          </w:tcPr>
          <w:p>
            <w:r>
              <w:t xml:space="preserve">--- </w:t>
            </w:r>
          </w:p>
        </w:tc>
        <w:tc>
          <w:tcPr>
            <w:tcW w:type="dxa" w:w="1728"/>
          </w:tcPr>
          <w:p>
            <w:r>
              <w:t xml:space="preserve"> --- </w:t>
            </w:r>
          </w:p>
        </w:tc>
        <w:tc>
          <w:tcPr>
            <w:tcW w:type="dxa" w:w="1728"/>
          </w:tcPr>
          <w:p>
            <w:r>
              <w:t xml:space="preserve"> --- </w:t>
            </w:r>
          </w:p>
        </w:tc>
        <w:tc>
          <w:tcPr>
            <w:tcW w:type="dxa" w:w="1728"/>
          </w:tcPr>
          <w:p>
            <w:r>
              <w:t xml:space="preserve"> --- </w:t>
            </w:r>
          </w:p>
        </w:tc>
        <w:tc>
          <w:tcPr>
            <w:tcW w:type="dxa" w:w="1728"/>
          </w:tcPr>
          <w:p>
            <w:r>
              <w:t xml:space="preserve"> ---</w:t>
            </w:r>
          </w:p>
        </w:tc>
      </w:tr>
    </w:tbl>
    <w:p>
      <w:bookmarkStart w:id="15" w:name="sec_15"/>
      <w:pPr>
        <w:pStyle w:val="Heading1"/>
      </w:pPr>
      <w:r>
        <w:t>15. Flow Diagram</w:t>
      </w:r>
      <w:bookmarkEnd w:id="15"/>
    </w:p>
    <w:p>
      <w:r>
        <w:t>[Flow diagram not available]</w:t>
      </w:r>
    </w:p>
    <w:p>
      <w:bookmarkStart w:id="16" w:name="sec_16"/>
      <w:pPr>
        <w:pStyle w:val="Heading1"/>
      </w:pPr>
      <w:r>
        <w:t>16. Error Handling &amp; Logging</w:t>
      </w:r>
      <w:bookmarkEnd w:id="16"/>
    </w:p>
    <w:p>
      <w:r>
        <w:t>1. No error handling, exception processing, message display, logging, or user notification mechanisms are explicitly present in the provided payload explanation.</w:t>
      </w:r>
    </w:p>
    <w:p>
      <w:bookmarkStart w:id="17" w:name="sec_17"/>
      <w:pPr>
        <w:pStyle w:val="Heading1"/>
      </w:pPr>
      <w:r>
        <w:t>17. Performance Considerations</w:t>
      </w:r>
      <w:bookmarkEnd w:id="17"/>
    </w:p>
    <w:p>
      <w:r>
        <w:t>1. No performance-related techniques or data volume handling strategies are explicitly implemented or described in the provided payload explanation.</w:t>
      </w:r>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Object/Check Type</w:t>
            </w:r>
          </w:p>
        </w:tc>
        <w:tc>
          <w:tcPr>
            <w:tcW w:type="dxa" w:w="2160"/>
          </w:tcPr>
          <w:p>
            <w:r>
              <w:t>Name</w:t>
            </w:r>
          </w:p>
        </w:tc>
        <w:tc>
          <w:tcPr>
            <w:tcW w:type="dxa" w:w="2160"/>
          </w:tcPr>
          <w:p>
            <w:r>
              <w:t>Check Logic/Location</w:t>
            </w:r>
          </w:p>
        </w:tc>
        <w:tc>
          <w:tcPr>
            <w:tcW w:type="dxa" w:w="2160"/>
          </w:tcPr>
          <w:p>
            <w:r>
              <w:t>Description</w:t>
            </w:r>
          </w:p>
        </w:tc>
      </w:tr>
      <w:tr>
        <w:tc>
          <w:tcPr>
            <w:tcW w:type="dxa" w:w="2160"/>
          </w:tcPr>
          <w:p>
            <w:r>
              <w:t>[None]</w:t>
            </w:r>
          </w:p>
        </w:tc>
        <w:tc>
          <w:tcPr>
            <w:tcW w:type="dxa" w:w="2160"/>
          </w:tcPr>
          <w:p>
            <w:r>
              <w:t>[None]</w:t>
            </w:r>
          </w:p>
        </w:tc>
        <w:tc>
          <w:tcPr>
            <w:tcW w:type="dxa" w:w="2160"/>
          </w:tcPr>
          <w:p>
            <w:r>
              <w:t>[None]</w:t>
            </w:r>
          </w:p>
        </w:tc>
        <w:tc>
          <w:tcPr>
            <w:tcW w:type="dxa" w:w="2160"/>
          </w:tcPr>
          <w:p>
            <w:r>
              <w:t>[None]</w:t>
            </w:r>
          </w:p>
        </w:tc>
      </w:tr>
    </w:tbl>
    <w:p>
      <w:bookmarkStart w:id="19" w:name="sec_19"/>
      <w:pPr>
        <w:pStyle w:val="Heading1"/>
      </w:pPr>
      <w:r>
        <w:t>19. Test Scenario</w:t>
      </w:r>
      <w:bookmarkEnd w:id="19"/>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Verify program execution with no selection screen input</w:t>
            </w:r>
          </w:p>
        </w:tc>
        <w:tc>
          <w:tcPr>
            <w:tcW w:type="dxa" w:w="1440"/>
          </w:tcPr>
          <w:p>
            <w:r>
              <w:t>N/A</w:t>
            </w:r>
          </w:p>
        </w:tc>
        <w:tc>
          <w:tcPr>
            <w:tcW w:type="dxa" w:w="1440"/>
          </w:tcPr>
          <w:p>
            <w:r>
              <w:t>Program executes without error and displays default output or message</w:t>
            </w:r>
          </w:p>
        </w:tc>
        <w:tc>
          <w:tcPr>
            <w:tcW w:type="dxa" w:w="1440"/>
          </w:tcPr>
          <w:p>
            <w:r>
              <w:t>Not Executed</w:t>
            </w:r>
          </w:p>
        </w:tc>
        <w:tc>
          <w:tcPr>
            <w:tcW w:type="dxa" w:w="1440"/>
          </w:tcPr>
          <w:p>
            <w:r>
              <w:t>No selection screen fields defined</w:t>
            </w:r>
          </w:p>
        </w:tc>
      </w:tr>
      <w:tr>
        <w:tc>
          <w:tcPr>
            <w:tcW w:type="dxa" w:w="1440"/>
          </w:tcPr>
          <w:p>
            <w:r>
              <w:t>TC02</w:t>
            </w:r>
          </w:p>
        </w:tc>
        <w:tc>
          <w:tcPr>
            <w:tcW w:type="dxa" w:w="1440"/>
          </w:tcPr>
          <w:p>
            <w:r>
              <w:t>Validate program behavior with no declared variables</w:t>
            </w:r>
          </w:p>
        </w:tc>
        <w:tc>
          <w:tcPr>
            <w:tcW w:type="dxa" w:w="1440"/>
          </w:tcPr>
          <w:p>
            <w:r>
              <w:t>N/A</w:t>
            </w:r>
          </w:p>
        </w:tc>
        <w:tc>
          <w:tcPr>
            <w:tcW w:type="dxa" w:w="1440"/>
          </w:tcPr>
          <w:p>
            <w:r>
              <w:t>Program executes without referencing undeclared variables</w:t>
            </w:r>
          </w:p>
        </w:tc>
        <w:tc>
          <w:tcPr>
            <w:tcW w:type="dxa" w:w="1440"/>
          </w:tcPr>
          <w:p>
            <w:r>
              <w:t>Not Executed</w:t>
            </w:r>
          </w:p>
        </w:tc>
        <w:tc>
          <w:tcPr>
            <w:tcW w:type="dxa" w:w="1440"/>
          </w:tcPr>
          <w:p>
            <w:r>
              <w:t>No declarations present</w:t>
            </w:r>
          </w:p>
        </w:tc>
      </w:tr>
      <w:tr>
        <w:tc>
          <w:tcPr>
            <w:tcW w:type="dxa" w:w="1440"/>
          </w:tcPr>
          <w:p>
            <w:r>
              <w:t>TC03</w:t>
            </w:r>
          </w:p>
        </w:tc>
        <w:tc>
          <w:tcPr>
            <w:tcW w:type="dxa" w:w="1440"/>
          </w:tcPr>
          <w:p>
            <w:r>
              <w:t>Check explanation documentation presence</w:t>
            </w:r>
          </w:p>
        </w:tc>
        <w:tc>
          <w:tcPr>
            <w:tcW w:type="dxa" w:w="1440"/>
          </w:tcPr>
          <w:p>
            <w:r>
              <w:t>N/A</w:t>
            </w:r>
          </w:p>
        </w:tc>
        <w:tc>
          <w:tcPr>
            <w:tcW w:type="dxa" w:w="1440"/>
          </w:tcPr>
          <w:p>
            <w:r>
              <w:t>Explanation section is empty or not displayed</w:t>
            </w:r>
          </w:p>
        </w:tc>
        <w:tc>
          <w:tcPr>
            <w:tcW w:type="dxa" w:w="1440"/>
          </w:tcPr>
          <w:p>
            <w:r>
              <w:t>Not Executed</w:t>
            </w:r>
          </w:p>
        </w:tc>
        <w:tc>
          <w:tcPr>
            <w:tcW w:type="dxa" w:w="1440"/>
          </w:tcPr>
          <w:p>
            <w:r>
              <w:t>No explanation provided in payload</w:t>
            </w:r>
          </w:p>
        </w:tc>
      </w:tr>
    </w:tbl>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