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MR17" w:hAnsi="CMR17" w:cs="CMR17" w:eastAsia="CMR17"/>
          <w:color w:val="auto"/>
          <w:spacing w:val="0"/>
          <w:position w:val="0"/>
          <w:sz w:val="42"/>
          <w:shd w:fill="auto" w:val="clear"/>
        </w:rPr>
        <w:t xml:space="preserve">Brance Founding AI Applied Researcher -Hiring Task </w:t>
      </w:r>
    </w:p>
    <w:p>
      <w:pPr>
        <w:spacing w:before="0" w:after="0" w:line="240"/>
        <w:ind w:right="0" w:left="0" w:firstLine="0"/>
        <w:jc w:val="left"/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</w:pPr>
      <w:r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  <w:t xml:space="preserve">Name: Aman Ratnam</w:t>
      </w:r>
    </w:p>
    <w:p>
      <w:pPr>
        <w:spacing w:before="0" w:after="0" w:line="240"/>
        <w:ind w:right="0" w:left="0" w:firstLine="0"/>
        <w:jc w:val="left"/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</w:pPr>
      <w:r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  <w:t xml:space="preserve">Linkedin Profile: </w:t>
      </w:r>
    </w:p>
    <w:p>
      <w:pPr>
        <w:spacing w:before="0" w:after="0" w:line="240"/>
        <w:ind w:right="0" w:left="0" w:firstLine="0"/>
        <w:jc w:val="left"/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</w:pPr>
      <w:r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  <w:t xml:space="preserve">Date Challenge Received: 7 July 2023</w:t>
      </w:r>
    </w:p>
    <w:p>
      <w:pPr>
        <w:spacing w:before="0" w:after="0" w:line="240"/>
        <w:ind w:right="0" w:left="0" w:firstLine="0"/>
        <w:jc w:val="left"/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</w:pPr>
      <w:r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  <w:t xml:space="preserve">Date Solution Delivered: 10 July 2023</w:t>
      </w:r>
    </w:p>
    <w:p>
      <w:pPr>
        <w:spacing w:before="0" w:after="0" w:line="240"/>
        <w:ind w:right="0" w:left="0" w:firstLine="0"/>
        <w:jc w:val="left"/>
        <w:rPr>
          <w:rFonts w:ascii="CMR12" w:hAnsi="CMR12" w:cs="CMR12" w:eastAsia="CMR12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</w:pPr>
      <w:r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  <w:t xml:space="preserve">1. Problem Statement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  <w:t xml:space="preserve">The task at hand is to build a chatbot using the Retrieval Augmented Generation (RAG) approach. The chatbot should be able to receive user questions as input and provide answers based on the knowledge provided in a document. </w:t>
      </w:r>
    </w:p>
    <w:p>
      <w:pPr>
        <w:spacing w:before="100" w:after="100" w:line="240"/>
        <w:ind w:right="0" w:left="0" w:firstLine="0"/>
        <w:jc w:val="left"/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</w:pPr>
      <w:r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  <w:t xml:space="preserve">2. Approach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approach to the problem. Mention any assumptions made.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1). Document Loading and Splitting - Langchain DirectoryLoader use to load the docs from specified directory , After this document then split into small chunks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RecursiveCharacterTextSplitter.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2).OpenAI Embeddings: The code uses the OpenAIEmbeddings module to embed text data using the OpenAI language model. This step is crucial for calculating similarity scores between queries and document passages.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3).Pinecone Vector Indexing: Pinecone is used to create a vector index for efficient similarity search. The code initializes Pinecone with the provided API key and environment. Then, a Pinecone vector store is created using the Langchain Pinecone module, and the document chunks are indexed.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4).Similar Document Retrieval: The code defines a function, get_similiar_docs(), which takes a query as input and retrieves similar documents based on the query using the Pinecone vector store. The function returns the most similar documents either with or without similarity scores.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5).Language Model-based Question Answering: The Langchain library is used to load a question-answering chain. The OpenAI language model (GPT-3.5-turbo) is utilized for generating answers based on the retrieved documents and user queries. The get_answer() function combines the steps of retrieving similar documents and running the question-answering chain to generate an answer to the user's query.</w:t>
      </w:r>
    </w:p>
    <w:p>
      <w:pPr>
        <w:spacing w:before="100" w:after="100" w:line="240"/>
        <w:ind w:right="0" w:left="0" w:firstLine="0"/>
        <w:jc w:val="left"/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</w:pPr>
      <w:r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  <w:t xml:space="preserve">3. Solution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found one images to describe the flow of the process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312">
          <v:rect xmlns:o="urn:schemas-microsoft-com:office:office" xmlns:v="urn:schemas-microsoft-com:vml" id="rectole0000000000" style="width:432.000000pt;height:16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</w:pPr>
      <w:r>
        <w:rPr>
          <w:rFonts w:ascii="CMBX12" w:hAnsi="CMBX12" w:cs="CMBX12" w:eastAsia="CMBX12"/>
          <w:color w:val="auto"/>
          <w:spacing w:val="0"/>
          <w:position w:val="0"/>
          <w:sz w:val="34"/>
          <w:shd w:fill="auto" w:val="clear"/>
        </w:rPr>
        <w:t xml:space="preserve">4. Future Scope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yes , we can fine tune the LLM models or we can use HuggingEmbedding for creation of an embedding model.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