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0FAC3" w14:textId="77777777" w:rsidR="00487CAC" w:rsidRPr="00DD0444" w:rsidRDefault="005D02C0" w:rsidP="00CD505D">
      <w:pPr>
        <w:pStyle w:val="Caption"/>
        <w:rPr>
          <w:rFonts w:ascii="Arial" w:hAnsi="Arial" w:cs="Arial"/>
        </w:rPr>
      </w:pPr>
      <w:r w:rsidRPr="00DD0444">
        <w:rPr>
          <w:rFonts w:ascii="Arial" w:hAnsi="Arial" w:cs="Arial"/>
        </w:rPr>
        <w:t>Business</w:t>
      </w:r>
      <w:r w:rsidR="0052338B" w:rsidRPr="00DD0444">
        <w:rPr>
          <w:rFonts w:ascii="Arial" w:hAnsi="Arial" w:cs="Arial"/>
        </w:rPr>
        <w:t xml:space="preserve"> Requirement </w:t>
      </w:r>
      <w:r w:rsidR="002E5B2C" w:rsidRPr="00DD0444">
        <w:rPr>
          <w:rFonts w:ascii="Arial" w:hAnsi="Arial" w:cs="Arial"/>
        </w:rPr>
        <w:t>Document</w:t>
      </w:r>
    </w:p>
    <w:p w14:paraId="6250CDAD" w14:textId="7AE6B0E9" w:rsidR="00487CAC" w:rsidRPr="00DD0444" w:rsidRDefault="006D2020" w:rsidP="00487CAC">
      <w:pPr>
        <w:pStyle w:val="Caption1"/>
        <w:rPr>
          <w:rFonts w:ascii="Arial" w:hAnsi="Arial" w:cs="Arial"/>
        </w:rPr>
      </w:pPr>
      <w:r w:rsidRPr="00DD0444">
        <w:rPr>
          <w:rFonts w:ascii="Arial" w:hAnsi="Arial" w:cs="Arial"/>
        </w:rPr>
        <w:t xml:space="preserve">Version </w:t>
      </w:r>
      <w:r w:rsidR="00920921" w:rsidRPr="00DD0444">
        <w:rPr>
          <w:rFonts w:ascii="Arial" w:hAnsi="Arial" w:cs="Arial"/>
        </w:rPr>
        <w:t>No</w:t>
      </w:r>
      <w:r w:rsidR="00313930" w:rsidRPr="00DD0444">
        <w:rPr>
          <w:rFonts w:ascii="Arial" w:hAnsi="Arial" w:cs="Arial"/>
        </w:rPr>
        <w:t>:</w:t>
      </w:r>
      <w:r w:rsidR="00920921" w:rsidRPr="00DD0444">
        <w:rPr>
          <w:rFonts w:ascii="Arial" w:hAnsi="Arial" w:cs="Arial"/>
        </w:rPr>
        <w:t xml:space="preserve"> </w:t>
      </w:r>
      <w:r w:rsidR="00F20620">
        <w:rPr>
          <w:rFonts w:ascii="Arial" w:hAnsi="Arial" w:cs="Arial"/>
        </w:rPr>
        <w:t>1.</w:t>
      </w:r>
      <w:r w:rsidR="00584AEC">
        <w:rPr>
          <w:rFonts w:ascii="Arial" w:hAnsi="Arial" w:cs="Arial"/>
        </w:rPr>
        <w:t>0</w:t>
      </w:r>
    </w:p>
    <w:p w14:paraId="50EF4096" w14:textId="59E1C5C5" w:rsidR="00487CAC" w:rsidRPr="00DD0444" w:rsidRDefault="00C2169A" w:rsidP="00487CAC">
      <w:pPr>
        <w:pStyle w:val="Caption1"/>
        <w:rPr>
          <w:rFonts w:ascii="Arial" w:hAnsi="Arial" w:cs="Arial"/>
        </w:rPr>
      </w:pPr>
      <w:r w:rsidRPr="00DD0444">
        <w:rPr>
          <w:rFonts w:ascii="Arial" w:hAnsi="Arial" w:cs="Arial"/>
        </w:rPr>
        <w:t>Date (</w:t>
      </w:r>
      <w:r w:rsidR="00BA18C2" w:rsidRPr="00DD0444">
        <w:rPr>
          <w:rFonts w:ascii="Arial" w:hAnsi="Arial" w:cs="Arial"/>
        </w:rPr>
        <w:t>DD</w:t>
      </w:r>
      <w:r w:rsidRPr="00DD0444">
        <w:rPr>
          <w:rFonts w:ascii="Arial" w:hAnsi="Arial" w:cs="Arial"/>
        </w:rPr>
        <w:t>-Mon-</w:t>
      </w:r>
      <w:r w:rsidR="00BA18C2" w:rsidRPr="00DD0444">
        <w:rPr>
          <w:rFonts w:ascii="Arial" w:hAnsi="Arial" w:cs="Arial"/>
        </w:rPr>
        <w:t>YYYY</w:t>
      </w:r>
      <w:r w:rsidRPr="00DD0444">
        <w:rPr>
          <w:rFonts w:ascii="Arial" w:hAnsi="Arial" w:cs="Arial"/>
        </w:rPr>
        <w:t>)</w:t>
      </w:r>
      <w:r w:rsidR="00487CAC" w:rsidRPr="00DD0444">
        <w:rPr>
          <w:rFonts w:ascii="Arial" w:hAnsi="Arial" w:cs="Arial"/>
        </w:rPr>
        <w:t xml:space="preserve">: </w:t>
      </w:r>
      <w:r w:rsidR="00584AEC">
        <w:rPr>
          <w:rFonts w:ascii="Arial" w:hAnsi="Arial" w:cs="Arial"/>
        </w:rPr>
        <w:t>13</w:t>
      </w:r>
      <w:r w:rsidR="00F20620">
        <w:rPr>
          <w:rFonts w:ascii="Arial" w:hAnsi="Arial" w:cs="Arial"/>
        </w:rPr>
        <w:t>-</w:t>
      </w:r>
      <w:r w:rsidR="007873B6">
        <w:rPr>
          <w:rFonts w:ascii="Arial" w:hAnsi="Arial" w:cs="Arial"/>
        </w:rPr>
        <w:t>0</w:t>
      </w:r>
      <w:r w:rsidR="00584AEC">
        <w:rPr>
          <w:rFonts w:ascii="Arial" w:hAnsi="Arial" w:cs="Arial"/>
        </w:rPr>
        <w:t>5</w:t>
      </w:r>
      <w:r w:rsidR="00FC758B">
        <w:rPr>
          <w:rFonts w:ascii="Arial" w:hAnsi="Arial" w:cs="Arial"/>
        </w:rPr>
        <w:t>-</w:t>
      </w:r>
      <w:r w:rsidR="002024FC">
        <w:rPr>
          <w:rFonts w:ascii="Arial" w:hAnsi="Arial" w:cs="Arial"/>
        </w:rPr>
        <w:t>20</w:t>
      </w:r>
      <w:r w:rsidR="007873B6">
        <w:rPr>
          <w:rFonts w:ascii="Arial" w:hAnsi="Arial" w:cs="Arial"/>
        </w:rPr>
        <w:t>20</w:t>
      </w:r>
    </w:p>
    <w:p w14:paraId="058D9310" w14:textId="77777777" w:rsidR="00820D28" w:rsidRPr="00DD0444" w:rsidRDefault="00820D28" w:rsidP="00820D28">
      <w:pPr>
        <w:pStyle w:val="Caption1"/>
        <w:rPr>
          <w:rFonts w:ascii="Arial" w:hAnsi="Arial" w:cs="Arial"/>
        </w:rPr>
      </w:pPr>
      <w:r w:rsidRPr="00DD0444">
        <w:rPr>
          <w:rFonts w:ascii="Arial" w:hAnsi="Arial" w:cs="Arial"/>
        </w:rPr>
        <w:t>Project Name:</w:t>
      </w:r>
      <w:r w:rsidR="002B3EDE">
        <w:rPr>
          <w:rFonts w:ascii="Arial" w:hAnsi="Arial" w:cs="Arial"/>
        </w:rPr>
        <w:t xml:space="preserve"> Smart Recruit </w:t>
      </w:r>
    </w:p>
    <w:p w14:paraId="234F74C0" w14:textId="77777777" w:rsidR="00111E6D" w:rsidRPr="00DD0444" w:rsidRDefault="00111E6D" w:rsidP="00111E6D">
      <w:pPr>
        <w:pStyle w:val="Caption1"/>
        <w:rPr>
          <w:rFonts w:ascii="Arial" w:hAnsi="Arial" w:cs="Arial"/>
        </w:rPr>
      </w:pPr>
      <w:r w:rsidRPr="00DD0444">
        <w:rPr>
          <w:rFonts w:ascii="Arial" w:hAnsi="Arial" w:cs="Arial"/>
        </w:rPr>
        <w:t>Change Request No</w:t>
      </w:r>
      <w:r w:rsidR="00E53E31">
        <w:rPr>
          <w:rFonts w:ascii="Arial" w:hAnsi="Arial" w:cs="Arial"/>
        </w:rPr>
        <w:t>:</w:t>
      </w:r>
      <w:r w:rsidR="00CD5D77">
        <w:rPr>
          <w:rFonts w:ascii="Arial" w:hAnsi="Arial" w:cs="Arial"/>
        </w:rPr>
        <w:t xml:space="preserve"> </w:t>
      </w:r>
    </w:p>
    <w:p w14:paraId="3A3EBC79" w14:textId="77777777" w:rsidR="00111E6D" w:rsidRPr="00DD0444" w:rsidRDefault="00111E6D" w:rsidP="00111E6D">
      <w:pPr>
        <w:rPr>
          <w:rFonts w:ascii="Arial" w:hAnsi="Arial" w:cs="Arial"/>
        </w:rPr>
      </w:pPr>
    </w:p>
    <w:p w14:paraId="13D135D1" w14:textId="77777777" w:rsidR="00820D28" w:rsidRPr="00DD0444" w:rsidRDefault="00820D28" w:rsidP="00820D28">
      <w:pPr>
        <w:rPr>
          <w:rFonts w:ascii="Arial" w:hAnsi="Arial" w:cs="Arial"/>
        </w:rPr>
      </w:pPr>
    </w:p>
    <w:p w14:paraId="5C0A4DD1" w14:textId="77777777" w:rsidR="00487CAC" w:rsidRPr="00DD0444" w:rsidRDefault="00487CAC" w:rsidP="00E316FF">
      <w:pPr>
        <w:pStyle w:val="BodyText"/>
        <w:rPr>
          <w:rFonts w:cs="Arial"/>
        </w:rPr>
      </w:pPr>
    </w:p>
    <w:p w14:paraId="1258424A" w14:textId="77777777" w:rsidR="00487CAC" w:rsidRPr="00DD0444" w:rsidRDefault="00487CAC" w:rsidP="00487CAC">
      <w:pPr>
        <w:pStyle w:val="caption2"/>
        <w:rPr>
          <w:rFonts w:cs="Arial"/>
        </w:rPr>
      </w:pPr>
    </w:p>
    <w:p w14:paraId="5EF3D1EB" w14:textId="77777777" w:rsidR="00487CAC" w:rsidRPr="00DD0444" w:rsidRDefault="00487CAC" w:rsidP="00487CAC">
      <w:pPr>
        <w:pStyle w:val="caption2"/>
        <w:rPr>
          <w:rFonts w:cs="Arial"/>
        </w:rPr>
      </w:pPr>
    </w:p>
    <w:p w14:paraId="4AC917AF" w14:textId="77777777" w:rsidR="00487CAC" w:rsidRPr="00DD0444" w:rsidRDefault="00487CAC" w:rsidP="00487CAC">
      <w:pPr>
        <w:pStyle w:val="caption2"/>
        <w:rPr>
          <w:rFonts w:cs="Arial"/>
        </w:rPr>
      </w:pPr>
    </w:p>
    <w:p w14:paraId="1F9E8352" w14:textId="77777777" w:rsidR="00487CAC" w:rsidRPr="00DD0444" w:rsidRDefault="00487CAC" w:rsidP="00487CAC">
      <w:pPr>
        <w:pStyle w:val="MessageHeader"/>
        <w:rPr>
          <w:rFonts w:ascii="Arial" w:hAnsi="Arial"/>
        </w:rPr>
      </w:pPr>
      <w:r w:rsidRPr="00DD0444">
        <w:rPr>
          <w:rFonts w:ascii="Arial" w:hAnsi="Arial"/>
        </w:rPr>
        <w:t>Copyright Notice</w:t>
      </w:r>
    </w:p>
    <w:p w14:paraId="1F20A61A" w14:textId="77777777" w:rsidR="00487CAC" w:rsidRPr="00DD0444" w:rsidRDefault="00487CAC" w:rsidP="00487CAC">
      <w:pPr>
        <w:pStyle w:val="copyright"/>
      </w:pPr>
      <w:r w:rsidRPr="00DD0444">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14:paraId="4290E798" w14:textId="77777777" w:rsidR="00487CAC" w:rsidRPr="00DD0444" w:rsidRDefault="00487CAC" w:rsidP="00487CAC">
      <w:pPr>
        <w:rPr>
          <w:rFonts w:ascii="Arial" w:hAnsi="Arial" w:cs="Arial"/>
        </w:rPr>
      </w:pPr>
    </w:p>
    <w:p w14:paraId="4C119C3E" w14:textId="77777777" w:rsidR="00487CAC" w:rsidRPr="00DD0444" w:rsidRDefault="00487CAC" w:rsidP="00487CAC">
      <w:pPr>
        <w:rPr>
          <w:rFonts w:ascii="Arial" w:hAnsi="Arial" w:cs="Arial"/>
        </w:rPr>
      </w:pPr>
    </w:p>
    <w:p w14:paraId="5AA3D12F" w14:textId="77777777" w:rsidR="00487CAC" w:rsidRPr="00DD0444" w:rsidRDefault="00487CAC" w:rsidP="00B50CC6">
      <w:pPr>
        <w:pStyle w:val="RevHty"/>
        <w:rPr>
          <w:rFonts w:ascii="Arial" w:hAnsi="Arial" w:cs="Arial"/>
        </w:rPr>
      </w:pPr>
      <w:r w:rsidRPr="00DD0444">
        <w:rPr>
          <w:rFonts w:ascii="Arial" w:hAnsi="Arial" w:cs="Arial"/>
        </w:rPr>
        <w:br w:type="page"/>
      </w:r>
      <w:r w:rsidRPr="00DD0444">
        <w:rPr>
          <w:rFonts w:ascii="Arial" w:hAnsi="Arial" w:cs="Arial"/>
        </w:rPr>
        <w:lastRenderedPageBreak/>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83"/>
        <w:gridCol w:w="1581"/>
        <w:gridCol w:w="1932"/>
        <w:gridCol w:w="4848"/>
      </w:tblGrid>
      <w:tr w:rsidR="00487CAC" w:rsidRPr="00DD0444" w14:paraId="6CA5E6F1" w14:textId="77777777">
        <w:tc>
          <w:tcPr>
            <w:tcW w:w="526" w:type="pct"/>
            <w:shd w:val="clear" w:color="auto" w:fill="E0E0E0"/>
          </w:tcPr>
          <w:p w14:paraId="599CF008" w14:textId="77777777" w:rsidR="00487CAC" w:rsidRPr="00DD0444" w:rsidRDefault="00487CAC" w:rsidP="00F87466">
            <w:pPr>
              <w:pStyle w:val="BlockText"/>
              <w:jc w:val="center"/>
              <w:rPr>
                <w:rFonts w:ascii="Arial" w:hAnsi="Arial" w:cs="Arial"/>
              </w:rPr>
            </w:pPr>
            <w:r w:rsidRPr="00DD0444">
              <w:rPr>
                <w:rFonts w:ascii="Arial" w:hAnsi="Arial" w:cs="Arial"/>
              </w:rPr>
              <w:t>Version No.</w:t>
            </w:r>
          </w:p>
        </w:tc>
        <w:tc>
          <w:tcPr>
            <w:tcW w:w="846" w:type="pct"/>
            <w:shd w:val="clear" w:color="auto" w:fill="E0E0E0"/>
          </w:tcPr>
          <w:p w14:paraId="74B15BB0" w14:textId="77777777" w:rsidR="00487CAC" w:rsidRPr="00DD0444" w:rsidRDefault="00487CAC" w:rsidP="00F87466">
            <w:pPr>
              <w:pStyle w:val="BlockText"/>
              <w:jc w:val="center"/>
              <w:rPr>
                <w:rFonts w:ascii="Arial" w:hAnsi="Arial" w:cs="Arial"/>
              </w:rPr>
            </w:pPr>
            <w:r w:rsidRPr="00DD0444">
              <w:rPr>
                <w:rFonts w:ascii="Arial" w:hAnsi="Arial" w:cs="Arial"/>
              </w:rPr>
              <w:t>Date</w:t>
            </w:r>
          </w:p>
        </w:tc>
        <w:tc>
          <w:tcPr>
            <w:tcW w:w="1034" w:type="pct"/>
            <w:shd w:val="clear" w:color="auto" w:fill="E0E0E0"/>
          </w:tcPr>
          <w:p w14:paraId="531767A5" w14:textId="77777777" w:rsidR="00487CAC" w:rsidRPr="00DD0444" w:rsidRDefault="00487CAC" w:rsidP="00F87466">
            <w:pPr>
              <w:pStyle w:val="BlockText"/>
              <w:jc w:val="center"/>
              <w:rPr>
                <w:rFonts w:ascii="Arial" w:hAnsi="Arial" w:cs="Arial"/>
              </w:rPr>
            </w:pPr>
            <w:r w:rsidRPr="00DD0444">
              <w:rPr>
                <w:rFonts w:ascii="Arial" w:hAnsi="Arial" w:cs="Arial"/>
              </w:rPr>
              <w:t xml:space="preserve">Prepared </w:t>
            </w:r>
            <w:r w:rsidR="0054090E" w:rsidRPr="00DD0444">
              <w:rPr>
                <w:rFonts w:ascii="Arial" w:hAnsi="Arial" w:cs="Arial"/>
              </w:rPr>
              <w:t xml:space="preserve">By </w:t>
            </w:r>
            <w:r w:rsidRPr="00DD0444">
              <w:rPr>
                <w:rFonts w:ascii="Arial" w:hAnsi="Arial" w:cs="Arial"/>
              </w:rPr>
              <w:t xml:space="preserve">/ Modified </w:t>
            </w:r>
            <w:r w:rsidR="0054090E" w:rsidRPr="00DD0444">
              <w:rPr>
                <w:rFonts w:ascii="Arial" w:hAnsi="Arial" w:cs="Arial"/>
              </w:rPr>
              <w:t xml:space="preserve">By </w:t>
            </w:r>
          </w:p>
        </w:tc>
        <w:tc>
          <w:tcPr>
            <w:tcW w:w="2594" w:type="pct"/>
            <w:shd w:val="clear" w:color="auto" w:fill="E0E0E0"/>
          </w:tcPr>
          <w:p w14:paraId="43F016C2" w14:textId="77777777" w:rsidR="00487CAC" w:rsidRPr="00DD0444" w:rsidRDefault="00487CAC" w:rsidP="00D6784F">
            <w:pPr>
              <w:pStyle w:val="BlockText"/>
              <w:jc w:val="center"/>
              <w:rPr>
                <w:rFonts w:ascii="Arial" w:hAnsi="Arial" w:cs="Arial"/>
              </w:rPr>
            </w:pPr>
            <w:r w:rsidRPr="00DD0444">
              <w:rPr>
                <w:rFonts w:ascii="Arial" w:hAnsi="Arial" w:cs="Arial"/>
              </w:rPr>
              <w:t>Changes</w:t>
            </w:r>
            <w:r w:rsidR="00D6784F" w:rsidRPr="00DD0444">
              <w:rPr>
                <w:rFonts w:ascii="Arial" w:hAnsi="Arial" w:cs="Arial"/>
              </w:rPr>
              <w:t xml:space="preserve"> made to document</w:t>
            </w:r>
          </w:p>
        </w:tc>
      </w:tr>
      <w:tr w:rsidR="00487CAC" w:rsidRPr="00DD0444" w14:paraId="6869EB7B" w14:textId="77777777">
        <w:tc>
          <w:tcPr>
            <w:tcW w:w="526" w:type="pct"/>
          </w:tcPr>
          <w:p w14:paraId="33999CEB" w14:textId="77777777" w:rsidR="00487CAC" w:rsidRPr="00DD0444" w:rsidRDefault="002024FC" w:rsidP="00E316FF">
            <w:pPr>
              <w:pStyle w:val="Tablebody"/>
              <w:rPr>
                <w:rFonts w:cs="Arial"/>
              </w:rPr>
            </w:pPr>
            <w:r>
              <w:rPr>
                <w:rFonts w:cs="Arial"/>
              </w:rPr>
              <w:t>1.0</w:t>
            </w:r>
          </w:p>
        </w:tc>
        <w:tc>
          <w:tcPr>
            <w:tcW w:w="846" w:type="pct"/>
          </w:tcPr>
          <w:p w14:paraId="2725B678" w14:textId="23698615" w:rsidR="00487CAC" w:rsidRPr="00DD0444" w:rsidRDefault="006648A7" w:rsidP="00E316FF">
            <w:pPr>
              <w:pStyle w:val="Tablebody"/>
              <w:rPr>
                <w:rFonts w:cs="Arial"/>
              </w:rPr>
            </w:pPr>
            <w:r>
              <w:rPr>
                <w:rFonts w:cs="Arial"/>
              </w:rPr>
              <w:t>1</w:t>
            </w:r>
            <w:r w:rsidR="007C0B5B">
              <w:rPr>
                <w:rFonts w:cs="Arial"/>
              </w:rPr>
              <w:t>3-</w:t>
            </w:r>
            <w:r>
              <w:rPr>
                <w:rFonts w:cs="Arial"/>
              </w:rPr>
              <w:t>05</w:t>
            </w:r>
            <w:r w:rsidR="007C0B5B">
              <w:rPr>
                <w:rFonts w:cs="Arial"/>
              </w:rPr>
              <w:t>-20</w:t>
            </w:r>
            <w:r>
              <w:rPr>
                <w:rFonts w:cs="Arial"/>
              </w:rPr>
              <w:t>20</w:t>
            </w:r>
          </w:p>
        </w:tc>
        <w:tc>
          <w:tcPr>
            <w:tcW w:w="1034" w:type="pct"/>
          </w:tcPr>
          <w:p w14:paraId="6CD5DDED" w14:textId="77777777" w:rsidR="00487CAC" w:rsidRPr="00DD0444" w:rsidRDefault="00E06F50" w:rsidP="00E316FF">
            <w:pPr>
              <w:pStyle w:val="Tablebody"/>
              <w:rPr>
                <w:rFonts w:cs="Arial"/>
              </w:rPr>
            </w:pPr>
            <w:r>
              <w:rPr>
                <w:rFonts w:cs="Arial"/>
              </w:rPr>
              <w:t>Sunny Narang</w:t>
            </w:r>
          </w:p>
        </w:tc>
        <w:tc>
          <w:tcPr>
            <w:tcW w:w="2594" w:type="pct"/>
          </w:tcPr>
          <w:p w14:paraId="63AFC01C" w14:textId="77777777" w:rsidR="00487CAC" w:rsidRPr="00DD0444" w:rsidRDefault="00E06F50" w:rsidP="00E316FF">
            <w:pPr>
              <w:pStyle w:val="Tablebody"/>
              <w:rPr>
                <w:rFonts w:cs="Arial"/>
              </w:rPr>
            </w:pPr>
            <w:r>
              <w:rPr>
                <w:rFonts w:cs="Arial"/>
              </w:rPr>
              <w:t>Initial Draft</w:t>
            </w:r>
          </w:p>
        </w:tc>
      </w:tr>
      <w:tr w:rsidR="00487CAC" w:rsidRPr="00DD0444" w14:paraId="6DEFCC7C" w14:textId="77777777">
        <w:tc>
          <w:tcPr>
            <w:tcW w:w="526" w:type="pct"/>
          </w:tcPr>
          <w:p w14:paraId="427BAA72" w14:textId="3D33BD19" w:rsidR="00487CAC" w:rsidRPr="00DD0444" w:rsidRDefault="00487CAC" w:rsidP="00E316FF">
            <w:pPr>
              <w:pStyle w:val="Tablebody"/>
              <w:rPr>
                <w:rFonts w:cs="Arial"/>
              </w:rPr>
            </w:pPr>
          </w:p>
        </w:tc>
        <w:tc>
          <w:tcPr>
            <w:tcW w:w="846" w:type="pct"/>
          </w:tcPr>
          <w:p w14:paraId="1D46AC4F" w14:textId="38C01D60" w:rsidR="00487CAC" w:rsidRPr="00DD0444" w:rsidRDefault="00487CAC" w:rsidP="00E316FF">
            <w:pPr>
              <w:pStyle w:val="Tablebody"/>
              <w:rPr>
                <w:rFonts w:cs="Arial"/>
              </w:rPr>
            </w:pPr>
          </w:p>
        </w:tc>
        <w:tc>
          <w:tcPr>
            <w:tcW w:w="1034" w:type="pct"/>
          </w:tcPr>
          <w:p w14:paraId="3B4D24D2" w14:textId="214A4184" w:rsidR="00487CAC" w:rsidRPr="00DD0444" w:rsidRDefault="00487CAC" w:rsidP="00E316FF">
            <w:pPr>
              <w:pStyle w:val="Tablebody"/>
              <w:rPr>
                <w:rFonts w:cs="Arial"/>
              </w:rPr>
            </w:pPr>
          </w:p>
        </w:tc>
        <w:tc>
          <w:tcPr>
            <w:tcW w:w="2594" w:type="pct"/>
          </w:tcPr>
          <w:p w14:paraId="198A6921" w14:textId="671B66F9" w:rsidR="00487CAC" w:rsidRPr="00DD0444" w:rsidRDefault="00487CAC" w:rsidP="00E316FF">
            <w:pPr>
              <w:pStyle w:val="Tablebody"/>
              <w:rPr>
                <w:rFonts w:cs="Arial"/>
              </w:rPr>
            </w:pPr>
          </w:p>
        </w:tc>
      </w:tr>
      <w:tr w:rsidR="002A598D" w:rsidRPr="00DD0444" w14:paraId="370127DA" w14:textId="77777777">
        <w:tc>
          <w:tcPr>
            <w:tcW w:w="526" w:type="pct"/>
          </w:tcPr>
          <w:p w14:paraId="2384A56A" w14:textId="1E4D4566" w:rsidR="002A598D" w:rsidRDefault="002A598D" w:rsidP="002A598D">
            <w:pPr>
              <w:pStyle w:val="Tablebody"/>
              <w:rPr>
                <w:rFonts w:cs="Arial"/>
              </w:rPr>
            </w:pPr>
          </w:p>
        </w:tc>
        <w:tc>
          <w:tcPr>
            <w:tcW w:w="846" w:type="pct"/>
          </w:tcPr>
          <w:p w14:paraId="32CA8A6E" w14:textId="05F83671" w:rsidR="002A598D" w:rsidRDefault="002A598D" w:rsidP="002A598D">
            <w:pPr>
              <w:pStyle w:val="Tablebody"/>
              <w:rPr>
                <w:rFonts w:cs="Arial"/>
              </w:rPr>
            </w:pPr>
          </w:p>
        </w:tc>
        <w:tc>
          <w:tcPr>
            <w:tcW w:w="1034" w:type="pct"/>
          </w:tcPr>
          <w:p w14:paraId="1F2D7D46" w14:textId="662A75DB" w:rsidR="002A598D" w:rsidRDefault="002A598D" w:rsidP="002A598D">
            <w:pPr>
              <w:pStyle w:val="Tablebody"/>
              <w:rPr>
                <w:rFonts w:cs="Arial"/>
              </w:rPr>
            </w:pPr>
          </w:p>
        </w:tc>
        <w:tc>
          <w:tcPr>
            <w:tcW w:w="2594" w:type="pct"/>
          </w:tcPr>
          <w:p w14:paraId="2F2B9BB4" w14:textId="3F5976AC" w:rsidR="002A598D" w:rsidRDefault="002A598D" w:rsidP="002A598D">
            <w:pPr>
              <w:pStyle w:val="Tablebody"/>
              <w:rPr>
                <w:rFonts w:cs="Arial"/>
              </w:rPr>
            </w:pPr>
          </w:p>
        </w:tc>
      </w:tr>
    </w:tbl>
    <w:p w14:paraId="42629968" w14:textId="77777777" w:rsidR="00AE0711" w:rsidRPr="00DD0444" w:rsidRDefault="00AE0711" w:rsidP="00AE0711">
      <w:pPr>
        <w:pStyle w:val="RevHty"/>
        <w:rPr>
          <w:rFonts w:ascii="Arial" w:hAnsi="Arial" w:cs="Arial"/>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510"/>
        <w:gridCol w:w="4040"/>
        <w:gridCol w:w="1669"/>
        <w:gridCol w:w="2125"/>
      </w:tblGrid>
      <w:tr w:rsidR="00AE0711" w:rsidRPr="00DD0444" w14:paraId="527A9B97" w14:textId="77777777" w:rsidTr="00DA274B">
        <w:tc>
          <w:tcPr>
            <w:tcW w:w="808" w:type="pct"/>
            <w:shd w:val="clear" w:color="auto" w:fill="E0E0E0"/>
          </w:tcPr>
          <w:p w14:paraId="5BA401FF" w14:textId="77777777" w:rsidR="00AE0711" w:rsidRPr="00DD0444" w:rsidRDefault="00AE0711" w:rsidP="00DA274B">
            <w:pPr>
              <w:pStyle w:val="BlockText"/>
              <w:jc w:val="center"/>
              <w:rPr>
                <w:rFonts w:ascii="Arial" w:hAnsi="Arial" w:cs="Arial"/>
              </w:rPr>
            </w:pPr>
            <w:r w:rsidRPr="00DD0444">
              <w:rPr>
                <w:rFonts w:ascii="Arial" w:hAnsi="Arial" w:cs="Arial"/>
              </w:rPr>
              <w:t>Approved By</w:t>
            </w:r>
          </w:p>
        </w:tc>
        <w:tc>
          <w:tcPr>
            <w:tcW w:w="2162" w:type="pct"/>
            <w:shd w:val="clear" w:color="auto" w:fill="auto"/>
          </w:tcPr>
          <w:p w14:paraId="3DED7DF6" w14:textId="77777777" w:rsidR="00AE0711" w:rsidRPr="00DD0444" w:rsidRDefault="00BD7417" w:rsidP="00DA274B">
            <w:pPr>
              <w:pStyle w:val="BlockText"/>
              <w:jc w:val="center"/>
              <w:rPr>
                <w:rFonts w:ascii="Arial" w:hAnsi="Arial" w:cs="Arial"/>
              </w:rPr>
            </w:pPr>
            <w:r>
              <w:rPr>
                <w:rFonts w:ascii="Arial" w:hAnsi="Arial" w:cs="Arial"/>
              </w:rPr>
              <w:t>Sudipta Gusain</w:t>
            </w:r>
          </w:p>
        </w:tc>
        <w:tc>
          <w:tcPr>
            <w:tcW w:w="893" w:type="pct"/>
            <w:shd w:val="clear" w:color="auto" w:fill="E0E0E0"/>
          </w:tcPr>
          <w:p w14:paraId="5B06168A" w14:textId="77777777" w:rsidR="00AE0711" w:rsidRPr="00DD0444" w:rsidRDefault="00AE0711" w:rsidP="00DA274B">
            <w:pPr>
              <w:pStyle w:val="BlockText"/>
              <w:jc w:val="center"/>
              <w:rPr>
                <w:rFonts w:ascii="Arial" w:hAnsi="Arial" w:cs="Arial"/>
              </w:rPr>
            </w:pPr>
            <w:r w:rsidRPr="00DD0444">
              <w:rPr>
                <w:rFonts w:ascii="Arial" w:hAnsi="Arial" w:cs="Arial"/>
              </w:rPr>
              <w:t>Approval Date</w:t>
            </w:r>
          </w:p>
        </w:tc>
        <w:tc>
          <w:tcPr>
            <w:tcW w:w="1137" w:type="pct"/>
            <w:shd w:val="clear" w:color="auto" w:fill="auto"/>
          </w:tcPr>
          <w:p w14:paraId="139B939D" w14:textId="77777777" w:rsidR="00AE0711" w:rsidRPr="00DD0444" w:rsidRDefault="00AE0711" w:rsidP="00DA274B">
            <w:pPr>
              <w:pStyle w:val="BlockText"/>
              <w:jc w:val="center"/>
              <w:rPr>
                <w:rFonts w:ascii="Arial" w:hAnsi="Arial" w:cs="Arial"/>
              </w:rPr>
            </w:pPr>
          </w:p>
        </w:tc>
      </w:tr>
    </w:tbl>
    <w:p w14:paraId="44AFDA7A" w14:textId="77777777" w:rsidR="00AE0711" w:rsidRDefault="00AE0711" w:rsidP="00AE0711">
      <w:pPr>
        <w:spacing w:after="120" w:line="240" w:lineRule="atLeast"/>
        <w:rPr>
          <w:rFonts w:ascii="Arial" w:hAnsi="Arial" w:cs="Arial"/>
          <w:i/>
          <w:iCs/>
          <w:color w:val="0000FF"/>
          <w:sz w:val="20"/>
          <w:szCs w:val="20"/>
        </w:rPr>
      </w:pPr>
    </w:p>
    <w:p w14:paraId="295D665E" w14:textId="77777777" w:rsidR="00C9447F" w:rsidRPr="00DD0444" w:rsidRDefault="00C9447F" w:rsidP="00AE0711">
      <w:pPr>
        <w:spacing w:after="120" w:line="240" w:lineRule="atLeast"/>
        <w:rPr>
          <w:rFonts w:ascii="Arial" w:hAnsi="Arial" w:cs="Arial"/>
          <w:i/>
          <w:iCs/>
          <w:color w:val="0000FF"/>
          <w:sz w:val="20"/>
          <w:szCs w:val="20"/>
        </w:rPr>
      </w:pPr>
    </w:p>
    <w:p w14:paraId="7F2CFB23" w14:textId="77777777" w:rsidR="00BA18C2" w:rsidRPr="00DD0444" w:rsidRDefault="0097015C" w:rsidP="00BA18C2">
      <w:pPr>
        <w:pStyle w:val="RevHty"/>
        <w:rPr>
          <w:rFonts w:ascii="Arial" w:hAnsi="Arial" w:cs="Arial"/>
        </w:rPr>
      </w:pPr>
      <w:r w:rsidRPr="00DD0444">
        <w:rPr>
          <w:rFonts w:ascii="Arial" w:hAnsi="Arial" w:cs="Arial"/>
        </w:rPr>
        <w:t>Other Stakeholders</w:t>
      </w:r>
    </w:p>
    <w:p w14:paraId="7BAB697E" w14:textId="77777777" w:rsidR="0097015C" w:rsidRPr="00DD0444" w:rsidRDefault="0097015C" w:rsidP="0097015C">
      <w:pPr>
        <w:pStyle w:val="BodyText"/>
        <w:rPr>
          <w:rFonts w:cs="Arial"/>
        </w:rPr>
      </w:pPr>
      <w:r w:rsidRPr="00DD0444">
        <w:rPr>
          <w:rFonts w:cs="Arial"/>
          <w:highlight w:val="lightGray"/>
        </w:rPr>
        <w:t>&lt;List the other stakeholders impacted with this change&gt;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652"/>
        <w:gridCol w:w="2979"/>
        <w:gridCol w:w="3713"/>
      </w:tblGrid>
      <w:tr w:rsidR="00BA18C2" w:rsidRPr="00DD0444" w14:paraId="329A3F8C" w14:textId="77777777" w:rsidTr="00BA18C2">
        <w:tc>
          <w:tcPr>
            <w:tcW w:w="1419" w:type="pct"/>
            <w:shd w:val="clear" w:color="auto" w:fill="E0E0E0"/>
          </w:tcPr>
          <w:p w14:paraId="79FB09AC" w14:textId="77777777" w:rsidR="00BA18C2" w:rsidRPr="00DD0444" w:rsidRDefault="00BA18C2" w:rsidP="000A2877">
            <w:pPr>
              <w:pStyle w:val="BlockText"/>
              <w:jc w:val="center"/>
              <w:rPr>
                <w:rFonts w:ascii="Arial" w:hAnsi="Arial" w:cs="Arial"/>
              </w:rPr>
            </w:pPr>
            <w:r w:rsidRPr="00DD0444">
              <w:rPr>
                <w:rFonts w:ascii="Arial" w:hAnsi="Arial" w:cs="Arial"/>
              </w:rPr>
              <w:t>Name</w:t>
            </w:r>
          </w:p>
        </w:tc>
        <w:tc>
          <w:tcPr>
            <w:tcW w:w="1594" w:type="pct"/>
            <w:shd w:val="clear" w:color="auto" w:fill="E0E0E0"/>
          </w:tcPr>
          <w:p w14:paraId="2EAEF1EA" w14:textId="77777777" w:rsidR="00BA18C2" w:rsidRPr="00DD0444" w:rsidRDefault="00BA18C2" w:rsidP="000A2877">
            <w:pPr>
              <w:pStyle w:val="BlockText"/>
              <w:jc w:val="center"/>
              <w:rPr>
                <w:rFonts w:ascii="Arial" w:hAnsi="Arial" w:cs="Arial"/>
              </w:rPr>
            </w:pPr>
            <w:r w:rsidRPr="00DD0444">
              <w:rPr>
                <w:rFonts w:ascii="Arial" w:hAnsi="Arial" w:cs="Arial"/>
              </w:rPr>
              <w:t>Entity-Role</w:t>
            </w:r>
          </w:p>
        </w:tc>
        <w:tc>
          <w:tcPr>
            <w:tcW w:w="1987" w:type="pct"/>
            <w:shd w:val="clear" w:color="auto" w:fill="E0E0E0"/>
          </w:tcPr>
          <w:p w14:paraId="08835D2D" w14:textId="77777777" w:rsidR="00BA18C2" w:rsidRPr="00DD0444" w:rsidRDefault="00BA18C2" w:rsidP="000A2877">
            <w:pPr>
              <w:pStyle w:val="BlockText"/>
              <w:jc w:val="center"/>
              <w:rPr>
                <w:rFonts w:ascii="Arial" w:hAnsi="Arial" w:cs="Arial"/>
              </w:rPr>
            </w:pPr>
            <w:r w:rsidRPr="00DD0444">
              <w:rPr>
                <w:rFonts w:ascii="Arial" w:hAnsi="Arial" w:cs="Arial"/>
              </w:rPr>
              <w:t>Email</w:t>
            </w:r>
          </w:p>
        </w:tc>
      </w:tr>
      <w:tr w:rsidR="00BA18C2" w:rsidRPr="00DD0444" w14:paraId="2B5E3A35" w14:textId="77777777" w:rsidTr="00BA18C2">
        <w:tc>
          <w:tcPr>
            <w:tcW w:w="1419" w:type="pct"/>
          </w:tcPr>
          <w:p w14:paraId="62849A2D" w14:textId="77777777" w:rsidR="00BA18C2" w:rsidRPr="00DD0444" w:rsidRDefault="00BA18C2" w:rsidP="00E316FF">
            <w:pPr>
              <w:pStyle w:val="Tablebody"/>
              <w:rPr>
                <w:rFonts w:eastAsia="Arial Unicode MS" w:cs="Arial"/>
              </w:rPr>
            </w:pPr>
          </w:p>
        </w:tc>
        <w:tc>
          <w:tcPr>
            <w:tcW w:w="1594" w:type="pct"/>
          </w:tcPr>
          <w:p w14:paraId="141B92A8" w14:textId="77777777" w:rsidR="00BA18C2" w:rsidRPr="00DD0444" w:rsidRDefault="00BA18C2" w:rsidP="00E316FF">
            <w:pPr>
              <w:pStyle w:val="Tablebody"/>
              <w:rPr>
                <w:rFonts w:eastAsia="Arial Unicode MS" w:cs="Arial"/>
              </w:rPr>
            </w:pPr>
          </w:p>
        </w:tc>
        <w:tc>
          <w:tcPr>
            <w:tcW w:w="1987" w:type="pct"/>
          </w:tcPr>
          <w:p w14:paraId="00D5F680" w14:textId="77777777" w:rsidR="00BA18C2" w:rsidRPr="00DD0444" w:rsidRDefault="00BA18C2" w:rsidP="00E316FF">
            <w:pPr>
              <w:pStyle w:val="Tablebody"/>
              <w:rPr>
                <w:rFonts w:eastAsia="Arial Unicode MS" w:cs="Arial"/>
              </w:rPr>
            </w:pPr>
          </w:p>
        </w:tc>
      </w:tr>
      <w:tr w:rsidR="00BA18C2" w:rsidRPr="00DD0444" w14:paraId="011A66AC" w14:textId="77777777" w:rsidTr="00BA18C2">
        <w:tc>
          <w:tcPr>
            <w:tcW w:w="1419" w:type="pct"/>
          </w:tcPr>
          <w:p w14:paraId="58EBD573" w14:textId="77777777" w:rsidR="00BA18C2" w:rsidRPr="00DD0444" w:rsidRDefault="00BA18C2" w:rsidP="00E316FF">
            <w:pPr>
              <w:pStyle w:val="Tablebody"/>
              <w:rPr>
                <w:rFonts w:eastAsia="Arial Unicode MS" w:cs="Arial"/>
              </w:rPr>
            </w:pPr>
          </w:p>
        </w:tc>
        <w:tc>
          <w:tcPr>
            <w:tcW w:w="1594" w:type="pct"/>
          </w:tcPr>
          <w:p w14:paraId="6A688C15" w14:textId="77777777" w:rsidR="00BA18C2" w:rsidRPr="00DD0444" w:rsidRDefault="00BA18C2" w:rsidP="00E316FF">
            <w:pPr>
              <w:pStyle w:val="Tablebody"/>
              <w:rPr>
                <w:rFonts w:eastAsia="Arial Unicode MS" w:cs="Arial"/>
              </w:rPr>
            </w:pPr>
          </w:p>
        </w:tc>
        <w:tc>
          <w:tcPr>
            <w:tcW w:w="1987" w:type="pct"/>
          </w:tcPr>
          <w:p w14:paraId="47D2E7FB" w14:textId="77777777" w:rsidR="00BA18C2" w:rsidRPr="00DD0444" w:rsidRDefault="00BA18C2" w:rsidP="00E316FF">
            <w:pPr>
              <w:pStyle w:val="Tablebody"/>
              <w:rPr>
                <w:rFonts w:eastAsia="Arial Unicode MS" w:cs="Arial"/>
              </w:rPr>
            </w:pPr>
          </w:p>
        </w:tc>
      </w:tr>
    </w:tbl>
    <w:p w14:paraId="6CE189D5" w14:textId="77777777" w:rsidR="00BA18C2" w:rsidRDefault="00BA18C2" w:rsidP="00AE0711">
      <w:pPr>
        <w:spacing w:after="120" w:line="240" w:lineRule="atLeast"/>
        <w:rPr>
          <w:rFonts w:ascii="Arial" w:hAnsi="Arial" w:cs="Arial"/>
          <w:i/>
          <w:iCs/>
          <w:color w:val="0000FF"/>
          <w:sz w:val="20"/>
          <w:szCs w:val="20"/>
        </w:rPr>
      </w:pPr>
    </w:p>
    <w:p w14:paraId="237196CF" w14:textId="77777777" w:rsidR="00C9447F" w:rsidRDefault="00C9447F" w:rsidP="00AE0711">
      <w:pPr>
        <w:spacing w:after="120" w:line="240" w:lineRule="atLeast"/>
        <w:rPr>
          <w:rFonts w:ascii="Arial" w:hAnsi="Arial" w:cs="Arial"/>
          <w:i/>
          <w:iCs/>
          <w:color w:val="0000FF"/>
          <w:sz w:val="20"/>
          <w:szCs w:val="20"/>
        </w:rPr>
      </w:pPr>
    </w:p>
    <w:p w14:paraId="57B34DE7" w14:textId="77777777" w:rsidR="00C9447F" w:rsidRDefault="00C9447F" w:rsidP="00AE0711">
      <w:pPr>
        <w:spacing w:after="120" w:line="240" w:lineRule="atLeast"/>
        <w:rPr>
          <w:rFonts w:ascii="Arial" w:hAnsi="Arial" w:cs="Arial"/>
          <w:i/>
          <w:iCs/>
          <w:color w:val="0000FF"/>
          <w:sz w:val="20"/>
          <w:szCs w:val="20"/>
        </w:rPr>
      </w:pPr>
    </w:p>
    <w:p w14:paraId="14C0746E" w14:textId="77777777" w:rsidR="00C9447F" w:rsidRPr="00DD0444" w:rsidRDefault="00C9447F" w:rsidP="00AE0711">
      <w:pPr>
        <w:spacing w:after="120" w:line="240" w:lineRule="atLeast"/>
        <w:rPr>
          <w:rFonts w:ascii="Arial" w:hAnsi="Arial" w:cs="Arial"/>
          <w:i/>
          <w:iCs/>
          <w:color w:val="0000FF"/>
          <w:sz w:val="20"/>
          <w:szCs w:val="20"/>
        </w:rPr>
      </w:pPr>
    </w:p>
    <w:p w14:paraId="363F6DD0" w14:textId="77777777" w:rsidR="00AF212D" w:rsidRPr="00DD0444" w:rsidRDefault="0097015C" w:rsidP="00B50CC6">
      <w:pPr>
        <w:pStyle w:val="RevHty"/>
        <w:rPr>
          <w:rFonts w:ascii="Arial" w:hAnsi="Arial" w:cs="Arial"/>
        </w:rPr>
      </w:pPr>
      <w:r w:rsidRPr="00DD0444">
        <w:rPr>
          <w:rFonts w:ascii="Arial" w:hAnsi="Arial" w:cs="Arial"/>
        </w:rPr>
        <w:t>Abbreviation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79"/>
        <w:gridCol w:w="6165"/>
      </w:tblGrid>
      <w:tr w:rsidR="00AF212D" w:rsidRPr="00DD0444" w14:paraId="6CD7A429" w14:textId="77777777" w:rsidTr="0030226E">
        <w:tc>
          <w:tcPr>
            <w:tcW w:w="1701" w:type="pct"/>
            <w:shd w:val="clear" w:color="auto" w:fill="E0E0E0"/>
          </w:tcPr>
          <w:p w14:paraId="3A6493D6" w14:textId="77777777" w:rsidR="00AF212D" w:rsidRPr="00DD0444" w:rsidRDefault="00AF212D" w:rsidP="0030226E">
            <w:pPr>
              <w:pStyle w:val="BlockText"/>
              <w:jc w:val="center"/>
              <w:rPr>
                <w:rFonts w:ascii="Arial" w:hAnsi="Arial" w:cs="Arial"/>
              </w:rPr>
            </w:pPr>
            <w:r w:rsidRPr="00DD0444">
              <w:rPr>
                <w:rFonts w:ascii="Arial" w:hAnsi="Arial" w:cs="Arial"/>
              </w:rPr>
              <w:t>Abbreviation</w:t>
            </w:r>
          </w:p>
        </w:tc>
        <w:tc>
          <w:tcPr>
            <w:tcW w:w="3299" w:type="pct"/>
            <w:shd w:val="clear" w:color="auto" w:fill="E0E0E0"/>
          </w:tcPr>
          <w:p w14:paraId="3F885953" w14:textId="77777777" w:rsidR="00AF212D" w:rsidRPr="00DD0444" w:rsidRDefault="00AF212D" w:rsidP="0030226E">
            <w:pPr>
              <w:pStyle w:val="BlockText"/>
              <w:jc w:val="center"/>
              <w:rPr>
                <w:rFonts w:ascii="Arial" w:hAnsi="Arial" w:cs="Arial"/>
              </w:rPr>
            </w:pPr>
            <w:r w:rsidRPr="00DD0444">
              <w:rPr>
                <w:rFonts w:ascii="Arial" w:hAnsi="Arial" w:cs="Arial"/>
              </w:rPr>
              <w:t>Description</w:t>
            </w:r>
          </w:p>
        </w:tc>
      </w:tr>
      <w:tr w:rsidR="00AF212D" w:rsidRPr="00DD0444" w14:paraId="4188446C" w14:textId="77777777" w:rsidTr="0030226E">
        <w:tc>
          <w:tcPr>
            <w:tcW w:w="1701" w:type="pct"/>
          </w:tcPr>
          <w:p w14:paraId="27C19F06" w14:textId="77777777" w:rsidR="00AF212D" w:rsidRPr="00DD0444" w:rsidRDefault="00D7173F" w:rsidP="00E316FF">
            <w:pPr>
              <w:pStyle w:val="Tablebody"/>
              <w:rPr>
                <w:rFonts w:eastAsia="Arial Unicode MS" w:cs="Arial"/>
              </w:rPr>
            </w:pPr>
            <w:r>
              <w:rPr>
                <w:rFonts w:eastAsia="Arial Unicode MS" w:cs="Arial"/>
              </w:rPr>
              <w:t>SR</w:t>
            </w:r>
          </w:p>
        </w:tc>
        <w:tc>
          <w:tcPr>
            <w:tcW w:w="3299" w:type="pct"/>
          </w:tcPr>
          <w:p w14:paraId="49FE72D5" w14:textId="77777777" w:rsidR="00AF212D" w:rsidRPr="00DD0444" w:rsidRDefault="00D7173F" w:rsidP="00E316FF">
            <w:pPr>
              <w:pStyle w:val="Tablebody"/>
              <w:rPr>
                <w:rFonts w:eastAsia="Arial Unicode MS" w:cs="Arial"/>
              </w:rPr>
            </w:pPr>
            <w:r>
              <w:rPr>
                <w:rFonts w:eastAsia="Arial Unicode MS" w:cs="Arial"/>
              </w:rPr>
              <w:t xml:space="preserve">Smart Recruit </w:t>
            </w:r>
          </w:p>
        </w:tc>
      </w:tr>
      <w:tr w:rsidR="00AF212D" w:rsidRPr="00DD0444" w14:paraId="333E9114" w14:textId="77777777" w:rsidTr="0030226E">
        <w:tc>
          <w:tcPr>
            <w:tcW w:w="1701" w:type="pct"/>
          </w:tcPr>
          <w:p w14:paraId="23B5C46B" w14:textId="77777777" w:rsidR="00AF212D" w:rsidRPr="00DD0444" w:rsidRDefault="00AF212D" w:rsidP="00E316FF">
            <w:pPr>
              <w:pStyle w:val="Tablebody"/>
              <w:rPr>
                <w:rFonts w:eastAsia="Arial Unicode MS" w:cs="Arial"/>
              </w:rPr>
            </w:pPr>
          </w:p>
        </w:tc>
        <w:tc>
          <w:tcPr>
            <w:tcW w:w="3299" w:type="pct"/>
          </w:tcPr>
          <w:p w14:paraId="0F3D06E7" w14:textId="77777777" w:rsidR="00AF212D" w:rsidRPr="00DD0444" w:rsidRDefault="00AF212D" w:rsidP="00E316FF">
            <w:pPr>
              <w:pStyle w:val="Tablebody"/>
              <w:rPr>
                <w:rFonts w:eastAsia="Arial Unicode MS" w:cs="Arial"/>
              </w:rPr>
            </w:pPr>
          </w:p>
        </w:tc>
      </w:tr>
      <w:tr w:rsidR="00AF212D" w:rsidRPr="00DD0444" w14:paraId="7085906D" w14:textId="77777777" w:rsidTr="0030226E">
        <w:tc>
          <w:tcPr>
            <w:tcW w:w="1701" w:type="pct"/>
          </w:tcPr>
          <w:p w14:paraId="025078D9" w14:textId="77777777" w:rsidR="00AF212D" w:rsidRPr="00DD0444" w:rsidRDefault="00AF212D" w:rsidP="00E316FF">
            <w:pPr>
              <w:pStyle w:val="Tablebody"/>
              <w:rPr>
                <w:rFonts w:eastAsia="Arial Unicode MS" w:cs="Arial"/>
              </w:rPr>
            </w:pPr>
          </w:p>
        </w:tc>
        <w:tc>
          <w:tcPr>
            <w:tcW w:w="3299" w:type="pct"/>
          </w:tcPr>
          <w:p w14:paraId="6438C25F" w14:textId="77777777" w:rsidR="00AF212D" w:rsidRPr="00DD0444" w:rsidRDefault="00AF212D" w:rsidP="00E316FF">
            <w:pPr>
              <w:pStyle w:val="Tablebody"/>
              <w:rPr>
                <w:rFonts w:eastAsia="Arial Unicode MS" w:cs="Arial"/>
              </w:rPr>
            </w:pPr>
          </w:p>
        </w:tc>
      </w:tr>
    </w:tbl>
    <w:p w14:paraId="4F02953D" w14:textId="77777777" w:rsidR="00487CAC" w:rsidRPr="00DD0444" w:rsidRDefault="00487CAC" w:rsidP="00487CAC">
      <w:pPr>
        <w:spacing w:after="120" w:line="240" w:lineRule="atLeast"/>
        <w:ind w:left="720"/>
        <w:rPr>
          <w:rFonts w:ascii="Arial" w:hAnsi="Arial" w:cs="Arial"/>
          <w:i/>
          <w:iCs/>
          <w:color w:val="0000FF"/>
          <w:sz w:val="20"/>
          <w:szCs w:val="20"/>
        </w:rPr>
      </w:pPr>
    </w:p>
    <w:p w14:paraId="312437E0" w14:textId="77777777" w:rsidR="00487CAC" w:rsidRPr="00DD0444" w:rsidRDefault="00487CAC" w:rsidP="00487CAC">
      <w:pPr>
        <w:spacing w:after="120" w:line="240" w:lineRule="atLeast"/>
        <w:ind w:left="720"/>
        <w:rPr>
          <w:rFonts w:ascii="Arial" w:hAnsi="Arial" w:cs="Arial"/>
          <w:i/>
          <w:iCs/>
          <w:color w:val="0000FF"/>
          <w:sz w:val="20"/>
          <w:szCs w:val="20"/>
        </w:rPr>
      </w:pPr>
    </w:p>
    <w:p w14:paraId="558069BC" w14:textId="77777777" w:rsidR="00487CAC" w:rsidRPr="00DD0444" w:rsidRDefault="00487CAC" w:rsidP="00487CAC">
      <w:pPr>
        <w:spacing w:after="120" w:line="240" w:lineRule="atLeast"/>
        <w:ind w:left="720"/>
        <w:rPr>
          <w:rFonts w:ascii="Arial" w:hAnsi="Arial" w:cs="Arial"/>
          <w:i/>
          <w:iCs/>
          <w:color w:val="0000FF"/>
          <w:sz w:val="20"/>
          <w:szCs w:val="20"/>
        </w:rPr>
      </w:pPr>
    </w:p>
    <w:p w14:paraId="3A653793" w14:textId="77777777" w:rsidR="00487CAC" w:rsidRPr="00DD0444" w:rsidRDefault="00487CAC" w:rsidP="00487CAC">
      <w:pPr>
        <w:spacing w:after="120" w:line="240" w:lineRule="atLeast"/>
        <w:ind w:left="720"/>
        <w:rPr>
          <w:rFonts w:ascii="Arial" w:hAnsi="Arial" w:cs="Arial"/>
          <w:i/>
          <w:iCs/>
          <w:color w:val="0000FF"/>
          <w:sz w:val="20"/>
          <w:szCs w:val="20"/>
        </w:rPr>
      </w:pPr>
    </w:p>
    <w:p w14:paraId="5811D9EB" w14:textId="77777777" w:rsidR="00487CAC" w:rsidRPr="00DD0444" w:rsidRDefault="00487CAC" w:rsidP="00487CAC">
      <w:pPr>
        <w:spacing w:after="120" w:line="240" w:lineRule="atLeast"/>
        <w:ind w:left="720"/>
        <w:rPr>
          <w:rFonts w:ascii="Arial" w:hAnsi="Arial" w:cs="Arial"/>
          <w:i/>
          <w:iCs/>
          <w:color w:val="0000FF"/>
          <w:sz w:val="20"/>
          <w:szCs w:val="20"/>
        </w:rPr>
      </w:pPr>
    </w:p>
    <w:p w14:paraId="3FE1EC34" w14:textId="77777777" w:rsidR="002B66CB" w:rsidRPr="00DD0444" w:rsidRDefault="002B66CB" w:rsidP="00CB20C7">
      <w:pPr>
        <w:pStyle w:val="TOAHeading"/>
        <w:keepNext/>
        <w:keepLines/>
        <w:pageBreakBefore/>
        <w:rPr>
          <w:rFonts w:ascii="Arial" w:hAnsi="Arial"/>
        </w:rPr>
      </w:pPr>
      <w:r w:rsidRPr="00DD0444">
        <w:rPr>
          <w:rFonts w:ascii="Arial" w:hAnsi="Arial"/>
        </w:rPr>
        <w:lastRenderedPageBreak/>
        <w:t>Table of Contents</w:t>
      </w:r>
    </w:p>
    <w:p w14:paraId="592F6CF1" w14:textId="77777777" w:rsidR="00BE0327" w:rsidRPr="00DD0444" w:rsidRDefault="00BE0327" w:rsidP="00BE0327">
      <w:pPr>
        <w:rPr>
          <w:rFonts w:ascii="Arial" w:hAnsi="Arial" w:cs="Arial"/>
        </w:rPr>
      </w:pPr>
    </w:p>
    <w:p w14:paraId="0B734287" w14:textId="77777777" w:rsidR="002C7EC5" w:rsidRDefault="00BE0327">
      <w:pPr>
        <w:pStyle w:val="TOC1"/>
        <w:tabs>
          <w:tab w:val="left" w:pos="576"/>
          <w:tab w:val="right" w:leader="dot" w:pos="9350"/>
        </w:tabs>
        <w:rPr>
          <w:rFonts w:asciiTheme="minorHAnsi" w:eastAsiaTheme="minorEastAsia" w:hAnsiTheme="minorHAnsi" w:cstheme="minorBidi"/>
          <w:b w:val="0"/>
          <w:noProof/>
          <w:sz w:val="22"/>
          <w:szCs w:val="22"/>
          <w:lang w:val="en-IN" w:eastAsia="en-IN"/>
        </w:rPr>
      </w:pPr>
      <w:r w:rsidRPr="00DD0444">
        <w:rPr>
          <w:rFonts w:ascii="Arial" w:hAnsi="Arial" w:cs="Arial"/>
        </w:rPr>
        <w:fldChar w:fldCharType="begin"/>
      </w:r>
      <w:r w:rsidRPr="00DD0444">
        <w:rPr>
          <w:rFonts w:ascii="Arial" w:hAnsi="Arial" w:cs="Arial"/>
        </w:rPr>
        <w:instrText xml:space="preserve"> TOC \o "1-3" \h \z </w:instrText>
      </w:r>
      <w:r w:rsidRPr="00DD0444">
        <w:rPr>
          <w:rFonts w:ascii="Arial" w:hAnsi="Arial" w:cs="Arial"/>
        </w:rPr>
        <w:fldChar w:fldCharType="separate"/>
      </w:r>
      <w:hyperlink w:anchor="_Toc479001579" w:history="1">
        <w:r w:rsidR="002C7EC5" w:rsidRPr="00090CB2">
          <w:rPr>
            <w:rStyle w:val="Hyperlink"/>
            <w:rFonts w:ascii="Arial" w:hAnsi="Arial" w:cs="Arial"/>
            <w:noProof/>
          </w:rPr>
          <w:t>1</w:t>
        </w:r>
        <w:r w:rsidR="002C7EC5">
          <w:rPr>
            <w:rFonts w:asciiTheme="minorHAnsi" w:eastAsiaTheme="minorEastAsia" w:hAnsiTheme="minorHAnsi" w:cstheme="minorBidi"/>
            <w:b w:val="0"/>
            <w:noProof/>
            <w:sz w:val="22"/>
            <w:szCs w:val="22"/>
            <w:lang w:val="en-IN" w:eastAsia="en-IN"/>
          </w:rPr>
          <w:tab/>
        </w:r>
        <w:r w:rsidR="002C7EC5" w:rsidRPr="00090CB2">
          <w:rPr>
            <w:rStyle w:val="Hyperlink"/>
            <w:rFonts w:ascii="Arial" w:hAnsi="Arial" w:cs="Arial"/>
            <w:noProof/>
          </w:rPr>
          <w:t>Business Need</w:t>
        </w:r>
        <w:r w:rsidR="002C7EC5">
          <w:rPr>
            <w:noProof/>
            <w:webHidden/>
          </w:rPr>
          <w:tab/>
        </w:r>
        <w:r w:rsidR="002C7EC5">
          <w:rPr>
            <w:noProof/>
            <w:webHidden/>
          </w:rPr>
          <w:fldChar w:fldCharType="begin"/>
        </w:r>
        <w:r w:rsidR="002C7EC5">
          <w:rPr>
            <w:noProof/>
            <w:webHidden/>
          </w:rPr>
          <w:instrText xml:space="preserve"> PAGEREF _Toc479001579 \h </w:instrText>
        </w:r>
        <w:r w:rsidR="002C7EC5">
          <w:rPr>
            <w:noProof/>
            <w:webHidden/>
          </w:rPr>
        </w:r>
        <w:r w:rsidR="002C7EC5">
          <w:rPr>
            <w:noProof/>
            <w:webHidden/>
          </w:rPr>
          <w:fldChar w:fldCharType="separate"/>
        </w:r>
        <w:r w:rsidR="002C7EC5">
          <w:rPr>
            <w:noProof/>
            <w:webHidden/>
          </w:rPr>
          <w:t>4</w:t>
        </w:r>
        <w:r w:rsidR="002C7EC5">
          <w:rPr>
            <w:noProof/>
            <w:webHidden/>
          </w:rPr>
          <w:fldChar w:fldCharType="end"/>
        </w:r>
      </w:hyperlink>
    </w:p>
    <w:p w14:paraId="5FCBFAE0" w14:textId="77777777" w:rsidR="002C7EC5" w:rsidRDefault="00611885">
      <w:pPr>
        <w:pStyle w:val="TOC1"/>
        <w:tabs>
          <w:tab w:val="left" w:pos="576"/>
          <w:tab w:val="right" w:leader="dot" w:pos="9350"/>
        </w:tabs>
        <w:rPr>
          <w:rFonts w:asciiTheme="minorHAnsi" w:eastAsiaTheme="minorEastAsia" w:hAnsiTheme="minorHAnsi" w:cstheme="minorBidi"/>
          <w:b w:val="0"/>
          <w:noProof/>
          <w:sz w:val="22"/>
          <w:szCs w:val="22"/>
          <w:lang w:val="en-IN" w:eastAsia="en-IN"/>
        </w:rPr>
      </w:pPr>
      <w:hyperlink w:anchor="_Toc479001580" w:history="1">
        <w:r w:rsidR="002C7EC5" w:rsidRPr="00090CB2">
          <w:rPr>
            <w:rStyle w:val="Hyperlink"/>
            <w:rFonts w:ascii="Arial" w:hAnsi="Arial" w:cs="Arial"/>
            <w:noProof/>
          </w:rPr>
          <w:t>2</w:t>
        </w:r>
        <w:r w:rsidR="002C7EC5">
          <w:rPr>
            <w:rFonts w:asciiTheme="minorHAnsi" w:eastAsiaTheme="minorEastAsia" w:hAnsiTheme="minorHAnsi" w:cstheme="minorBidi"/>
            <w:b w:val="0"/>
            <w:noProof/>
            <w:sz w:val="22"/>
            <w:szCs w:val="22"/>
            <w:lang w:val="en-IN" w:eastAsia="en-IN"/>
          </w:rPr>
          <w:tab/>
        </w:r>
        <w:r w:rsidR="002C7EC5" w:rsidRPr="00090CB2">
          <w:rPr>
            <w:rStyle w:val="Hyperlink"/>
            <w:rFonts w:ascii="Arial" w:hAnsi="Arial" w:cs="Arial"/>
            <w:noProof/>
          </w:rPr>
          <w:t>Business Requirements</w:t>
        </w:r>
        <w:r w:rsidR="002C7EC5">
          <w:rPr>
            <w:noProof/>
            <w:webHidden/>
          </w:rPr>
          <w:tab/>
        </w:r>
        <w:r w:rsidR="002C7EC5">
          <w:rPr>
            <w:noProof/>
            <w:webHidden/>
          </w:rPr>
          <w:fldChar w:fldCharType="begin"/>
        </w:r>
        <w:r w:rsidR="002C7EC5">
          <w:rPr>
            <w:noProof/>
            <w:webHidden/>
          </w:rPr>
          <w:instrText xml:space="preserve"> PAGEREF _Toc479001580 \h </w:instrText>
        </w:r>
        <w:r w:rsidR="002C7EC5">
          <w:rPr>
            <w:noProof/>
            <w:webHidden/>
          </w:rPr>
        </w:r>
        <w:r w:rsidR="002C7EC5">
          <w:rPr>
            <w:noProof/>
            <w:webHidden/>
          </w:rPr>
          <w:fldChar w:fldCharType="separate"/>
        </w:r>
        <w:r w:rsidR="002C7EC5">
          <w:rPr>
            <w:noProof/>
            <w:webHidden/>
          </w:rPr>
          <w:t>4</w:t>
        </w:r>
        <w:r w:rsidR="002C7EC5">
          <w:rPr>
            <w:noProof/>
            <w:webHidden/>
          </w:rPr>
          <w:fldChar w:fldCharType="end"/>
        </w:r>
      </w:hyperlink>
    </w:p>
    <w:p w14:paraId="2F64484E" w14:textId="77777777" w:rsidR="002C7EC5" w:rsidRDefault="00611885">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479001581" w:history="1">
        <w:r w:rsidR="002C7EC5" w:rsidRPr="00090CB2">
          <w:rPr>
            <w:rStyle w:val="Hyperlink"/>
          </w:rPr>
          <w:t>2.1</w:t>
        </w:r>
        <w:r w:rsidR="002C7EC5">
          <w:rPr>
            <w:rFonts w:asciiTheme="minorHAnsi" w:eastAsiaTheme="minorEastAsia" w:hAnsiTheme="minorHAnsi" w:cstheme="minorBidi"/>
            <w:sz w:val="22"/>
            <w:szCs w:val="22"/>
            <w:lang w:val="en-IN" w:eastAsia="en-IN"/>
          </w:rPr>
          <w:tab/>
        </w:r>
        <w:r w:rsidR="002C7EC5" w:rsidRPr="00090CB2">
          <w:rPr>
            <w:rStyle w:val="Hyperlink"/>
          </w:rPr>
          <w:t>Requirement (1, 2, 3 ... n)</w:t>
        </w:r>
        <w:r w:rsidR="002C7EC5">
          <w:rPr>
            <w:webHidden/>
          </w:rPr>
          <w:tab/>
        </w:r>
        <w:r w:rsidR="002C7EC5">
          <w:rPr>
            <w:webHidden/>
          </w:rPr>
          <w:fldChar w:fldCharType="begin"/>
        </w:r>
        <w:r w:rsidR="002C7EC5">
          <w:rPr>
            <w:webHidden/>
          </w:rPr>
          <w:instrText xml:space="preserve"> PAGEREF _Toc479001581 \h </w:instrText>
        </w:r>
        <w:r w:rsidR="002C7EC5">
          <w:rPr>
            <w:webHidden/>
          </w:rPr>
        </w:r>
        <w:r w:rsidR="002C7EC5">
          <w:rPr>
            <w:webHidden/>
          </w:rPr>
          <w:fldChar w:fldCharType="separate"/>
        </w:r>
        <w:r w:rsidR="002C7EC5">
          <w:rPr>
            <w:webHidden/>
          </w:rPr>
          <w:t>4</w:t>
        </w:r>
        <w:r w:rsidR="002C7EC5">
          <w:rPr>
            <w:webHidden/>
          </w:rPr>
          <w:fldChar w:fldCharType="end"/>
        </w:r>
      </w:hyperlink>
    </w:p>
    <w:p w14:paraId="3536A583" w14:textId="77777777" w:rsidR="002C7EC5" w:rsidRDefault="00611885">
      <w:pPr>
        <w:pStyle w:val="TOC3"/>
        <w:tabs>
          <w:tab w:val="left" w:pos="1920"/>
          <w:tab w:val="right" w:leader="dot" w:pos="9350"/>
        </w:tabs>
        <w:rPr>
          <w:rFonts w:asciiTheme="minorHAnsi" w:eastAsiaTheme="minorEastAsia" w:hAnsiTheme="minorHAnsi" w:cstheme="minorBidi"/>
          <w:noProof/>
          <w:sz w:val="22"/>
          <w:szCs w:val="22"/>
          <w:lang w:val="en-IN" w:eastAsia="en-IN"/>
        </w:rPr>
      </w:pPr>
      <w:hyperlink w:anchor="_Toc479001582" w:history="1">
        <w:r w:rsidR="002C7EC5" w:rsidRPr="00090CB2">
          <w:rPr>
            <w:rStyle w:val="Hyperlink"/>
            <w:rFonts w:cs="Arial"/>
            <w:noProof/>
          </w:rPr>
          <w:t>2.1.1</w:t>
        </w:r>
        <w:r w:rsidR="002C7EC5">
          <w:rPr>
            <w:rFonts w:asciiTheme="minorHAnsi" w:eastAsiaTheme="minorEastAsia" w:hAnsiTheme="minorHAnsi" w:cstheme="minorBidi"/>
            <w:noProof/>
            <w:sz w:val="22"/>
            <w:szCs w:val="22"/>
            <w:lang w:val="en-IN" w:eastAsia="en-IN"/>
          </w:rPr>
          <w:tab/>
        </w:r>
        <w:r w:rsidR="002C7EC5" w:rsidRPr="00090CB2">
          <w:rPr>
            <w:rStyle w:val="Hyperlink"/>
            <w:rFonts w:cs="Arial"/>
            <w:noProof/>
          </w:rPr>
          <w:t>Description</w:t>
        </w:r>
        <w:r w:rsidR="002C7EC5">
          <w:rPr>
            <w:noProof/>
            <w:webHidden/>
          </w:rPr>
          <w:tab/>
        </w:r>
        <w:r w:rsidR="002C7EC5">
          <w:rPr>
            <w:noProof/>
            <w:webHidden/>
          </w:rPr>
          <w:fldChar w:fldCharType="begin"/>
        </w:r>
        <w:r w:rsidR="002C7EC5">
          <w:rPr>
            <w:noProof/>
            <w:webHidden/>
          </w:rPr>
          <w:instrText xml:space="preserve"> PAGEREF _Toc479001582 \h </w:instrText>
        </w:r>
        <w:r w:rsidR="002C7EC5">
          <w:rPr>
            <w:noProof/>
            <w:webHidden/>
          </w:rPr>
        </w:r>
        <w:r w:rsidR="002C7EC5">
          <w:rPr>
            <w:noProof/>
            <w:webHidden/>
          </w:rPr>
          <w:fldChar w:fldCharType="separate"/>
        </w:r>
        <w:r w:rsidR="002C7EC5">
          <w:rPr>
            <w:noProof/>
            <w:webHidden/>
          </w:rPr>
          <w:t>4</w:t>
        </w:r>
        <w:r w:rsidR="002C7EC5">
          <w:rPr>
            <w:noProof/>
            <w:webHidden/>
          </w:rPr>
          <w:fldChar w:fldCharType="end"/>
        </w:r>
      </w:hyperlink>
    </w:p>
    <w:p w14:paraId="0C786FE1" w14:textId="77777777" w:rsidR="002C7EC5" w:rsidRDefault="00611885">
      <w:pPr>
        <w:pStyle w:val="TOC3"/>
        <w:tabs>
          <w:tab w:val="left" w:pos="1920"/>
          <w:tab w:val="right" w:leader="dot" w:pos="9350"/>
        </w:tabs>
        <w:rPr>
          <w:rFonts w:asciiTheme="minorHAnsi" w:eastAsiaTheme="minorEastAsia" w:hAnsiTheme="minorHAnsi" w:cstheme="minorBidi"/>
          <w:noProof/>
          <w:sz w:val="22"/>
          <w:szCs w:val="22"/>
          <w:lang w:val="en-IN" w:eastAsia="en-IN"/>
        </w:rPr>
      </w:pPr>
      <w:hyperlink w:anchor="_Toc479001583" w:history="1">
        <w:r w:rsidR="002C7EC5" w:rsidRPr="00090CB2">
          <w:rPr>
            <w:rStyle w:val="Hyperlink"/>
            <w:rFonts w:cs="Arial"/>
            <w:noProof/>
          </w:rPr>
          <w:t>2.1.2</w:t>
        </w:r>
        <w:r w:rsidR="002C7EC5">
          <w:rPr>
            <w:rFonts w:asciiTheme="minorHAnsi" w:eastAsiaTheme="minorEastAsia" w:hAnsiTheme="minorHAnsi" w:cstheme="minorBidi"/>
            <w:noProof/>
            <w:sz w:val="22"/>
            <w:szCs w:val="22"/>
            <w:lang w:val="en-IN" w:eastAsia="en-IN"/>
          </w:rPr>
          <w:tab/>
        </w:r>
        <w:r w:rsidR="002C7EC5" w:rsidRPr="00090CB2">
          <w:rPr>
            <w:rStyle w:val="Hyperlink"/>
            <w:rFonts w:cs="Arial"/>
            <w:noProof/>
          </w:rPr>
          <w:t>Scope and Impacted Users</w:t>
        </w:r>
        <w:r w:rsidR="002C7EC5">
          <w:rPr>
            <w:noProof/>
            <w:webHidden/>
          </w:rPr>
          <w:tab/>
        </w:r>
        <w:r w:rsidR="002C7EC5">
          <w:rPr>
            <w:noProof/>
            <w:webHidden/>
          </w:rPr>
          <w:fldChar w:fldCharType="begin"/>
        </w:r>
        <w:r w:rsidR="002C7EC5">
          <w:rPr>
            <w:noProof/>
            <w:webHidden/>
          </w:rPr>
          <w:instrText xml:space="preserve"> PAGEREF _Toc479001583 \h </w:instrText>
        </w:r>
        <w:r w:rsidR="002C7EC5">
          <w:rPr>
            <w:noProof/>
            <w:webHidden/>
          </w:rPr>
        </w:r>
        <w:r w:rsidR="002C7EC5">
          <w:rPr>
            <w:noProof/>
            <w:webHidden/>
          </w:rPr>
          <w:fldChar w:fldCharType="separate"/>
        </w:r>
        <w:r w:rsidR="002C7EC5">
          <w:rPr>
            <w:noProof/>
            <w:webHidden/>
          </w:rPr>
          <w:t>4</w:t>
        </w:r>
        <w:r w:rsidR="002C7EC5">
          <w:rPr>
            <w:noProof/>
            <w:webHidden/>
          </w:rPr>
          <w:fldChar w:fldCharType="end"/>
        </w:r>
      </w:hyperlink>
    </w:p>
    <w:p w14:paraId="0368C3B0" w14:textId="77777777" w:rsidR="002C7EC5" w:rsidRDefault="00611885">
      <w:pPr>
        <w:pStyle w:val="TOC3"/>
        <w:tabs>
          <w:tab w:val="left" w:pos="1920"/>
          <w:tab w:val="right" w:leader="dot" w:pos="9350"/>
        </w:tabs>
        <w:rPr>
          <w:rFonts w:asciiTheme="minorHAnsi" w:eastAsiaTheme="minorEastAsia" w:hAnsiTheme="minorHAnsi" w:cstheme="minorBidi"/>
          <w:noProof/>
          <w:sz w:val="22"/>
          <w:szCs w:val="22"/>
          <w:lang w:val="en-IN" w:eastAsia="en-IN"/>
        </w:rPr>
      </w:pPr>
      <w:hyperlink w:anchor="_Toc479001584" w:history="1">
        <w:r w:rsidR="002C7EC5" w:rsidRPr="00090CB2">
          <w:rPr>
            <w:rStyle w:val="Hyperlink"/>
            <w:rFonts w:cs="Arial"/>
            <w:noProof/>
          </w:rPr>
          <w:t>2.1.3</w:t>
        </w:r>
        <w:r w:rsidR="002C7EC5">
          <w:rPr>
            <w:rFonts w:asciiTheme="minorHAnsi" w:eastAsiaTheme="minorEastAsia" w:hAnsiTheme="minorHAnsi" w:cstheme="minorBidi"/>
            <w:noProof/>
            <w:sz w:val="22"/>
            <w:szCs w:val="22"/>
            <w:lang w:val="en-IN" w:eastAsia="en-IN"/>
          </w:rPr>
          <w:tab/>
        </w:r>
        <w:r w:rsidR="002C7EC5" w:rsidRPr="00090CB2">
          <w:rPr>
            <w:rStyle w:val="Hyperlink"/>
            <w:rFonts w:cs="Arial"/>
            <w:noProof/>
          </w:rPr>
          <w:t>Business Rules and Validation</w:t>
        </w:r>
        <w:r w:rsidR="002C7EC5">
          <w:rPr>
            <w:noProof/>
            <w:webHidden/>
          </w:rPr>
          <w:tab/>
        </w:r>
        <w:r w:rsidR="002C7EC5">
          <w:rPr>
            <w:noProof/>
            <w:webHidden/>
          </w:rPr>
          <w:fldChar w:fldCharType="begin"/>
        </w:r>
        <w:r w:rsidR="002C7EC5">
          <w:rPr>
            <w:noProof/>
            <w:webHidden/>
          </w:rPr>
          <w:instrText xml:space="preserve"> PAGEREF _Toc479001584 \h </w:instrText>
        </w:r>
        <w:r w:rsidR="002C7EC5">
          <w:rPr>
            <w:noProof/>
            <w:webHidden/>
          </w:rPr>
        </w:r>
        <w:r w:rsidR="002C7EC5">
          <w:rPr>
            <w:noProof/>
            <w:webHidden/>
          </w:rPr>
          <w:fldChar w:fldCharType="separate"/>
        </w:r>
        <w:r w:rsidR="002C7EC5">
          <w:rPr>
            <w:noProof/>
            <w:webHidden/>
          </w:rPr>
          <w:t>4</w:t>
        </w:r>
        <w:r w:rsidR="002C7EC5">
          <w:rPr>
            <w:noProof/>
            <w:webHidden/>
          </w:rPr>
          <w:fldChar w:fldCharType="end"/>
        </w:r>
      </w:hyperlink>
    </w:p>
    <w:p w14:paraId="6527EC36" w14:textId="77777777" w:rsidR="002C7EC5" w:rsidRDefault="00611885">
      <w:pPr>
        <w:pStyle w:val="TOC3"/>
        <w:tabs>
          <w:tab w:val="left" w:pos="1920"/>
          <w:tab w:val="right" w:leader="dot" w:pos="9350"/>
        </w:tabs>
        <w:rPr>
          <w:rFonts w:asciiTheme="minorHAnsi" w:eastAsiaTheme="minorEastAsia" w:hAnsiTheme="minorHAnsi" w:cstheme="minorBidi"/>
          <w:noProof/>
          <w:sz w:val="22"/>
          <w:szCs w:val="22"/>
          <w:lang w:val="en-IN" w:eastAsia="en-IN"/>
        </w:rPr>
      </w:pPr>
      <w:hyperlink w:anchor="_Toc479001585" w:history="1">
        <w:r w:rsidR="002C7EC5" w:rsidRPr="00090CB2">
          <w:rPr>
            <w:rStyle w:val="Hyperlink"/>
            <w:rFonts w:cs="Arial"/>
            <w:noProof/>
          </w:rPr>
          <w:t>2.1.4</w:t>
        </w:r>
        <w:r w:rsidR="002C7EC5">
          <w:rPr>
            <w:rFonts w:asciiTheme="minorHAnsi" w:eastAsiaTheme="minorEastAsia" w:hAnsiTheme="minorHAnsi" w:cstheme="minorBidi"/>
            <w:noProof/>
            <w:sz w:val="22"/>
            <w:szCs w:val="22"/>
            <w:lang w:val="en-IN" w:eastAsia="en-IN"/>
          </w:rPr>
          <w:tab/>
        </w:r>
        <w:r w:rsidR="002C7EC5" w:rsidRPr="00090CB2">
          <w:rPr>
            <w:rStyle w:val="Hyperlink"/>
            <w:rFonts w:cs="Arial"/>
            <w:noProof/>
          </w:rPr>
          <w:t>Screen Illustration (Non Mandatory)</w:t>
        </w:r>
        <w:r w:rsidR="002C7EC5">
          <w:rPr>
            <w:noProof/>
            <w:webHidden/>
          </w:rPr>
          <w:tab/>
        </w:r>
        <w:r w:rsidR="002C7EC5">
          <w:rPr>
            <w:noProof/>
            <w:webHidden/>
          </w:rPr>
          <w:fldChar w:fldCharType="begin"/>
        </w:r>
        <w:r w:rsidR="002C7EC5">
          <w:rPr>
            <w:noProof/>
            <w:webHidden/>
          </w:rPr>
          <w:instrText xml:space="preserve"> PAGEREF _Toc479001585 \h </w:instrText>
        </w:r>
        <w:r w:rsidR="002C7EC5">
          <w:rPr>
            <w:noProof/>
            <w:webHidden/>
          </w:rPr>
        </w:r>
        <w:r w:rsidR="002C7EC5">
          <w:rPr>
            <w:noProof/>
            <w:webHidden/>
          </w:rPr>
          <w:fldChar w:fldCharType="separate"/>
        </w:r>
        <w:r w:rsidR="002C7EC5">
          <w:rPr>
            <w:noProof/>
            <w:webHidden/>
          </w:rPr>
          <w:t>4</w:t>
        </w:r>
        <w:r w:rsidR="002C7EC5">
          <w:rPr>
            <w:noProof/>
            <w:webHidden/>
          </w:rPr>
          <w:fldChar w:fldCharType="end"/>
        </w:r>
      </w:hyperlink>
    </w:p>
    <w:p w14:paraId="479DB313" w14:textId="77777777" w:rsidR="002C7EC5" w:rsidRDefault="00611885">
      <w:pPr>
        <w:pStyle w:val="TOC3"/>
        <w:tabs>
          <w:tab w:val="left" w:pos="1920"/>
          <w:tab w:val="right" w:leader="dot" w:pos="9350"/>
        </w:tabs>
        <w:rPr>
          <w:rFonts w:asciiTheme="minorHAnsi" w:eastAsiaTheme="minorEastAsia" w:hAnsiTheme="minorHAnsi" w:cstheme="minorBidi"/>
          <w:noProof/>
          <w:sz w:val="22"/>
          <w:szCs w:val="22"/>
          <w:lang w:val="en-IN" w:eastAsia="en-IN"/>
        </w:rPr>
      </w:pPr>
      <w:hyperlink w:anchor="_Toc479001586" w:history="1">
        <w:r w:rsidR="002C7EC5" w:rsidRPr="00090CB2">
          <w:rPr>
            <w:rStyle w:val="Hyperlink"/>
            <w:rFonts w:cs="Arial"/>
            <w:noProof/>
          </w:rPr>
          <w:t>2.1.5</w:t>
        </w:r>
        <w:r w:rsidR="002C7EC5">
          <w:rPr>
            <w:rFonts w:asciiTheme="minorHAnsi" w:eastAsiaTheme="minorEastAsia" w:hAnsiTheme="minorHAnsi" w:cstheme="minorBidi"/>
            <w:noProof/>
            <w:sz w:val="22"/>
            <w:szCs w:val="22"/>
            <w:lang w:val="en-IN" w:eastAsia="en-IN"/>
          </w:rPr>
          <w:tab/>
        </w:r>
        <w:r w:rsidR="002C7EC5" w:rsidRPr="00090CB2">
          <w:rPr>
            <w:rStyle w:val="Hyperlink"/>
            <w:rFonts w:cs="Arial"/>
            <w:noProof/>
          </w:rPr>
          <w:t>Report Format (Non Mandatory)</w:t>
        </w:r>
        <w:r w:rsidR="002C7EC5">
          <w:rPr>
            <w:noProof/>
            <w:webHidden/>
          </w:rPr>
          <w:tab/>
        </w:r>
        <w:r w:rsidR="002C7EC5">
          <w:rPr>
            <w:noProof/>
            <w:webHidden/>
          </w:rPr>
          <w:fldChar w:fldCharType="begin"/>
        </w:r>
        <w:r w:rsidR="002C7EC5">
          <w:rPr>
            <w:noProof/>
            <w:webHidden/>
          </w:rPr>
          <w:instrText xml:space="preserve"> PAGEREF _Toc479001586 \h </w:instrText>
        </w:r>
        <w:r w:rsidR="002C7EC5">
          <w:rPr>
            <w:noProof/>
            <w:webHidden/>
          </w:rPr>
        </w:r>
        <w:r w:rsidR="002C7EC5">
          <w:rPr>
            <w:noProof/>
            <w:webHidden/>
          </w:rPr>
          <w:fldChar w:fldCharType="separate"/>
        </w:r>
        <w:r w:rsidR="002C7EC5">
          <w:rPr>
            <w:noProof/>
            <w:webHidden/>
          </w:rPr>
          <w:t>4</w:t>
        </w:r>
        <w:r w:rsidR="002C7EC5">
          <w:rPr>
            <w:noProof/>
            <w:webHidden/>
          </w:rPr>
          <w:fldChar w:fldCharType="end"/>
        </w:r>
      </w:hyperlink>
    </w:p>
    <w:p w14:paraId="07EBC97B" w14:textId="77777777" w:rsidR="002C7EC5" w:rsidRDefault="00611885">
      <w:pPr>
        <w:pStyle w:val="TOC3"/>
        <w:tabs>
          <w:tab w:val="left" w:pos="1920"/>
          <w:tab w:val="right" w:leader="dot" w:pos="9350"/>
        </w:tabs>
        <w:rPr>
          <w:rFonts w:asciiTheme="minorHAnsi" w:eastAsiaTheme="minorEastAsia" w:hAnsiTheme="minorHAnsi" w:cstheme="minorBidi"/>
          <w:noProof/>
          <w:sz w:val="22"/>
          <w:szCs w:val="22"/>
          <w:lang w:val="en-IN" w:eastAsia="en-IN"/>
        </w:rPr>
      </w:pPr>
      <w:hyperlink w:anchor="_Toc479001587" w:history="1">
        <w:r w:rsidR="002C7EC5" w:rsidRPr="00090CB2">
          <w:rPr>
            <w:rStyle w:val="Hyperlink"/>
            <w:rFonts w:cs="Arial"/>
            <w:noProof/>
          </w:rPr>
          <w:t>2.1.6</w:t>
        </w:r>
        <w:r w:rsidR="002C7EC5">
          <w:rPr>
            <w:rFonts w:asciiTheme="minorHAnsi" w:eastAsiaTheme="minorEastAsia" w:hAnsiTheme="minorHAnsi" w:cstheme="minorBidi"/>
            <w:noProof/>
            <w:sz w:val="22"/>
            <w:szCs w:val="22"/>
            <w:lang w:val="en-IN" w:eastAsia="en-IN"/>
          </w:rPr>
          <w:tab/>
        </w:r>
        <w:r w:rsidR="002C7EC5" w:rsidRPr="00090CB2">
          <w:rPr>
            <w:rStyle w:val="Hyperlink"/>
            <w:rFonts w:cs="Arial"/>
            <w:noProof/>
          </w:rPr>
          <w:t>Impact on mobile applications</w:t>
        </w:r>
        <w:r w:rsidR="002C7EC5">
          <w:rPr>
            <w:noProof/>
            <w:webHidden/>
          </w:rPr>
          <w:tab/>
        </w:r>
        <w:r w:rsidR="002C7EC5">
          <w:rPr>
            <w:noProof/>
            <w:webHidden/>
          </w:rPr>
          <w:fldChar w:fldCharType="begin"/>
        </w:r>
        <w:r w:rsidR="002C7EC5">
          <w:rPr>
            <w:noProof/>
            <w:webHidden/>
          </w:rPr>
          <w:instrText xml:space="preserve"> PAGEREF _Toc479001587 \h </w:instrText>
        </w:r>
        <w:r w:rsidR="002C7EC5">
          <w:rPr>
            <w:noProof/>
            <w:webHidden/>
          </w:rPr>
        </w:r>
        <w:r w:rsidR="002C7EC5">
          <w:rPr>
            <w:noProof/>
            <w:webHidden/>
          </w:rPr>
          <w:fldChar w:fldCharType="separate"/>
        </w:r>
        <w:r w:rsidR="002C7EC5">
          <w:rPr>
            <w:noProof/>
            <w:webHidden/>
          </w:rPr>
          <w:t>4</w:t>
        </w:r>
        <w:r w:rsidR="002C7EC5">
          <w:rPr>
            <w:noProof/>
            <w:webHidden/>
          </w:rPr>
          <w:fldChar w:fldCharType="end"/>
        </w:r>
      </w:hyperlink>
    </w:p>
    <w:p w14:paraId="7B9D2489" w14:textId="77777777" w:rsidR="002C7EC5" w:rsidRDefault="00611885">
      <w:pPr>
        <w:pStyle w:val="TOC1"/>
        <w:tabs>
          <w:tab w:val="left" w:pos="576"/>
          <w:tab w:val="right" w:leader="dot" w:pos="9350"/>
        </w:tabs>
        <w:rPr>
          <w:rFonts w:asciiTheme="minorHAnsi" w:eastAsiaTheme="minorEastAsia" w:hAnsiTheme="minorHAnsi" w:cstheme="minorBidi"/>
          <w:b w:val="0"/>
          <w:noProof/>
          <w:sz w:val="22"/>
          <w:szCs w:val="22"/>
          <w:lang w:val="en-IN" w:eastAsia="en-IN"/>
        </w:rPr>
      </w:pPr>
      <w:hyperlink w:anchor="_Toc479001588" w:history="1">
        <w:r w:rsidR="002C7EC5" w:rsidRPr="00090CB2">
          <w:rPr>
            <w:rStyle w:val="Hyperlink"/>
            <w:rFonts w:ascii="Arial" w:hAnsi="Arial" w:cs="Arial"/>
            <w:noProof/>
          </w:rPr>
          <w:t>3</w:t>
        </w:r>
        <w:r w:rsidR="002C7EC5">
          <w:rPr>
            <w:rFonts w:asciiTheme="minorHAnsi" w:eastAsiaTheme="minorEastAsia" w:hAnsiTheme="minorHAnsi" w:cstheme="minorBidi"/>
            <w:b w:val="0"/>
            <w:noProof/>
            <w:sz w:val="22"/>
            <w:szCs w:val="22"/>
            <w:lang w:val="en-IN" w:eastAsia="en-IN"/>
          </w:rPr>
          <w:tab/>
        </w:r>
        <w:r w:rsidR="002C7EC5" w:rsidRPr="00090CB2">
          <w:rPr>
            <w:rStyle w:val="Hyperlink"/>
            <w:rFonts w:ascii="Arial" w:hAnsi="Arial" w:cs="Arial"/>
            <w:noProof/>
          </w:rPr>
          <w:t>Key Success Factors</w:t>
        </w:r>
        <w:r w:rsidR="002C7EC5">
          <w:rPr>
            <w:noProof/>
            <w:webHidden/>
          </w:rPr>
          <w:tab/>
        </w:r>
        <w:r w:rsidR="002C7EC5">
          <w:rPr>
            <w:noProof/>
            <w:webHidden/>
          </w:rPr>
          <w:fldChar w:fldCharType="begin"/>
        </w:r>
        <w:r w:rsidR="002C7EC5">
          <w:rPr>
            <w:noProof/>
            <w:webHidden/>
          </w:rPr>
          <w:instrText xml:space="preserve"> PAGEREF _Toc479001588 \h </w:instrText>
        </w:r>
        <w:r w:rsidR="002C7EC5">
          <w:rPr>
            <w:noProof/>
            <w:webHidden/>
          </w:rPr>
        </w:r>
        <w:r w:rsidR="002C7EC5">
          <w:rPr>
            <w:noProof/>
            <w:webHidden/>
          </w:rPr>
          <w:fldChar w:fldCharType="separate"/>
        </w:r>
        <w:r w:rsidR="002C7EC5">
          <w:rPr>
            <w:noProof/>
            <w:webHidden/>
          </w:rPr>
          <w:t>4</w:t>
        </w:r>
        <w:r w:rsidR="002C7EC5">
          <w:rPr>
            <w:noProof/>
            <w:webHidden/>
          </w:rPr>
          <w:fldChar w:fldCharType="end"/>
        </w:r>
      </w:hyperlink>
    </w:p>
    <w:p w14:paraId="568F8617" w14:textId="77777777" w:rsidR="002C7EC5" w:rsidRDefault="00611885">
      <w:pPr>
        <w:pStyle w:val="TOC1"/>
        <w:tabs>
          <w:tab w:val="left" w:pos="576"/>
          <w:tab w:val="right" w:leader="dot" w:pos="9350"/>
        </w:tabs>
        <w:rPr>
          <w:rFonts w:asciiTheme="minorHAnsi" w:eastAsiaTheme="minorEastAsia" w:hAnsiTheme="minorHAnsi" w:cstheme="minorBidi"/>
          <w:b w:val="0"/>
          <w:noProof/>
          <w:sz w:val="22"/>
          <w:szCs w:val="22"/>
          <w:lang w:val="en-IN" w:eastAsia="en-IN"/>
        </w:rPr>
      </w:pPr>
      <w:hyperlink w:anchor="_Toc479001589" w:history="1">
        <w:r w:rsidR="002C7EC5" w:rsidRPr="00090CB2">
          <w:rPr>
            <w:rStyle w:val="Hyperlink"/>
            <w:rFonts w:ascii="Arial" w:hAnsi="Arial" w:cs="Arial"/>
            <w:noProof/>
          </w:rPr>
          <w:t>4</w:t>
        </w:r>
        <w:r w:rsidR="002C7EC5">
          <w:rPr>
            <w:rFonts w:asciiTheme="minorHAnsi" w:eastAsiaTheme="minorEastAsia" w:hAnsiTheme="minorHAnsi" w:cstheme="minorBidi"/>
            <w:b w:val="0"/>
            <w:noProof/>
            <w:sz w:val="22"/>
            <w:szCs w:val="22"/>
            <w:lang w:val="en-IN" w:eastAsia="en-IN"/>
          </w:rPr>
          <w:tab/>
        </w:r>
        <w:r w:rsidR="002C7EC5" w:rsidRPr="00090CB2">
          <w:rPr>
            <w:rStyle w:val="Hyperlink"/>
            <w:rFonts w:ascii="Arial" w:hAnsi="Arial" w:cs="Arial"/>
            <w:noProof/>
          </w:rPr>
          <w:t>Assumptions, Dependencies and Constraints (Non Mandatory)</w:t>
        </w:r>
        <w:r w:rsidR="002C7EC5">
          <w:rPr>
            <w:noProof/>
            <w:webHidden/>
          </w:rPr>
          <w:tab/>
        </w:r>
        <w:r w:rsidR="002C7EC5">
          <w:rPr>
            <w:noProof/>
            <w:webHidden/>
          </w:rPr>
          <w:fldChar w:fldCharType="begin"/>
        </w:r>
        <w:r w:rsidR="002C7EC5">
          <w:rPr>
            <w:noProof/>
            <w:webHidden/>
          </w:rPr>
          <w:instrText xml:space="preserve"> PAGEREF _Toc479001589 \h </w:instrText>
        </w:r>
        <w:r w:rsidR="002C7EC5">
          <w:rPr>
            <w:noProof/>
            <w:webHidden/>
          </w:rPr>
        </w:r>
        <w:r w:rsidR="002C7EC5">
          <w:rPr>
            <w:noProof/>
            <w:webHidden/>
          </w:rPr>
          <w:fldChar w:fldCharType="separate"/>
        </w:r>
        <w:r w:rsidR="002C7EC5">
          <w:rPr>
            <w:noProof/>
            <w:webHidden/>
          </w:rPr>
          <w:t>5</w:t>
        </w:r>
        <w:r w:rsidR="002C7EC5">
          <w:rPr>
            <w:noProof/>
            <w:webHidden/>
          </w:rPr>
          <w:fldChar w:fldCharType="end"/>
        </w:r>
      </w:hyperlink>
    </w:p>
    <w:p w14:paraId="5B1816F7" w14:textId="77777777" w:rsidR="002C7EC5" w:rsidRDefault="00611885">
      <w:pPr>
        <w:pStyle w:val="TOC1"/>
        <w:tabs>
          <w:tab w:val="left" w:pos="576"/>
          <w:tab w:val="right" w:leader="dot" w:pos="9350"/>
        </w:tabs>
        <w:rPr>
          <w:rFonts w:asciiTheme="minorHAnsi" w:eastAsiaTheme="minorEastAsia" w:hAnsiTheme="minorHAnsi" w:cstheme="minorBidi"/>
          <w:b w:val="0"/>
          <w:noProof/>
          <w:sz w:val="22"/>
          <w:szCs w:val="22"/>
          <w:lang w:val="en-IN" w:eastAsia="en-IN"/>
        </w:rPr>
      </w:pPr>
      <w:hyperlink w:anchor="_Toc479001590" w:history="1">
        <w:r w:rsidR="002C7EC5" w:rsidRPr="00090CB2">
          <w:rPr>
            <w:rStyle w:val="Hyperlink"/>
            <w:rFonts w:ascii="Arial" w:hAnsi="Arial" w:cs="Arial"/>
            <w:noProof/>
          </w:rPr>
          <w:t>5</w:t>
        </w:r>
        <w:r w:rsidR="002C7EC5">
          <w:rPr>
            <w:rFonts w:asciiTheme="minorHAnsi" w:eastAsiaTheme="minorEastAsia" w:hAnsiTheme="minorHAnsi" w:cstheme="minorBidi"/>
            <w:b w:val="0"/>
            <w:noProof/>
            <w:sz w:val="22"/>
            <w:szCs w:val="22"/>
            <w:lang w:val="en-IN" w:eastAsia="en-IN"/>
          </w:rPr>
          <w:tab/>
        </w:r>
        <w:r w:rsidR="002C7EC5" w:rsidRPr="00090CB2">
          <w:rPr>
            <w:rStyle w:val="Hyperlink"/>
            <w:rFonts w:ascii="Arial" w:hAnsi="Arial" w:cs="Arial"/>
            <w:noProof/>
          </w:rPr>
          <w:t>User Acceptance Criteria</w:t>
        </w:r>
        <w:r w:rsidR="002C7EC5">
          <w:rPr>
            <w:noProof/>
            <w:webHidden/>
          </w:rPr>
          <w:tab/>
        </w:r>
        <w:r w:rsidR="002C7EC5">
          <w:rPr>
            <w:noProof/>
            <w:webHidden/>
          </w:rPr>
          <w:fldChar w:fldCharType="begin"/>
        </w:r>
        <w:r w:rsidR="002C7EC5">
          <w:rPr>
            <w:noProof/>
            <w:webHidden/>
          </w:rPr>
          <w:instrText xml:space="preserve"> PAGEREF _Toc479001590 \h </w:instrText>
        </w:r>
        <w:r w:rsidR="002C7EC5">
          <w:rPr>
            <w:noProof/>
            <w:webHidden/>
          </w:rPr>
        </w:r>
        <w:r w:rsidR="002C7EC5">
          <w:rPr>
            <w:noProof/>
            <w:webHidden/>
          </w:rPr>
          <w:fldChar w:fldCharType="separate"/>
        </w:r>
        <w:r w:rsidR="002C7EC5">
          <w:rPr>
            <w:noProof/>
            <w:webHidden/>
          </w:rPr>
          <w:t>5</w:t>
        </w:r>
        <w:r w:rsidR="002C7EC5">
          <w:rPr>
            <w:noProof/>
            <w:webHidden/>
          </w:rPr>
          <w:fldChar w:fldCharType="end"/>
        </w:r>
      </w:hyperlink>
    </w:p>
    <w:p w14:paraId="4635F02D" w14:textId="77777777" w:rsidR="002C7EC5" w:rsidRDefault="00611885">
      <w:pPr>
        <w:pStyle w:val="TOC1"/>
        <w:tabs>
          <w:tab w:val="left" w:pos="576"/>
          <w:tab w:val="right" w:leader="dot" w:pos="9350"/>
        </w:tabs>
        <w:rPr>
          <w:rFonts w:asciiTheme="minorHAnsi" w:eastAsiaTheme="minorEastAsia" w:hAnsiTheme="minorHAnsi" w:cstheme="minorBidi"/>
          <w:b w:val="0"/>
          <w:noProof/>
          <w:sz w:val="22"/>
          <w:szCs w:val="22"/>
          <w:lang w:val="en-IN" w:eastAsia="en-IN"/>
        </w:rPr>
      </w:pPr>
      <w:hyperlink w:anchor="_Toc479001591" w:history="1">
        <w:r w:rsidR="002C7EC5" w:rsidRPr="00090CB2">
          <w:rPr>
            <w:rStyle w:val="Hyperlink"/>
            <w:rFonts w:ascii="Arial" w:hAnsi="Arial" w:cs="Arial"/>
            <w:noProof/>
          </w:rPr>
          <w:t>6</w:t>
        </w:r>
        <w:r w:rsidR="002C7EC5">
          <w:rPr>
            <w:rFonts w:asciiTheme="minorHAnsi" w:eastAsiaTheme="minorEastAsia" w:hAnsiTheme="minorHAnsi" w:cstheme="minorBidi"/>
            <w:b w:val="0"/>
            <w:noProof/>
            <w:sz w:val="22"/>
            <w:szCs w:val="22"/>
            <w:lang w:val="en-IN" w:eastAsia="en-IN"/>
          </w:rPr>
          <w:tab/>
        </w:r>
        <w:r w:rsidR="002C7EC5" w:rsidRPr="00090CB2">
          <w:rPr>
            <w:rStyle w:val="Hyperlink"/>
            <w:rFonts w:ascii="Arial" w:hAnsi="Arial" w:cs="Arial"/>
            <w:noProof/>
          </w:rPr>
          <w:t>Risks (Non Mandatory)</w:t>
        </w:r>
        <w:r w:rsidR="002C7EC5">
          <w:rPr>
            <w:noProof/>
            <w:webHidden/>
          </w:rPr>
          <w:tab/>
        </w:r>
        <w:r w:rsidR="002C7EC5">
          <w:rPr>
            <w:noProof/>
            <w:webHidden/>
          </w:rPr>
          <w:fldChar w:fldCharType="begin"/>
        </w:r>
        <w:r w:rsidR="002C7EC5">
          <w:rPr>
            <w:noProof/>
            <w:webHidden/>
          </w:rPr>
          <w:instrText xml:space="preserve"> PAGEREF _Toc479001591 \h </w:instrText>
        </w:r>
        <w:r w:rsidR="002C7EC5">
          <w:rPr>
            <w:noProof/>
            <w:webHidden/>
          </w:rPr>
        </w:r>
        <w:r w:rsidR="002C7EC5">
          <w:rPr>
            <w:noProof/>
            <w:webHidden/>
          </w:rPr>
          <w:fldChar w:fldCharType="separate"/>
        </w:r>
        <w:r w:rsidR="002C7EC5">
          <w:rPr>
            <w:noProof/>
            <w:webHidden/>
          </w:rPr>
          <w:t>5</w:t>
        </w:r>
        <w:r w:rsidR="002C7EC5">
          <w:rPr>
            <w:noProof/>
            <w:webHidden/>
          </w:rPr>
          <w:fldChar w:fldCharType="end"/>
        </w:r>
      </w:hyperlink>
    </w:p>
    <w:p w14:paraId="1E4BBE26" w14:textId="77777777" w:rsidR="002C7EC5" w:rsidRDefault="00611885">
      <w:pPr>
        <w:pStyle w:val="TOC1"/>
        <w:tabs>
          <w:tab w:val="left" w:pos="576"/>
          <w:tab w:val="right" w:leader="dot" w:pos="9350"/>
        </w:tabs>
        <w:rPr>
          <w:rFonts w:asciiTheme="minorHAnsi" w:eastAsiaTheme="minorEastAsia" w:hAnsiTheme="minorHAnsi" w:cstheme="minorBidi"/>
          <w:b w:val="0"/>
          <w:noProof/>
          <w:sz w:val="22"/>
          <w:szCs w:val="22"/>
          <w:lang w:val="en-IN" w:eastAsia="en-IN"/>
        </w:rPr>
      </w:pPr>
      <w:hyperlink w:anchor="_Toc479001592" w:history="1">
        <w:r w:rsidR="002C7EC5" w:rsidRPr="00090CB2">
          <w:rPr>
            <w:rStyle w:val="Hyperlink"/>
            <w:rFonts w:ascii="Arial" w:hAnsi="Arial" w:cs="Arial"/>
            <w:noProof/>
          </w:rPr>
          <w:t>7</w:t>
        </w:r>
        <w:r w:rsidR="002C7EC5">
          <w:rPr>
            <w:rFonts w:asciiTheme="minorHAnsi" w:eastAsiaTheme="minorEastAsia" w:hAnsiTheme="minorHAnsi" w:cstheme="minorBidi"/>
            <w:b w:val="0"/>
            <w:noProof/>
            <w:sz w:val="22"/>
            <w:szCs w:val="22"/>
            <w:lang w:val="en-IN" w:eastAsia="en-IN"/>
          </w:rPr>
          <w:tab/>
        </w:r>
        <w:r w:rsidR="002C7EC5" w:rsidRPr="00090CB2">
          <w:rPr>
            <w:rStyle w:val="Hyperlink"/>
            <w:rFonts w:ascii="Arial" w:hAnsi="Arial" w:cs="Arial"/>
            <w:noProof/>
          </w:rPr>
          <w:t>References (Non Mandatory)</w:t>
        </w:r>
        <w:r w:rsidR="002C7EC5">
          <w:rPr>
            <w:noProof/>
            <w:webHidden/>
          </w:rPr>
          <w:tab/>
        </w:r>
        <w:r w:rsidR="002C7EC5">
          <w:rPr>
            <w:noProof/>
            <w:webHidden/>
          </w:rPr>
          <w:fldChar w:fldCharType="begin"/>
        </w:r>
        <w:r w:rsidR="002C7EC5">
          <w:rPr>
            <w:noProof/>
            <w:webHidden/>
          </w:rPr>
          <w:instrText xml:space="preserve"> PAGEREF _Toc479001592 \h </w:instrText>
        </w:r>
        <w:r w:rsidR="002C7EC5">
          <w:rPr>
            <w:noProof/>
            <w:webHidden/>
          </w:rPr>
        </w:r>
        <w:r w:rsidR="002C7EC5">
          <w:rPr>
            <w:noProof/>
            <w:webHidden/>
          </w:rPr>
          <w:fldChar w:fldCharType="separate"/>
        </w:r>
        <w:r w:rsidR="002C7EC5">
          <w:rPr>
            <w:noProof/>
            <w:webHidden/>
          </w:rPr>
          <w:t>5</w:t>
        </w:r>
        <w:r w:rsidR="002C7EC5">
          <w:rPr>
            <w:noProof/>
            <w:webHidden/>
          </w:rPr>
          <w:fldChar w:fldCharType="end"/>
        </w:r>
      </w:hyperlink>
    </w:p>
    <w:p w14:paraId="5ACA7C70" w14:textId="77777777" w:rsidR="00BE0327" w:rsidRPr="00DD0444" w:rsidRDefault="00BE0327" w:rsidP="00BE0327">
      <w:pPr>
        <w:rPr>
          <w:rFonts w:ascii="Arial" w:hAnsi="Arial" w:cs="Arial"/>
        </w:rPr>
      </w:pPr>
      <w:r w:rsidRPr="00DD0444">
        <w:rPr>
          <w:rFonts w:ascii="Arial" w:hAnsi="Arial" w:cs="Arial"/>
        </w:rPr>
        <w:fldChar w:fldCharType="end"/>
      </w:r>
    </w:p>
    <w:p w14:paraId="2514BD37" w14:textId="77777777" w:rsidR="00867120" w:rsidRPr="00DD0444" w:rsidRDefault="00BE0327" w:rsidP="00867120">
      <w:pPr>
        <w:rPr>
          <w:rFonts w:ascii="Arial" w:hAnsi="Arial" w:cs="Arial"/>
        </w:rPr>
      </w:pPr>
      <w:r w:rsidRPr="00DD0444">
        <w:rPr>
          <w:rFonts w:ascii="Arial" w:hAnsi="Arial" w:cs="Arial"/>
        </w:rPr>
        <w:br w:type="page"/>
      </w:r>
    </w:p>
    <w:p w14:paraId="27ABA95E" w14:textId="77777777" w:rsidR="00313930" w:rsidRPr="003F614D" w:rsidRDefault="00313930" w:rsidP="003F614D">
      <w:pPr>
        <w:pStyle w:val="Heading1"/>
        <w:keepNext/>
        <w:keepLines/>
        <w:rPr>
          <w:rFonts w:ascii="Arial" w:hAnsi="Arial" w:cs="Arial"/>
        </w:rPr>
      </w:pPr>
      <w:bookmarkStart w:id="0" w:name="_Toc479001579"/>
      <w:r w:rsidRPr="003F614D">
        <w:rPr>
          <w:rFonts w:ascii="Arial" w:hAnsi="Arial" w:cs="Arial"/>
        </w:rPr>
        <w:lastRenderedPageBreak/>
        <w:t>Business Need</w:t>
      </w:r>
      <w:bookmarkEnd w:id="0"/>
      <w:r w:rsidRPr="003F614D">
        <w:rPr>
          <w:rFonts w:ascii="Arial" w:hAnsi="Arial" w:cs="Arial"/>
        </w:rPr>
        <w:t xml:space="preserve"> </w:t>
      </w:r>
    </w:p>
    <w:p w14:paraId="7F8D5270" w14:textId="77777777" w:rsidR="002023E8" w:rsidRPr="00844820" w:rsidRDefault="00D352EB" w:rsidP="00D352EB">
      <w:pPr>
        <w:spacing w:line="360" w:lineRule="auto"/>
        <w:jc w:val="both"/>
      </w:pPr>
      <w:r w:rsidRPr="00844820">
        <w:t xml:space="preserve">There is a need to modify/enhance the Smart Recruit application to meet certain immediate business requirement. </w:t>
      </w:r>
    </w:p>
    <w:p w14:paraId="6BA083FA" w14:textId="77777777" w:rsidR="002023E8" w:rsidRPr="00DD0444" w:rsidRDefault="002023E8" w:rsidP="002023E8">
      <w:pPr>
        <w:pStyle w:val="Heading1"/>
        <w:keepNext/>
        <w:keepLines/>
        <w:rPr>
          <w:rFonts w:ascii="Arial" w:hAnsi="Arial" w:cs="Arial"/>
        </w:rPr>
      </w:pPr>
      <w:bookmarkStart w:id="1" w:name="_Toc479001580"/>
      <w:r w:rsidRPr="00DD0444">
        <w:rPr>
          <w:rFonts w:ascii="Arial" w:hAnsi="Arial" w:cs="Arial"/>
        </w:rPr>
        <w:t>Business Requirement</w:t>
      </w:r>
      <w:r w:rsidR="00290B3D" w:rsidRPr="00DD0444">
        <w:rPr>
          <w:rFonts w:ascii="Arial" w:hAnsi="Arial" w:cs="Arial"/>
        </w:rPr>
        <w:t>s</w:t>
      </w:r>
      <w:bookmarkEnd w:id="1"/>
      <w:r w:rsidRPr="00DD0444">
        <w:rPr>
          <w:rFonts w:ascii="Arial" w:hAnsi="Arial" w:cs="Arial"/>
        </w:rPr>
        <w:t xml:space="preserve"> </w:t>
      </w:r>
    </w:p>
    <w:p w14:paraId="07F4003D" w14:textId="77777777" w:rsidR="002023E8" w:rsidRPr="00DD0444" w:rsidRDefault="002023E8" w:rsidP="002023E8">
      <w:pPr>
        <w:pStyle w:val="Heading2"/>
        <w:rPr>
          <w:rFonts w:ascii="Arial" w:hAnsi="Arial"/>
        </w:rPr>
      </w:pPr>
      <w:bookmarkStart w:id="2" w:name="_Toc479001581"/>
      <w:r w:rsidRPr="00DD0444">
        <w:rPr>
          <w:rFonts w:ascii="Arial" w:hAnsi="Arial"/>
        </w:rPr>
        <w:t>Requirement (1, 2, 3 ... n)</w:t>
      </w:r>
      <w:bookmarkEnd w:id="2"/>
    </w:p>
    <w:p w14:paraId="0503F59B" w14:textId="20B05B37" w:rsidR="00143B70" w:rsidRPr="008F57D8" w:rsidRDefault="002023E8" w:rsidP="00143B70">
      <w:pPr>
        <w:pStyle w:val="Heading3"/>
        <w:rPr>
          <w:rFonts w:ascii="Arial" w:hAnsi="Arial" w:cs="Arial"/>
        </w:rPr>
      </w:pPr>
      <w:bookmarkStart w:id="3" w:name="_Toc479001582"/>
      <w:r w:rsidRPr="00DD0444">
        <w:rPr>
          <w:rFonts w:ascii="Arial" w:hAnsi="Arial" w:cs="Arial"/>
        </w:rPr>
        <w:t>Descriptio</w:t>
      </w:r>
      <w:bookmarkStart w:id="4" w:name="_Hlk2875857"/>
      <w:bookmarkStart w:id="5" w:name="_Toc479001583"/>
      <w:bookmarkEnd w:id="3"/>
      <w:r w:rsidR="008F57D8">
        <w:rPr>
          <w:rFonts w:ascii="Arial" w:hAnsi="Arial" w:cs="Arial"/>
        </w:rPr>
        <w:t>n</w:t>
      </w:r>
      <w:bookmarkEnd w:id="4"/>
    </w:p>
    <w:p w14:paraId="50E6F183" w14:textId="18E83212" w:rsidR="008F57D8" w:rsidRDefault="008F57D8" w:rsidP="008F57D8">
      <w:pPr>
        <w:pStyle w:val="Heading4"/>
      </w:pPr>
      <w:r>
        <w:t xml:space="preserve">There is need to enable Simplify SR form for Buffer </w:t>
      </w:r>
      <w:r w:rsidR="00D842DA">
        <w:t>and also apply change in logic</w:t>
      </w:r>
    </w:p>
    <w:p w14:paraId="46CC0069" w14:textId="77777777" w:rsidR="008F57D8" w:rsidRDefault="008F57D8" w:rsidP="008F57D8">
      <w:pPr>
        <w:pStyle w:val="ListParagraph"/>
        <w:numPr>
          <w:ilvl w:val="0"/>
          <w:numId w:val="41"/>
        </w:numPr>
        <w:jc w:val="both"/>
      </w:pPr>
      <w:r>
        <w:t>There is need to enable simplify SR form for Buffer Requisitions.</w:t>
      </w:r>
    </w:p>
    <w:p w14:paraId="5883D00D" w14:textId="77777777" w:rsidR="008F57D8" w:rsidRDefault="008F57D8" w:rsidP="005D6FB2">
      <w:pPr>
        <w:jc w:val="both"/>
      </w:pPr>
    </w:p>
    <w:p w14:paraId="53D16E05" w14:textId="77777777" w:rsidR="008F57D8" w:rsidRDefault="008F57D8" w:rsidP="008F57D8">
      <w:pPr>
        <w:pStyle w:val="ListParagraph"/>
        <w:numPr>
          <w:ilvl w:val="0"/>
          <w:numId w:val="41"/>
        </w:numPr>
        <w:jc w:val="both"/>
      </w:pPr>
      <w:r>
        <w:t xml:space="preserve">Span of Project will remain as-is. If any project is not visible, user need to take access though AAM Application. </w:t>
      </w:r>
      <w:bookmarkStart w:id="6" w:name="_GoBack"/>
      <w:bookmarkEnd w:id="6"/>
    </w:p>
    <w:p w14:paraId="247693DA" w14:textId="77777777" w:rsidR="008F57D8" w:rsidRDefault="008F57D8" w:rsidP="008F57D8">
      <w:pPr>
        <w:pStyle w:val="ListParagraph"/>
        <w:jc w:val="both"/>
      </w:pPr>
    </w:p>
    <w:p w14:paraId="7412EA75" w14:textId="6BED299A" w:rsidR="008F57D8" w:rsidRDefault="008F57D8" w:rsidP="008F57D8">
      <w:pPr>
        <w:pStyle w:val="ListParagraph"/>
        <w:numPr>
          <w:ilvl w:val="0"/>
          <w:numId w:val="41"/>
        </w:numPr>
        <w:jc w:val="both"/>
      </w:pPr>
      <w:r>
        <w:t xml:space="preserve">In case of </w:t>
      </w:r>
      <w:r w:rsidR="0058420D">
        <w:t>“</w:t>
      </w:r>
      <w:r>
        <w:t>Y</w:t>
      </w:r>
      <w:r w:rsidR="0058420D">
        <w:t>”</w:t>
      </w:r>
      <w:r>
        <w:t xml:space="preserve"> code project, Buffer demand cannot be created. SR to restrict Buffer requisition in case of Y code project. Buffer demands will be created only on C code projects. </w:t>
      </w:r>
    </w:p>
    <w:p w14:paraId="14B989A9" w14:textId="77777777" w:rsidR="008F57D8" w:rsidRDefault="008F57D8" w:rsidP="008F57D8">
      <w:pPr>
        <w:pStyle w:val="ListParagraph"/>
        <w:jc w:val="both"/>
      </w:pPr>
    </w:p>
    <w:p w14:paraId="09DDE9BF" w14:textId="0F6E29D1" w:rsidR="005D6FB2" w:rsidRDefault="008F57D8" w:rsidP="008F57D8">
      <w:pPr>
        <w:pStyle w:val="ListParagraph"/>
        <w:numPr>
          <w:ilvl w:val="0"/>
          <w:numId w:val="41"/>
        </w:numPr>
        <w:jc w:val="both"/>
      </w:pPr>
      <w:r>
        <w:t xml:space="preserve">Also, there is need to add one field for capturing SR Number against which Buffer demand will be created. </w:t>
      </w:r>
      <w:r w:rsidR="00DF241D">
        <w:t xml:space="preserve"> </w:t>
      </w:r>
      <w:r w:rsidR="00DF241D" w:rsidRPr="00461721">
        <w:t xml:space="preserve">There is option to enter reference main SR Number in this field. Reference main SR number </w:t>
      </w:r>
      <w:r>
        <w:t xml:space="preserve">will be predictive search and based on Customer + Project L4, existing open demands will be shown for selection. This will be mandatory field in case of Buffer demands. </w:t>
      </w:r>
    </w:p>
    <w:p w14:paraId="0DEE4853" w14:textId="77777777" w:rsidR="00224FC9" w:rsidRDefault="00224FC9" w:rsidP="00224FC9">
      <w:pPr>
        <w:pStyle w:val="ListParagraph"/>
      </w:pPr>
    </w:p>
    <w:p w14:paraId="1046F9EA" w14:textId="7538A584" w:rsidR="00224FC9" w:rsidRDefault="00224FC9" w:rsidP="008F57D8">
      <w:pPr>
        <w:pStyle w:val="ListParagraph"/>
        <w:numPr>
          <w:ilvl w:val="0"/>
          <w:numId w:val="41"/>
        </w:numPr>
        <w:jc w:val="both"/>
      </w:pPr>
      <w:r>
        <w:t xml:space="preserve">Buffer SR will be created on the same project as the main reference SR. </w:t>
      </w:r>
    </w:p>
    <w:p w14:paraId="215CF551" w14:textId="77777777" w:rsidR="005D6FB2" w:rsidRDefault="005D6FB2" w:rsidP="005D6FB2">
      <w:pPr>
        <w:pStyle w:val="ListParagraph"/>
      </w:pPr>
    </w:p>
    <w:p w14:paraId="2CE2D550" w14:textId="7C5CED0E" w:rsidR="008F57D8" w:rsidRDefault="008F57D8" w:rsidP="008F57D8">
      <w:pPr>
        <w:pStyle w:val="ListParagraph"/>
        <w:numPr>
          <w:ilvl w:val="0"/>
          <w:numId w:val="41"/>
        </w:numPr>
        <w:jc w:val="both"/>
      </w:pPr>
      <w:r>
        <w:t xml:space="preserve">Also, this </w:t>
      </w:r>
      <w:r w:rsidR="005D6FB2">
        <w:t xml:space="preserve">new </w:t>
      </w:r>
      <w:r>
        <w:t>field</w:t>
      </w:r>
      <w:r w:rsidR="004730E2">
        <w:t xml:space="preserve"> SR number details </w:t>
      </w:r>
      <w:r>
        <w:t xml:space="preserve">needs to be shown in approver and TPG </w:t>
      </w:r>
      <w:r w:rsidR="005D6FB2">
        <w:t xml:space="preserve">Console as well. </w:t>
      </w:r>
      <w:r>
        <w:t xml:space="preserve"> </w:t>
      </w:r>
    </w:p>
    <w:p w14:paraId="7A676D3E" w14:textId="77777777" w:rsidR="0021436D" w:rsidRDefault="0021436D" w:rsidP="0021436D">
      <w:pPr>
        <w:pStyle w:val="ListParagraph"/>
      </w:pPr>
    </w:p>
    <w:p w14:paraId="52A76200" w14:textId="06A9E29F" w:rsidR="0021436D" w:rsidRDefault="0021436D" w:rsidP="008F57D8">
      <w:pPr>
        <w:pStyle w:val="ListParagraph"/>
        <w:numPr>
          <w:ilvl w:val="0"/>
          <w:numId w:val="41"/>
        </w:numPr>
        <w:jc w:val="both"/>
      </w:pPr>
      <w:r>
        <w:t xml:space="preserve">Once SR </w:t>
      </w:r>
      <w:r w:rsidR="00173D8B">
        <w:t xml:space="preserve">number </w:t>
      </w:r>
      <w:r>
        <w:t>is selected</w:t>
      </w:r>
      <w:r w:rsidR="00173D8B">
        <w:t xml:space="preserve"> by Initiator, a</w:t>
      </w:r>
      <w:r>
        <w:t xml:space="preserve">ll details </w:t>
      </w:r>
      <w:r w:rsidR="00173D8B">
        <w:t>given below will get auto populated from selected SR</w:t>
      </w:r>
      <w:r>
        <w:t>:</w:t>
      </w:r>
    </w:p>
    <w:p w14:paraId="53F47E10" w14:textId="77777777" w:rsidR="0021436D" w:rsidRDefault="0021436D" w:rsidP="0021436D">
      <w:pPr>
        <w:pStyle w:val="ListParagraph"/>
      </w:pPr>
    </w:p>
    <w:p w14:paraId="52778095" w14:textId="77777777" w:rsidR="0021436D" w:rsidRDefault="0021436D" w:rsidP="0021436D">
      <w:pPr>
        <w:pStyle w:val="ListParagraph"/>
        <w:numPr>
          <w:ilvl w:val="0"/>
          <w:numId w:val="43"/>
        </w:numPr>
        <w:jc w:val="both"/>
      </w:pPr>
      <w:r>
        <w:t>Skill</w:t>
      </w:r>
    </w:p>
    <w:p w14:paraId="793D4BF0" w14:textId="3F3CD69D" w:rsidR="0021436D" w:rsidRDefault="0021436D" w:rsidP="0021436D">
      <w:pPr>
        <w:pStyle w:val="ListParagraph"/>
        <w:numPr>
          <w:ilvl w:val="0"/>
          <w:numId w:val="43"/>
        </w:numPr>
        <w:jc w:val="both"/>
      </w:pPr>
      <w:r>
        <w:t>Job</w:t>
      </w:r>
      <w:r w:rsidR="00173D8B">
        <w:t>/Job Family</w:t>
      </w:r>
    </w:p>
    <w:p w14:paraId="5E2D7A85" w14:textId="61029448" w:rsidR="0021436D" w:rsidRDefault="0021436D" w:rsidP="0021436D">
      <w:pPr>
        <w:pStyle w:val="ListParagraph"/>
        <w:numPr>
          <w:ilvl w:val="0"/>
          <w:numId w:val="43"/>
        </w:numPr>
        <w:jc w:val="both"/>
      </w:pPr>
      <w:r>
        <w:t xml:space="preserve">Designation </w:t>
      </w:r>
    </w:p>
    <w:p w14:paraId="1E4797E3" w14:textId="77777777" w:rsidR="0021436D" w:rsidRDefault="0021436D" w:rsidP="0021436D">
      <w:pPr>
        <w:pStyle w:val="ListParagraph"/>
        <w:numPr>
          <w:ilvl w:val="0"/>
          <w:numId w:val="43"/>
        </w:numPr>
        <w:jc w:val="both"/>
      </w:pPr>
      <w:r>
        <w:t>Employee group</w:t>
      </w:r>
    </w:p>
    <w:p w14:paraId="160C6522" w14:textId="77777777" w:rsidR="0021436D" w:rsidRDefault="0021436D" w:rsidP="0021436D">
      <w:pPr>
        <w:pStyle w:val="ListParagraph"/>
        <w:numPr>
          <w:ilvl w:val="0"/>
          <w:numId w:val="43"/>
        </w:numPr>
        <w:jc w:val="both"/>
      </w:pPr>
      <w:r>
        <w:t xml:space="preserve">Band </w:t>
      </w:r>
    </w:p>
    <w:p w14:paraId="2C033047" w14:textId="77777777" w:rsidR="0021436D" w:rsidRDefault="0021436D" w:rsidP="0021436D">
      <w:pPr>
        <w:pStyle w:val="ListParagraph"/>
        <w:numPr>
          <w:ilvl w:val="0"/>
          <w:numId w:val="43"/>
        </w:numPr>
        <w:jc w:val="both"/>
      </w:pPr>
      <w:r>
        <w:t>Sub-band</w:t>
      </w:r>
    </w:p>
    <w:p w14:paraId="25E78BA6" w14:textId="00BADFD1" w:rsidR="0021436D" w:rsidRDefault="0021436D" w:rsidP="0021436D">
      <w:pPr>
        <w:pStyle w:val="ListParagraph"/>
        <w:numPr>
          <w:ilvl w:val="0"/>
          <w:numId w:val="43"/>
        </w:numPr>
        <w:jc w:val="both"/>
      </w:pPr>
      <w:r>
        <w:t xml:space="preserve">Country </w:t>
      </w:r>
    </w:p>
    <w:p w14:paraId="1C290C9A" w14:textId="35F63A39" w:rsidR="00B7422B" w:rsidRDefault="00B7422B" w:rsidP="0021436D">
      <w:pPr>
        <w:pStyle w:val="ListParagraph"/>
        <w:numPr>
          <w:ilvl w:val="0"/>
          <w:numId w:val="43"/>
        </w:numPr>
        <w:jc w:val="both"/>
      </w:pPr>
      <w:r>
        <w:lastRenderedPageBreak/>
        <w:t>Vacancy (User cannot enter vacancy greater than Original SR)</w:t>
      </w:r>
    </w:p>
    <w:p w14:paraId="62978D6B" w14:textId="77777777" w:rsidR="0021436D" w:rsidRDefault="0021436D" w:rsidP="0021436D">
      <w:pPr>
        <w:pStyle w:val="ListParagraph"/>
        <w:numPr>
          <w:ilvl w:val="0"/>
          <w:numId w:val="43"/>
        </w:numPr>
        <w:jc w:val="both"/>
      </w:pPr>
      <w:r>
        <w:t>PA</w:t>
      </w:r>
    </w:p>
    <w:p w14:paraId="5BB50C1D" w14:textId="0DD10F35" w:rsidR="0021436D" w:rsidRDefault="0021436D" w:rsidP="0021436D">
      <w:pPr>
        <w:pStyle w:val="ListParagraph"/>
        <w:numPr>
          <w:ilvl w:val="0"/>
          <w:numId w:val="43"/>
        </w:numPr>
        <w:jc w:val="both"/>
      </w:pPr>
      <w:r>
        <w:t xml:space="preserve">PSA </w:t>
      </w:r>
    </w:p>
    <w:p w14:paraId="28411BC7" w14:textId="78AD85C9" w:rsidR="0021436D" w:rsidRDefault="0021436D" w:rsidP="0021436D">
      <w:pPr>
        <w:pStyle w:val="ListParagraph"/>
        <w:numPr>
          <w:ilvl w:val="0"/>
          <w:numId w:val="43"/>
        </w:numPr>
        <w:jc w:val="both"/>
      </w:pPr>
      <w:r>
        <w:t xml:space="preserve">Company Name </w:t>
      </w:r>
    </w:p>
    <w:p w14:paraId="33F27312" w14:textId="049D9A80" w:rsidR="0021436D" w:rsidRDefault="0021436D" w:rsidP="0021436D">
      <w:pPr>
        <w:pStyle w:val="ListParagraph"/>
        <w:numPr>
          <w:ilvl w:val="0"/>
          <w:numId w:val="43"/>
        </w:numPr>
        <w:jc w:val="both"/>
      </w:pPr>
      <w:r>
        <w:t xml:space="preserve">Client Joining Location </w:t>
      </w:r>
    </w:p>
    <w:p w14:paraId="4DE397BC" w14:textId="2D3CD16E" w:rsidR="0021436D" w:rsidRDefault="0021436D" w:rsidP="0021436D">
      <w:pPr>
        <w:pStyle w:val="ListParagraph"/>
        <w:numPr>
          <w:ilvl w:val="0"/>
          <w:numId w:val="43"/>
        </w:numPr>
        <w:jc w:val="both"/>
      </w:pPr>
      <w:r>
        <w:t>CWL</w:t>
      </w:r>
    </w:p>
    <w:p w14:paraId="113B33E4" w14:textId="30483DE6" w:rsidR="0021436D" w:rsidRDefault="0021436D" w:rsidP="0021436D">
      <w:pPr>
        <w:pStyle w:val="ListParagraph"/>
        <w:numPr>
          <w:ilvl w:val="0"/>
          <w:numId w:val="43"/>
        </w:numPr>
        <w:jc w:val="both"/>
      </w:pPr>
      <w:r>
        <w:t xml:space="preserve">Qualification </w:t>
      </w:r>
    </w:p>
    <w:p w14:paraId="57257B35" w14:textId="5E7B5DEB" w:rsidR="0021436D" w:rsidRDefault="0021436D" w:rsidP="0021436D">
      <w:pPr>
        <w:pStyle w:val="ListParagraph"/>
        <w:numPr>
          <w:ilvl w:val="0"/>
          <w:numId w:val="43"/>
        </w:numPr>
        <w:jc w:val="both"/>
      </w:pPr>
      <w:r>
        <w:t>Joining L1 &amp; L4</w:t>
      </w:r>
    </w:p>
    <w:p w14:paraId="3DCEF782" w14:textId="18FD931A" w:rsidR="0021436D" w:rsidRDefault="00F840D3" w:rsidP="0021436D">
      <w:pPr>
        <w:pStyle w:val="ListParagraph"/>
        <w:numPr>
          <w:ilvl w:val="0"/>
          <w:numId w:val="43"/>
        </w:numPr>
        <w:jc w:val="both"/>
      </w:pPr>
      <w:r>
        <w:t xml:space="preserve">No of Positions </w:t>
      </w:r>
    </w:p>
    <w:p w14:paraId="5300FBE0" w14:textId="7F6AD05A" w:rsidR="00311E53" w:rsidRDefault="00311E53" w:rsidP="0021436D">
      <w:pPr>
        <w:pStyle w:val="ListParagraph"/>
        <w:numPr>
          <w:ilvl w:val="0"/>
          <w:numId w:val="43"/>
        </w:numPr>
        <w:jc w:val="both"/>
      </w:pPr>
      <w:r>
        <w:t>TP Consent along with all parameters</w:t>
      </w:r>
      <w:r w:rsidR="008A19BA">
        <w:t xml:space="preserve"> (if selected in earlier demand)</w:t>
      </w:r>
    </w:p>
    <w:p w14:paraId="5A17A178" w14:textId="23F71FB0" w:rsidR="00464683" w:rsidRDefault="00464683" w:rsidP="0021436D">
      <w:pPr>
        <w:pStyle w:val="ListParagraph"/>
        <w:numPr>
          <w:ilvl w:val="0"/>
          <w:numId w:val="43"/>
        </w:numPr>
        <w:jc w:val="both"/>
      </w:pPr>
      <w:r>
        <w:t>TP1 &amp; TP2</w:t>
      </w:r>
    </w:p>
    <w:p w14:paraId="5A8764F3" w14:textId="431A5BD1" w:rsidR="00464683" w:rsidRDefault="00464683" w:rsidP="0021436D">
      <w:pPr>
        <w:pStyle w:val="ListParagraph"/>
        <w:numPr>
          <w:ilvl w:val="0"/>
          <w:numId w:val="43"/>
        </w:numPr>
        <w:jc w:val="both"/>
      </w:pPr>
      <w:r>
        <w:t xml:space="preserve">Reporting Manager </w:t>
      </w:r>
    </w:p>
    <w:p w14:paraId="65413930" w14:textId="20AA8C9C" w:rsidR="00464683" w:rsidRDefault="00464683" w:rsidP="0021436D">
      <w:pPr>
        <w:pStyle w:val="ListParagraph"/>
        <w:numPr>
          <w:ilvl w:val="0"/>
          <w:numId w:val="43"/>
        </w:numPr>
        <w:jc w:val="both"/>
      </w:pPr>
      <w:r>
        <w:t>Bill Start Date</w:t>
      </w:r>
    </w:p>
    <w:p w14:paraId="49E10474" w14:textId="03EFA948" w:rsidR="00464683" w:rsidRDefault="00464683" w:rsidP="0021436D">
      <w:pPr>
        <w:pStyle w:val="ListParagraph"/>
        <w:numPr>
          <w:ilvl w:val="0"/>
          <w:numId w:val="43"/>
        </w:numPr>
        <w:jc w:val="both"/>
      </w:pPr>
      <w:r>
        <w:t>Onboarding Date</w:t>
      </w:r>
    </w:p>
    <w:p w14:paraId="1C3DD8AB" w14:textId="7082AD23" w:rsidR="00464683" w:rsidRDefault="00464683" w:rsidP="0021436D">
      <w:pPr>
        <w:pStyle w:val="ListParagraph"/>
        <w:numPr>
          <w:ilvl w:val="0"/>
          <w:numId w:val="43"/>
        </w:numPr>
        <w:jc w:val="both"/>
      </w:pPr>
      <w:r>
        <w:t xml:space="preserve">Valid </w:t>
      </w:r>
      <w:r w:rsidR="00827187">
        <w:t>till</w:t>
      </w:r>
      <w:r>
        <w:t xml:space="preserve"> Date</w:t>
      </w:r>
    </w:p>
    <w:p w14:paraId="603901BD" w14:textId="0C9ACD47" w:rsidR="001E7F35" w:rsidRDefault="001E7F35" w:rsidP="001E7F35">
      <w:pPr>
        <w:jc w:val="both"/>
      </w:pPr>
    </w:p>
    <w:p w14:paraId="29C1C7CE" w14:textId="351DF393" w:rsidR="001E7F35" w:rsidRDefault="001E7F35" w:rsidP="001E7F35">
      <w:pPr>
        <w:jc w:val="both"/>
      </w:pPr>
      <w:r>
        <w:t xml:space="preserve">       </w:t>
      </w:r>
      <w:r w:rsidR="00862070">
        <w:t xml:space="preserve">      </w:t>
      </w:r>
      <w:r>
        <w:t>Note: All these fields will get copied and will be non-editable</w:t>
      </w:r>
      <w:r w:rsidR="006F7C36">
        <w:t xml:space="preserve">. </w:t>
      </w:r>
    </w:p>
    <w:p w14:paraId="6A1BD778" w14:textId="77777777" w:rsidR="0066391D" w:rsidRDefault="0066391D" w:rsidP="0066391D">
      <w:pPr>
        <w:jc w:val="both"/>
      </w:pPr>
    </w:p>
    <w:p w14:paraId="0CC81B3A" w14:textId="204A1F1F" w:rsidR="0066391D" w:rsidRDefault="0066391D" w:rsidP="0066391D">
      <w:pPr>
        <w:numPr>
          <w:ilvl w:val="0"/>
          <w:numId w:val="41"/>
        </w:numPr>
      </w:pPr>
      <w:r w:rsidRPr="0066391D">
        <w:t>Vacancy</w:t>
      </w:r>
      <w:r>
        <w:t xml:space="preserve"> field</w:t>
      </w:r>
      <w:r w:rsidRPr="0066391D">
        <w:t xml:space="preserve"> in buffer demand can be put maximum upto 25% of original demand (Percentage to be kept configurable</w:t>
      </w:r>
      <w:r w:rsidR="0010210A" w:rsidRPr="0066391D">
        <w:t>).</w:t>
      </w:r>
      <w:r w:rsidRPr="0066391D">
        <w:t xml:space="preserve"> Let’s assume original </w:t>
      </w:r>
      <w:r w:rsidR="00A07D98">
        <w:t xml:space="preserve">reference </w:t>
      </w:r>
      <w:r w:rsidRPr="0066391D">
        <w:t xml:space="preserve">demand had 10 </w:t>
      </w:r>
      <w:r w:rsidR="00A07D98">
        <w:t>v</w:t>
      </w:r>
      <w:r w:rsidRPr="0066391D">
        <w:t>acancy, then in Buffer demand maximum will be 25% of 10 i.e. 2.5 round of 3</w:t>
      </w:r>
      <w:r w:rsidR="00A07D98">
        <w:t xml:space="preserve"> positions</w:t>
      </w:r>
      <w:r w:rsidRPr="0066391D">
        <w:t xml:space="preserve">. This field will come auto populated based on calculation and non-editable. </w:t>
      </w:r>
      <w:r w:rsidR="009C7E14">
        <w:t xml:space="preserve"> This can be reduced. </w:t>
      </w:r>
    </w:p>
    <w:p w14:paraId="06870DC2" w14:textId="062781A7" w:rsidR="00CB1935" w:rsidRDefault="00CB1935" w:rsidP="00CB1935">
      <w:pPr>
        <w:ind w:left="720"/>
      </w:pPr>
    </w:p>
    <w:p w14:paraId="34A5A3A8" w14:textId="18C59387" w:rsidR="00CB1935" w:rsidRPr="0066391D" w:rsidRDefault="00CB1935" w:rsidP="00CB1935">
      <w:pPr>
        <w:ind w:left="720"/>
      </w:pPr>
      <w:r>
        <w:t xml:space="preserve">Note: In case </w:t>
      </w:r>
      <w:r w:rsidR="0010665B">
        <w:t>m</w:t>
      </w:r>
      <w:r>
        <w:t xml:space="preserve">ain SR have 1 as Vacancy then </w:t>
      </w:r>
      <w:r w:rsidR="0010665B">
        <w:t xml:space="preserve">in </w:t>
      </w:r>
      <w:r>
        <w:t xml:space="preserve">buffer SR 1 vacancy can be added in system. </w:t>
      </w:r>
      <w:r w:rsidR="00B94DD9">
        <w:t xml:space="preserve">System will allow to create Buffer SR with 1 Position. </w:t>
      </w:r>
    </w:p>
    <w:p w14:paraId="748333CD" w14:textId="77777777" w:rsidR="0066391D" w:rsidRDefault="0066391D" w:rsidP="0066391D">
      <w:pPr>
        <w:pStyle w:val="ListParagraph"/>
        <w:jc w:val="both"/>
      </w:pPr>
    </w:p>
    <w:p w14:paraId="1C0D7941" w14:textId="0BDE9192" w:rsidR="008F57D8" w:rsidRDefault="008F57D8" w:rsidP="008F57D8">
      <w:pPr>
        <w:pStyle w:val="ListParagraph"/>
        <w:numPr>
          <w:ilvl w:val="0"/>
          <w:numId w:val="41"/>
        </w:numPr>
        <w:jc w:val="both"/>
      </w:pPr>
      <w:r>
        <w:t xml:space="preserve">Also, in case of buffer demands, demand probability field will also be shown for selection. </w:t>
      </w:r>
    </w:p>
    <w:p w14:paraId="4BF164AB" w14:textId="654EAA05" w:rsidR="008F57D8" w:rsidRDefault="00CF748C" w:rsidP="008F57D8">
      <w:pPr>
        <w:jc w:val="both"/>
      </w:pPr>
      <w:r>
        <w:t xml:space="preserve">            </w:t>
      </w:r>
    </w:p>
    <w:p w14:paraId="06AFCB7E" w14:textId="7833DD5A" w:rsidR="008F57D8" w:rsidRPr="002A3D00" w:rsidRDefault="008F57D8" w:rsidP="008F57D8">
      <w:pPr>
        <w:pStyle w:val="ListParagraph"/>
        <w:numPr>
          <w:ilvl w:val="0"/>
          <w:numId w:val="41"/>
        </w:numPr>
        <w:jc w:val="both"/>
      </w:pPr>
      <w:r>
        <w:t xml:space="preserve"> </w:t>
      </w:r>
      <w:r w:rsidRPr="002A3D00">
        <w:t xml:space="preserve">Buffer demand should also go for approval to DPT as well. </w:t>
      </w:r>
      <w:r w:rsidR="00A538EC" w:rsidRPr="002A3D00">
        <w:t xml:space="preserve">This needs to </w:t>
      </w:r>
      <w:r w:rsidR="0009006C" w:rsidRPr="002A3D00">
        <w:t>enable</w:t>
      </w:r>
      <w:r w:rsidR="00A538EC" w:rsidRPr="002A3D00">
        <w:t xml:space="preserve"> for Apps &amp; SI only. </w:t>
      </w:r>
      <w:r w:rsidR="0009006C" w:rsidRPr="002A3D00">
        <w:t xml:space="preserve">New approval workflow would be like Project manager -&gt; Project L4 head-&gt;DPT. </w:t>
      </w:r>
      <w:r w:rsidR="00E404D4" w:rsidRPr="002A3D00">
        <w:t xml:space="preserve"> For </w:t>
      </w:r>
      <w:r w:rsidR="002C5AAD" w:rsidRPr="002A3D00">
        <w:t>Non-</w:t>
      </w:r>
      <w:r w:rsidR="003E16B6" w:rsidRPr="002A3D00">
        <w:t xml:space="preserve">Apps &amp; SI </w:t>
      </w:r>
      <w:r w:rsidR="00E404D4" w:rsidRPr="002A3D00">
        <w:t xml:space="preserve">approver workflow will work as-is. </w:t>
      </w:r>
    </w:p>
    <w:p w14:paraId="5B087C77" w14:textId="77777777" w:rsidR="00420479" w:rsidRPr="00A06952" w:rsidRDefault="00420479" w:rsidP="00420479"/>
    <w:p w14:paraId="6F9BD764" w14:textId="038A2637" w:rsidR="00420479" w:rsidRDefault="00420479" w:rsidP="00420479">
      <w:pPr>
        <w:numPr>
          <w:ilvl w:val="0"/>
          <w:numId w:val="41"/>
        </w:numPr>
      </w:pPr>
      <w:r w:rsidRPr="00420479">
        <w:t>There is need to introduce soft check both at TPG manager</w:t>
      </w:r>
      <w:r w:rsidR="003E16B6">
        <w:t xml:space="preserve"> and </w:t>
      </w:r>
      <w:r w:rsidRPr="00420479">
        <w:t>TAG Manager if user tries to fulfil</w:t>
      </w:r>
      <w:r w:rsidR="003E16B6">
        <w:t xml:space="preserve"> (Attach Profile) </w:t>
      </w:r>
      <w:r w:rsidRPr="00420479">
        <w:t xml:space="preserve">Buffer SR </w:t>
      </w:r>
      <w:r w:rsidR="003E16B6">
        <w:t>f</w:t>
      </w:r>
      <w:r w:rsidRPr="00420479">
        <w:t>irst and there is no offer tagged against main</w:t>
      </w:r>
      <w:r w:rsidR="003E16B6">
        <w:t xml:space="preserve"> reference </w:t>
      </w:r>
      <w:r w:rsidRPr="00420479">
        <w:t xml:space="preserve">SR. System will show message to TPG/TAG “ There is no fulfilment against Main SR &lt;&lt;SR Number&gt;&gt;. Please fulfil </w:t>
      </w:r>
      <w:r w:rsidR="003E16B6">
        <w:t xml:space="preserve">main </w:t>
      </w:r>
      <w:r w:rsidRPr="00420479">
        <w:t>SR first. Do you still want to continue</w:t>
      </w:r>
      <w:r w:rsidR="003E16B6">
        <w:t xml:space="preserve">?”. </w:t>
      </w:r>
      <w:r w:rsidRPr="00420479">
        <w:t>If user select “Yes”, then next action will happen</w:t>
      </w:r>
      <w:r w:rsidR="00076059">
        <w:t xml:space="preserve"> accordingly</w:t>
      </w:r>
      <w:r w:rsidRPr="00420479">
        <w:t>.</w:t>
      </w:r>
      <w:r w:rsidR="006642F0">
        <w:t xml:space="preserve"> This needs to captured as flag so that same can be captured in reporting. </w:t>
      </w:r>
    </w:p>
    <w:p w14:paraId="3964C96E" w14:textId="77777777" w:rsidR="0038655C" w:rsidRPr="00420479" w:rsidRDefault="0038655C" w:rsidP="0038655C"/>
    <w:p w14:paraId="3BBCE099" w14:textId="77777777" w:rsidR="0038655C" w:rsidRPr="0038655C" w:rsidRDefault="0038655C" w:rsidP="0038655C">
      <w:pPr>
        <w:numPr>
          <w:ilvl w:val="0"/>
          <w:numId w:val="41"/>
        </w:numPr>
      </w:pPr>
      <w:r w:rsidRPr="0038655C">
        <w:t xml:space="preserve">Below are the scenarios for closure of Main SR: </w:t>
      </w:r>
    </w:p>
    <w:p w14:paraId="58011FB4" w14:textId="77777777" w:rsidR="0038655C" w:rsidRPr="0038655C" w:rsidRDefault="0038655C" w:rsidP="0038655C"/>
    <w:tbl>
      <w:tblPr>
        <w:tblW w:w="0" w:type="auto"/>
        <w:tblInd w:w="712" w:type="dxa"/>
        <w:tblCellMar>
          <w:left w:w="0" w:type="dxa"/>
          <w:right w:w="0" w:type="dxa"/>
        </w:tblCellMar>
        <w:tblLook w:val="04A0" w:firstRow="1" w:lastRow="0" w:firstColumn="1" w:lastColumn="0" w:noHBand="0" w:noVBand="1"/>
      </w:tblPr>
      <w:tblGrid>
        <w:gridCol w:w="2176"/>
        <w:gridCol w:w="3231"/>
        <w:gridCol w:w="3221"/>
      </w:tblGrid>
      <w:tr w:rsidR="0038655C" w:rsidRPr="0038655C" w14:paraId="2F4F1BD3" w14:textId="77777777" w:rsidTr="0038655C">
        <w:tc>
          <w:tcPr>
            <w:tcW w:w="40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2A193A" w14:textId="77777777" w:rsidR="0038655C" w:rsidRPr="00A06952" w:rsidRDefault="0038655C">
            <w:r w:rsidRPr="00A06952">
              <w:t xml:space="preserve">Main SR </w:t>
            </w:r>
          </w:p>
        </w:tc>
        <w:tc>
          <w:tcPr>
            <w:tcW w:w="1107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016A1EE" w14:textId="77777777" w:rsidR="0038655C" w:rsidRPr="00A06952" w:rsidRDefault="0038655C">
            <w:pPr>
              <w:jc w:val="center"/>
            </w:pPr>
            <w:r w:rsidRPr="00A06952">
              <w:t>Buffer SR</w:t>
            </w:r>
          </w:p>
        </w:tc>
      </w:tr>
      <w:tr w:rsidR="0038655C" w:rsidRPr="0038655C" w14:paraId="41D4118A" w14:textId="77777777" w:rsidTr="0038655C">
        <w:tc>
          <w:tcPr>
            <w:tcW w:w="405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EB4AF1" w14:textId="77777777" w:rsidR="0038655C" w:rsidRPr="0038655C" w:rsidRDefault="0038655C">
            <w:r w:rsidRPr="0038655C">
              <w:t xml:space="preserve">SOT SR – Closed </w:t>
            </w:r>
          </w:p>
          <w:p w14:paraId="45A6B87F" w14:textId="77777777" w:rsidR="0038655C" w:rsidRPr="0038655C" w:rsidRDefault="0038655C"/>
        </w:tc>
        <w:tc>
          <w:tcPr>
            <w:tcW w:w="5580" w:type="dxa"/>
            <w:tcBorders>
              <w:top w:val="nil"/>
              <w:left w:val="nil"/>
              <w:bottom w:val="single" w:sz="8" w:space="0" w:color="auto"/>
              <w:right w:val="single" w:sz="8" w:space="0" w:color="auto"/>
            </w:tcBorders>
            <w:tcMar>
              <w:top w:w="0" w:type="dxa"/>
              <w:left w:w="108" w:type="dxa"/>
              <w:bottom w:w="0" w:type="dxa"/>
              <w:right w:w="108" w:type="dxa"/>
            </w:tcMar>
            <w:hideMark/>
          </w:tcPr>
          <w:p w14:paraId="2800BBC7" w14:textId="55A25262" w:rsidR="0038655C" w:rsidRPr="0038655C" w:rsidRDefault="0038655C">
            <w:r w:rsidRPr="0038655C">
              <w:t xml:space="preserve">Partially </w:t>
            </w:r>
            <w:r w:rsidR="00153588" w:rsidRPr="0038655C">
              <w:t>Fulfilled:</w:t>
            </w:r>
            <w:r w:rsidRPr="0038655C">
              <w:t xml:space="preserve"> If Offer is sent to candidate in Buffer SR, </w:t>
            </w:r>
            <w:r w:rsidRPr="0038655C">
              <w:lastRenderedPageBreak/>
              <w:t xml:space="preserve">then those number of positions remain as-is. Other vacancy will drop post closure of Main SR.  Example: In Buffer SR there </w:t>
            </w:r>
            <w:r w:rsidR="0043257A" w:rsidRPr="0038655C">
              <w:t>were total</w:t>
            </w:r>
            <w:r w:rsidRPr="0038655C">
              <w:t xml:space="preserve"> of 5 Positions, 2 Positions on which offer was sent, then </w:t>
            </w:r>
            <w:r w:rsidR="002B3FEF" w:rsidRPr="0038655C">
              <w:t>these 2 positions</w:t>
            </w:r>
            <w:r w:rsidRPr="0038655C">
              <w:t xml:space="preserve"> will remain intact and rest of 3 will get dropped post closure of main SR. This Buffer SR will get closed post fulfilment of 2 positions through our regular scheduler. </w:t>
            </w:r>
          </w:p>
        </w:tc>
        <w:tc>
          <w:tcPr>
            <w:tcW w:w="5490" w:type="dxa"/>
            <w:tcBorders>
              <w:top w:val="nil"/>
              <w:left w:val="nil"/>
              <w:bottom w:val="single" w:sz="8" w:space="0" w:color="auto"/>
              <w:right w:val="single" w:sz="8" w:space="0" w:color="auto"/>
            </w:tcBorders>
            <w:tcMar>
              <w:top w:w="0" w:type="dxa"/>
              <w:left w:w="108" w:type="dxa"/>
              <w:bottom w:w="0" w:type="dxa"/>
              <w:right w:w="108" w:type="dxa"/>
            </w:tcMar>
            <w:hideMark/>
          </w:tcPr>
          <w:p w14:paraId="3F307A64" w14:textId="7D2F59E1" w:rsidR="0038655C" w:rsidRPr="0038655C" w:rsidRDefault="00153588">
            <w:r w:rsidRPr="0038655C">
              <w:lastRenderedPageBreak/>
              <w:t>Non-Partially</w:t>
            </w:r>
            <w:r w:rsidR="0038655C" w:rsidRPr="0038655C">
              <w:t xml:space="preserve"> Fulfilled:  This will close automatically once </w:t>
            </w:r>
            <w:r w:rsidR="0038655C" w:rsidRPr="0038655C">
              <w:lastRenderedPageBreak/>
              <w:t xml:space="preserve">main SR is closed on the same day. </w:t>
            </w:r>
          </w:p>
        </w:tc>
      </w:tr>
      <w:tr w:rsidR="0038655C" w:rsidRPr="0038655C" w14:paraId="6D568600" w14:textId="77777777" w:rsidTr="0038655C">
        <w:tc>
          <w:tcPr>
            <w:tcW w:w="405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FB1B259" w14:textId="5410408D" w:rsidR="0038655C" w:rsidRPr="0038655C" w:rsidRDefault="0038655C">
            <w:r w:rsidRPr="0038655C">
              <w:t xml:space="preserve">NON-SOT SR – Closed </w:t>
            </w:r>
          </w:p>
          <w:p w14:paraId="5F13EAA7" w14:textId="77777777" w:rsidR="0038655C" w:rsidRPr="0038655C" w:rsidRDefault="0038655C"/>
          <w:p w14:paraId="1A1DFF48" w14:textId="77777777" w:rsidR="0038655C" w:rsidRPr="0038655C" w:rsidRDefault="0038655C"/>
        </w:tc>
        <w:tc>
          <w:tcPr>
            <w:tcW w:w="5580" w:type="dxa"/>
            <w:tcBorders>
              <w:top w:val="nil"/>
              <w:left w:val="nil"/>
              <w:bottom w:val="single" w:sz="8" w:space="0" w:color="auto"/>
              <w:right w:val="single" w:sz="8" w:space="0" w:color="auto"/>
            </w:tcBorders>
            <w:tcMar>
              <w:top w:w="0" w:type="dxa"/>
              <w:left w:w="108" w:type="dxa"/>
              <w:bottom w:w="0" w:type="dxa"/>
              <w:right w:w="108" w:type="dxa"/>
            </w:tcMar>
            <w:hideMark/>
          </w:tcPr>
          <w:p w14:paraId="0BD7353E" w14:textId="4C77CC52" w:rsidR="0038655C" w:rsidRPr="0038655C" w:rsidRDefault="0038655C">
            <w:r w:rsidRPr="0038655C">
              <w:t xml:space="preserve">Partially Fulfilled: If Offer is sent to candidate in Buffer SR, then those number of positions remain as-is. Other vacancy will drop after 30 days post closure of Main SR. (No of days needs to be configurable). Example: In Buffer SR there </w:t>
            </w:r>
            <w:r w:rsidR="00C0041D" w:rsidRPr="0038655C">
              <w:t>were total</w:t>
            </w:r>
            <w:r w:rsidRPr="0038655C">
              <w:t xml:space="preserve"> of 5 Positions, 2 Positions on which offer was sent, then </w:t>
            </w:r>
            <w:r w:rsidR="0063356F" w:rsidRPr="0038655C">
              <w:t>these 2 positions</w:t>
            </w:r>
            <w:r w:rsidRPr="0038655C">
              <w:t xml:space="preserve"> will remain intact and rest of 3 will get dropped post closure of main SR. This Buffer SR will get closed post fulfilment of 2 positions through our regular scheduler.</w:t>
            </w:r>
          </w:p>
        </w:tc>
        <w:tc>
          <w:tcPr>
            <w:tcW w:w="5490" w:type="dxa"/>
            <w:tcBorders>
              <w:top w:val="nil"/>
              <w:left w:val="nil"/>
              <w:bottom w:val="single" w:sz="8" w:space="0" w:color="auto"/>
              <w:right w:val="single" w:sz="8" w:space="0" w:color="auto"/>
            </w:tcBorders>
            <w:tcMar>
              <w:top w:w="0" w:type="dxa"/>
              <w:left w:w="108" w:type="dxa"/>
              <w:bottom w:w="0" w:type="dxa"/>
              <w:right w:w="108" w:type="dxa"/>
            </w:tcMar>
            <w:hideMark/>
          </w:tcPr>
          <w:p w14:paraId="5A2234F5" w14:textId="400CB536" w:rsidR="0038655C" w:rsidRPr="0038655C" w:rsidRDefault="0038655C">
            <w:r w:rsidRPr="0038655C">
              <w:t>Non-Fulfilled:  This will close automatically after 30 days of closure of Main SR. (No of days needs to be configurable)</w:t>
            </w:r>
          </w:p>
        </w:tc>
      </w:tr>
    </w:tbl>
    <w:p w14:paraId="365DCB81" w14:textId="4754E948" w:rsidR="00630FF0" w:rsidRDefault="00630FF0" w:rsidP="00630FF0"/>
    <w:p w14:paraId="36304CFF" w14:textId="3451D132" w:rsidR="00D948C9" w:rsidRDefault="00630FF0" w:rsidP="007F15FE">
      <w:pPr>
        <w:pStyle w:val="ListParagraph"/>
        <w:numPr>
          <w:ilvl w:val="0"/>
          <w:numId w:val="41"/>
        </w:numPr>
      </w:pPr>
      <w:r>
        <w:t xml:space="preserve"> </w:t>
      </w:r>
      <w:r w:rsidRPr="00FB74F3">
        <w:t xml:space="preserve">If TPG/TAG wants </w:t>
      </w:r>
      <w:r w:rsidR="00FB74F3">
        <w:t>to</w:t>
      </w:r>
      <w:r w:rsidRPr="00FB74F3">
        <w:t xml:space="preserve"> </w:t>
      </w:r>
      <w:r w:rsidR="00FB74F3" w:rsidRPr="00FB74F3">
        <w:t>hire</w:t>
      </w:r>
      <w:r w:rsidRPr="00FB74F3">
        <w:t xml:space="preserve"> on Buffer SR with more than 25% o</w:t>
      </w:r>
      <w:r w:rsidR="00D948C9">
        <w:t>f</w:t>
      </w:r>
      <w:r w:rsidRPr="00FB74F3">
        <w:t xml:space="preserve"> the main SR, then they will refer back with specific reason code to initiator. Initiator will have option only to change number of vacancy and resubmit. All other fields will be “non-editable”. This will go for re-approval again.  Post approval this will go to TPG Manager. TPG manager can assign same to TAG. </w:t>
      </w:r>
      <w:r w:rsidR="00D948C9">
        <w:t xml:space="preserve"> This also needs to capture in Recruitment and fulfillment report for number of </w:t>
      </w:r>
      <w:r w:rsidR="00E932E9">
        <w:t>vacancies</w:t>
      </w:r>
      <w:r w:rsidR="00D948C9">
        <w:t xml:space="preserve"> increased by Initiator. </w:t>
      </w:r>
    </w:p>
    <w:p w14:paraId="2FE047A4" w14:textId="77777777" w:rsidR="00A06952" w:rsidRDefault="00A06952" w:rsidP="00A06952">
      <w:pPr>
        <w:pStyle w:val="ListParagraph"/>
      </w:pPr>
    </w:p>
    <w:p w14:paraId="6C20998F" w14:textId="518CEDCD" w:rsidR="00A06952" w:rsidRDefault="009B108C" w:rsidP="00892E2C">
      <w:pPr>
        <w:pStyle w:val="ListParagraph"/>
        <w:numPr>
          <w:ilvl w:val="0"/>
          <w:numId w:val="41"/>
        </w:numPr>
        <w:jc w:val="both"/>
      </w:pPr>
      <w:r>
        <w:t xml:space="preserve">In case of refer back of main SR, changes done in main SR needs to be </w:t>
      </w:r>
      <w:r w:rsidR="00255973">
        <w:t xml:space="preserve">automatically </w:t>
      </w:r>
      <w:r>
        <w:t xml:space="preserve">changed </w:t>
      </w:r>
      <w:r w:rsidR="00255973">
        <w:t xml:space="preserve">in Buffer as </w:t>
      </w:r>
      <w:r>
        <w:t>well.</w:t>
      </w:r>
      <w:r w:rsidR="00307105">
        <w:t xml:space="preserve"> Same needs to</w:t>
      </w:r>
      <w:r w:rsidR="00892E2C">
        <w:t xml:space="preserve"> be</w:t>
      </w:r>
      <w:r w:rsidR="00307105">
        <w:t xml:space="preserve"> intimated to buffer SR initiator keeping approver in cc. </w:t>
      </w:r>
    </w:p>
    <w:p w14:paraId="591AD802" w14:textId="77777777" w:rsidR="002D1366" w:rsidRDefault="002D1366" w:rsidP="002D1366">
      <w:pPr>
        <w:pStyle w:val="ListParagraph"/>
      </w:pPr>
    </w:p>
    <w:p w14:paraId="55D1CF90" w14:textId="07D03E2D" w:rsidR="002D1366" w:rsidRDefault="002D1366" w:rsidP="002D1366">
      <w:pPr>
        <w:pStyle w:val="ListParagraph"/>
        <w:numPr>
          <w:ilvl w:val="0"/>
          <w:numId w:val="41"/>
        </w:numPr>
        <w:jc w:val="both"/>
      </w:pPr>
      <w:r>
        <w:t>In case of Refer back of Buffer SR only number of Positions</w:t>
      </w:r>
      <w:r w:rsidR="00700DA5">
        <w:t xml:space="preserve"> and Valid till date </w:t>
      </w:r>
      <w:r>
        <w:t>can be changed.</w:t>
      </w:r>
      <w:r w:rsidR="006C1001">
        <w:t xml:space="preserve"> No other parameter can be changed for Buffer SR. </w:t>
      </w:r>
    </w:p>
    <w:p w14:paraId="7A888E62" w14:textId="62401184" w:rsidR="00561670" w:rsidRPr="00DF690F" w:rsidRDefault="00561670" w:rsidP="008C7481">
      <w:pPr>
        <w:jc w:val="both"/>
      </w:pPr>
    </w:p>
    <w:p w14:paraId="3C9FEBE0" w14:textId="21BE0698" w:rsidR="0024156C" w:rsidRPr="00143B70" w:rsidRDefault="002023E8" w:rsidP="00143B70">
      <w:pPr>
        <w:pStyle w:val="Heading3"/>
        <w:rPr>
          <w:rFonts w:ascii="Arial" w:hAnsi="Arial" w:cs="Arial"/>
        </w:rPr>
      </w:pPr>
      <w:r w:rsidRPr="00DD0444">
        <w:rPr>
          <w:rFonts w:ascii="Arial" w:hAnsi="Arial" w:cs="Arial"/>
        </w:rPr>
        <w:lastRenderedPageBreak/>
        <w:t>Scope and Impacted Users</w:t>
      </w:r>
      <w:bookmarkEnd w:id="5"/>
    </w:p>
    <w:p w14:paraId="2AC2FA05" w14:textId="4F4E8621" w:rsidR="00F76E00" w:rsidRPr="004A4E19" w:rsidRDefault="00FC6263" w:rsidP="00F76E00">
      <w:pPr>
        <w:pStyle w:val="BodyText"/>
        <w:ind w:left="720"/>
        <w:rPr>
          <w:rFonts w:ascii="Times New Roman" w:hAnsi="Times New Roman"/>
          <w:i w:val="0"/>
          <w:iCs w:val="0"/>
          <w:sz w:val="24"/>
          <w:szCs w:val="24"/>
        </w:rPr>
      </w:pPr>
      <w:r>
        <w:rPr>
          <w:rFonts w:ascii="Times New Roman" w:hAnsi="Times New Roman"/>
          <w:i w:val="0"/>
          <w:iCs w:val="0"/>
          <w:sz w:val="24"/>
          <w:szCs w:val="24"/>
        </w:rPr>
        <w:t xml:space="preserve">This is applicable </w:t>
      </w:r>
      <w:r w:rsidR="002C3E23">
        <w:rPr>
          <w:rFonts w:ascii="Times New Roman" w:hAnsi="Times New Roman"/>
          <w:i w:val="0"/>
          <w:iCs w:val="0"/>
          <w:sz w:val="24"/>
          <w:szCs w:val="24"/>
        </w:rPr>
        <w:t xml:space="preserve">for </w:t>
      </w:r>
      <w:r w:rsidR="00A03CDA">
        <w:rPr>
          <w:rFonts w:ascii="Times New Roman" w:hAnsi="Times New Roman"/>
          <w:i w:val="0"/>
          <w:iCs w:val="0"/>
          <w:sz w:val="24"/>
          <w:szCs w:val="24"/>
        </w:rPr>
        <w:t>all entities.</w:t>
      </w:r>
      <w:r w:rsidR="005C782B">
        <w:rPr>
          <w:rFonts w:ascii="Times New Roman" w:hAnsi="Times New Roman"/>
          <w:i w:val="0"/>
          <w:iCs w:val="0"/>
          <w:sz w:val="24"/>
          <w:szCs w:val="24"/>
        </w:rPr>
        <w:t xml:space="preserve"> </w:t>
      </w:r>
    </w:p>
    <w:p w14:paraId="7EA57E45" w14:textId="55B0BF75" w:rsidR="00233075" w:rsidRPr="00D73FB2" w:rsidRDefault="00233075" w:rsidP="00D73FB2">
      <w:pPr>
        <w:pStyle w:val="BodyText"/>
        <w:rPr>
          <w:rFonts w:ascii="Times New Roman" w:hAnsi="Times New Roman"/>
          <w:i w:val="0"/>
          <w:iCs w:val="0"/>
          <w:sz w:val="24"/>
          <w:szCs w:val="24"/>
        </w:rPr>
      </w:pPr>
    </w:p>
    <w:p w14:paraId="2DEA1720" w14:textId="77777777" w:rsidR="002023E8" w:rsidRPr="00DD0444" w:rsidRDefault="002023E8" w:rsidP="002023E8">
      <w:pPr>
        <w:pStyle w:val="Heading3"/>
        <w:rPr>
          <w:rFonts w:ascii="Arial" w:hAnsi="Arial" w:cs="Arial"/>
        </w:rPr>
      </w:pPr>
      <w:bookmarkStart w:id="7" w:name="_Toc479001584"/>
      <w:r w:rsidRPr="00DD0444">
        <w:rPr>
          <w:rFonts w:ascii="Arial" w:hAnsi="Arial" w:cs="Arial"/>
        </w:rPr>
        <w:t>Business Rules and Validation</w:t>
      </w:r>
      <w:bookmarkEnd w:id="7"/>
    </w:p>
    <w:p w14:paraId="0885FC6C" w14:textId="77777777" w:rsidR="00907774" w:rsidRPr="00907774" w:rsidRDefault="00DB16D6" w:rsidP="00907774">
      <w:pPr>
        <w:pStyle w:val="BodyText"/>
        <w:ind w:left="720"/>
        <w:rPr>
          <w:rFonts w:ascii="Times New Roman" w:hAnsi="Times New Roman"/>
          <w:i w:val="0"/>
          <w:iCs w:val="0"/>
          <w:sz w:val="24"/>
          <w:szCs w:val="24"/>
        </w:rPr>
      </w:pPr>
      <w:r>
        <w:rPr>
          <w:rFonts w:ascii="Times New Roman" w:hAnsi="Times New Roman"/>
          <w:i w:val="0"/>
          <w:iCs w:val="0"/>
          <w:sz w:val="24"/>
          <w:szCs w:val="24"/>
        </w:rPr>
        <w:t>N/A</w:t>
      </w:r>
    </w:p>
    <w:p w14:paraId="17316DE4" w14:textId="77777777" w:rsidR="002023E8" w:rsidRPr="00DD0444" w:rsidRDefault="002023E8" w:rsidP="002023E8">
      <w:pPr>
        <w:rPr>
          <w:rFonts w:ascii="Arial" w:hAnsi="Arial" w:cs="Arial"/>
        </w:rPr>
      </w:pPr>
    </w:p>
    <w:p w14:paraId="5E516F36" w14:textId="77777777" w:rsidR="002023E8" w:rsidRPr="00DD0444" w:rsidRDefault="00DD0444" w:rsidP="002023E8">
      <w:pPr>
        <w:pStyle w:val="Heading3"/>
        <w:rPr>
          <w:rFonts w:ascii="Arial" w:hAnsi="Arial" w:cs="Arial"/>
        </w:rPr>
      </w:pPr>
      <w:bookmarkStart w:id="8" w:name="_Toc479001585"/>
      <w:r>
        <w:rPr>
          <w:rFonts w:ascii="Arial" w:hAnsi="Arial" w:cs="Arial"/>
        </w:rPr>
        <w:t>Screen I</w:t>
      </w:r>
      <w:r w:rsidR="002023E8" w:rsidRPr="00DD0444">
        <w:rPr>
          <w:rFonts w:ascii="Arial" w:hAnsi="Arial" w:cs="Arial"/>
        </w:rPr>
        <w:t>llustration</w:t>
      </w:r>
      <w:r w:rsidRPr="00DD0444">
        <w:rPr>
          <w:rFonts w:ascii="Arial" w:hAnsi="Arial" w:cs="Arial"/>
        </w:rPr>
        <w:t xml:space="preserve"> (</w:t>
      </w:r>
      <w:r w:rsidR="00A839BE" w:rsidRPr="00DD0444">
        <w:rPr>
          <w:rFonts w:ascii="Arial" w:hAnsi="Arial" w:cs="Arial"/>
        </w:rPr>
        <w:t>Non-Mandatory</w:t>
      </w:r>
      <w:r w:rsidR="002023E8" w:rsidRPr="00DD0444">
        <w:rPr>
          <w:rFonts w:ascii="Arial" w:hAnsi="Arial" w:cs="Arial"/>
        </w:rPr>
        <w:t>)</w:t>
      </w:r>
      <w:bookmarkEnd w:id="8"/>
    </w:p>
    <w:p w14:paraId="75244AF9" w14:textId="77777777" w:rsidR="002023E8" w:rsidRPr="00363F35" w:rsidRDefault="00A839BE" w:rsidP="004012B1">
      <w:pPr>
        <w:ind w:left="720"/>
      </w:pPr>
      <w:r>
        <w:t>N/A</w:t>
      </w:r>
    </w:p>
    <w:p w14:paraId="0C5D22EE" w14:textId="77777777" w:rsidR="00865016" w:rsidRPr="00DD0444" w:rsidRDefault="00865016" w:rsidP="004012B1">
      <w:pPr>
        <w:ind w:left="720"/>
        <w:rPr>
          <w:rFonts w:ascii="Arial" w:hAnsi="Arial" w:cs="Arial"/>
        </w:rPr>
      </w:pPr>
    </w:p>
    <w:p w14:paraId="6C11AA4C" w14:textId="77777777" w:rsidR="002023E8" w:rsidRDefault="002023E8" w:rsidP="002023E8">
      <w:pPr>
        <w:pStyle w:val="Heading3"/>
        <w:rPr>
          <w:rFonts w:ascii="Arial" w:hAnsi="Arial" w:cs="Arial"/>
        </w:rPr>
      </w:pPr>
      <w:bookmarkStart w:id="9" w:name="_Toc479001586"/>
      <w:r w:rsidRPr="00DD0444">
        <w:rPr>
          <w:rFonts w:ascii="Arial" w:hAnsi="Arial" w:cs="Arial"/>
        </w:rPr>
        <w:t>Report Format (</w:t>
      </w:r>
      <w:r w:rsidR="00124697" w:rsidRPr="00DD0444">
        <w:rPr>
          <w:rFonts w:ascii="Arial" w:hAnsi="Arial" w:cs="Arial"/>
        </w:rPr>
        <w:t>Non-Mandatory</w:t>
      </w:r>
      <w:r w:rsidRPr="00DD0444">
        <w:rPr>
          <w:rFonts w:ascii="Arial" w:hAnsi="Arial" w:cs="Arial"/>
        </w:rPr>
        <w:t>)</w:t>
      </w:r>
      <w:bookmarkEnd w:id="9"/>
    </w:p>
    <w:p w14:paraId="06A68B2C" w14:textId="77777777" w:rsidR="008571FC" w:rsidRPr="008571FC" w:rsidRDefault="007F15FE" w:rsidP="008571FC">
      <w:pPr>
        <w:pStyle w:val="ListParagraph"/>
        <w:numPr>
          <w:ilvl w:val="0"/>
          <w:numId w:val="45"/>
        </w:numPr>
        <w:ind w:left="1080"/>
        <w:rPr>
          <w:rFonts w:ascii="Arial" w:hAnsi="Arial" w:cs="Arial"/>
        </w:rPr>
      </w:pPr>
      <w:r>
        <w:t xml:space="preserve">Both in Recruitment and fulfilment report need to capture Reference SR number against Buffer SR. </w:t>
      </w:r>
    </w:p>
    <w:p w14:paraId="31F53369" w14:textId="77777777" w:rsidR="008571FC" w:rsidRPr="008571FC" w:rsidRDefault="008571FC" w:rsidP="008571FC">
      <w:pPr>
        <w:pStyle w:val="ListParagraph"/>
        <w:ind w:left="1080"/>
        <w:rPr>
          <w:rFonts w:ascii="Arial" w:hAnsi="Arial" w:cs="Arial"/>
        </w:rPr>
      </w:pPr>
    </w:p>
    <w:p w14:paraId="5822857D" w14:textId="4B829C9E" w:rsidR="008571FC" w:rsidRPr="008571FC" w:rsidRDefault="008571FC" w:rsidP="008571FC">
      <w:pPr>
        <w:pStyle w:val="ListParagraph"/>
        <w:numPr>
          <w:ilvl w:val="0"/>
          <w:numId w:val="45"/>
        </w:numPr>
        <w:ind w:left="1080"/>
        <w:rPr>
          <w:rFonts w:ascii="Arial" w:hAnsi="Arial" w:cs="Arial"/>
        </w:rPr>
      </w:pPr>
      <w:r>
        <w:t>Needs to capture in Recruitment and fulfillment report for number of vacancies increased by Initiator.</w:t>
      </w:r>
    </w:p>
    <w:p w14:paraId="5C7092E1" w14:textId="77777777" w:rsidR="001869A4" w:rsidRPr="001869A4" w:rsidRDefault="001869A4" w:rsidP="001869A4">
      <w:pPr>
        <w:pStyle w:val="ListParagraph"/>
        <w:ind w:left="1080"/>
      </w:pPr>
    </w:p>
    <w:p w14:paraId="2B6E8DA1" w14:textId="05955B26" w:rsidR="001869A4" w:rsidRPr="001869A4" w:rsidRDefault="001869A4" w:rsidP="007F15FE">
      <w:pPr>
        <w:pStyle w:val="ListParagraph"/>
        <w:numPr>
          <w:ilvl w:val="0"/>
          <w:numId w:val="45"/>
        </w:numPr>
        <w:ind w:left="1080"/>
      </w:pPr>
      <w:r w:rsidRPr="001869A4">
        <w:t xml:space="preserve">Also add Fresher type flag in </w:t>
      </w:r>
      <w:r>
        <w:t>Recruitment and fulfilment report.</w:t>
      </w:r>
    </w:p>
    <w:p w14:paraId="4CC84E75" w14:textId="77777777" w:rsidR="00D20CFA" w:rsidRPr="00C65422" w:rsidRDefault="00D20CFA" w:rsidP="00C65422">
      <w:pPr>
        <w:rPr>
          <w:rFonts w:ascii="Arial" w:hAnsi="Arial" w:cs="Arial"/>
        </w:rPr>
      </w:pPr>
    </w:p>
    <w:p w14:paraId="3B76CC59" w14:textId="77777777" w:rsidR="006F66BA" w:rsidRDefault="008B313C" w:rsidP="002023E8">
      <w:pPr>
        <w:pStyle w:val="Heading3"/>
        <w:rPr>
          <w:rFonts w:ascii="Arial" w:hAnsi="Arial" w:cs="Arial"/>
        </w:rPr>
      </w:pPr>
      <w:bookmarkStart w:id="10" w:name="_Toc479001587"/>
      <w:r w:rsidRPr="008B313C">
        <w:rPr>
          <w:rFonts w:ascii="Arial" w:hAnsi="Arial" w:cs="Arial"/>
        </w:rPr>
        <w:t>Impact on mobile applications</w:t>
      </w:r>
      <w:bookmarkEnd w:id="10"/>
    </w:p>
    <w:p w14:paraId="578A571C" w14:textId="77777777" w:rsidR="008B313C" w:rsidRPr="006F66BA" w:rsidRDefault="006F66BA" w:rsidP="006F66BA">
      <w:pPr>
        <w:tabs>
          <w:tab w:val="left" w:pos="720"/>
        </w:tabs>
      </w:pPr>
      <w:r>
        <w:tab/>
        <w:t>No</w:t>
      </w:r>
    </w:p>
    <w:p w14:paraId="713CB2C6" w14:textId="77777777" w:rsidR="00D6784F" w:rsidRPr="00DD0444" w:rsidRDefault="00DD0444" w:rsidP="00F436B2">
      <w:pPr>
        <w:pStyle w:val="Heading1"/>
        <w:keepNext/>
        <w:keepLines/>
        <w:rPr>
          <w:rFonts w:ascii="Arial" w:hAnsi="Arial" w:cs="Arial"/>
        </w:rPr>
      </w:pPr>
      <w:bookmarkStart w:id="11" w:name="_Toc90454021"/>
      <w:bookmarkStart w:id="12" w:name="_Toc265844736"/>
      <w:bookmarkStart w:id="13" w:name="_Toc479001588"/>
      <w:bookmarkStart w:id="14" w:name="_Toc124046708"/>
      <w:r>
        <w:rPr>
          <w:rFonts w:ascii="Arial" w:hAnsi="Arial" w:cs="Arial"/>
        </w:rPr>
        <w:t>Key Success F</w:t>
      </w:r>
      <w:r w:rsidR="00D6784F" w:rsidRPr="00DD0444">
        <w:rPr>
          <w:rFonts w:ascii="Arial" w:hAnsi="Arial" w:cs="Arial"/>
        </w:rPr>
        <w:t>actors</w:t>
      </w:r>
      <w:bookmarkEnd w:id="11"/>
      <w:bookmarkEnd w:id="12"/>
      <w:bookmarkEnd w:id="13"/>
    </w:p>
    <w:p w14:paraId="40A33B75" w14:textId="77777777" w:rsidR="00D47D96" w:rsidRPr="00DD0444" w:rsidRDefault="009B1198" w:rsidP="00F436B2">
      <w:pPr>
        <w:pStyle w:val="BodyText"/>
        <w:keepNext/>
        <w:keepLines/>
        <w:rPr>
          <w:rFonts w:cs="Arial"/>
        </w:rPr>
      </w:pPr>
      <w:r w:rsidRPr="00DD0444">
        <w:rPr>
          <w:rFonts w:cs="Arial"/>
          <w:highlight w:val="lightGray"/>
        </w:rPr>
        <w:t>&lt;I</w:t>
      </w:r>
      <w:r w:rsidR="00D47D96" w:rsidRPr="00DD0444">
        <w:rPr>
          <w:rFonts w:cs="Arial"/>
          <w:highlight w:val="lightGray"/>
        </w:rPr>
        <w:t>dentify the Key Success factors</w:t>
      </w:r>
      <w:r w:rsidR="00DD0444" w:rsidRPr="00DD0444">
        <w:rPr>
          <w:rFonts w:cs="Arial"/>
          <w:highlight w:val="lightGray"/>
        </w:rPr>
        <w:t xml:space="preserve"> or </w:t>
      </w:r>
      <w:r w:rsidR="005B5D67" w:rsidRPr="00DD0444">
        <w:rPr>
          <w:rFonts w:cs="Arial"/>
          <w:highlight w:val="lightGray"/>
        </w:rPr>
        <w:t>Benefits</w:t>
      </w:r>
      <w:r w:rsidR="00D47D96" w:rsidRPr="00DD0444">
        <w:rPr>
          <w:rFonts w:cs="Arial"/>
          <w:highlight w:val="lightGray"/>
        </w:rPr>
        <w:t xml:space="preserve"> of the application</w:t>
      </w:r>
      <w:r w:rsidR="001B50B7" w:rsidRPr="00DD0444">
        <w:rPr>
          <w:rFonts w:cs="Arial"/>
          <w:highlight w:val="lightGray"/>
        </w:rPr>
        <w:t>/Change</w:t>
      </w:r>
      <w:r w:rsidR="00D47D96" w:rsidRPr="00DD0444">
        <w:rPr>
          <w:rFonts w:cs="Arial"/>
          <w:highlight w:val="lightGray"/>
        </w:rPr>
        <w:t>&gt;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200"/>
      </w:tblGrid>
      <w:tr w:rsidR="00D6784F" w:rsidRPr="00DD0444" w14:paraId="2B35E399" w14:textId="77777777" w:rsidTr="00DD0444">
        <w:trPr>
          <w:trHeight w:val="773"/>
        </w:trPr>
        <w:tc>
          <w:tcPr>
            <w:tcW w:w="2160" w:type="dxa"/>
            <w:tcBorders>
              <w:bottom w:val="single" w:sz="4" w:space="0" w:color="auto"/>
            </w:tcBorders>
            <w:shd w:val="clear" w:color="auto" w:fill="CCCCCC"/>
          </w:tcPr>
          <w:p w14:paraId="512CD623" w14:textId="77777777" w:rsidR="00DD0444" w:rsidRPr="00DD0444" w:rsidRDefault="00D6784F" w:rsidP="00F436B2">
            <w:pPr>
              <w:pStyle w:val="BlockText"/>
              <w:keepNext/>
              <w:keepLines/>
              <w:rPr>
                <w:rFonts w:ascii="Arial" w:hAnsi="Arial" w:cs="Arial"/>
                <w:color w:val="000000"/>
              </w:rPr>
            </w:pPr>
            <w:r w:rsidRPr="00DD0444">
              <w:rPr>
                <w:rFonts w:ascii="Arial" w:hAnsi="Arial" w:cs="Arial"/>
                <w:color w:val="000000"/>
              </w:rPr>
              <w:t xml:space="preserve">Measurable Benefits: </w:t>
            </w:r>
          </w:p>
          <w:p w14:paraId="401FE65D" w14:textId="77777777" w:rsidR="00D6784F" w:rsidRPr="00DD0444" w:rsidRDefault="00DD0444" w:rsidP="00F436B2">
            <w:pPr>
              <w:pStyle w:val="BlockText"/>
              <w:keepNext/>
              <w:keepLines/>
              <w:rPr>
                <w:rFonts w:ascii="Arial" w:hAnsi="Arial" w:cs="Arial"/>
                <w:b w:val="0"/>
                <w:color w:val="000000"/>
                <w:sz w:val="16"/>
                <w:szCs w:val="16"/>
              </w:rPr>
            </w:pPr>
            <w:r w:rsidRPr="00DD0444">
              <w:rPr>
                <w:rFonts w:ascii="Arial" w:hAnsi="Arial" w:cs="Arial"/>
                <w:b w:val="0"/>
                <w:color w:val="000000"/>
                <w:sz w:val="16"/>
                <w:szCs w:val="16"/>
              </w:rPr>
              <w:t>(which ever is applicable)</w:t>
            </w:r>
          </w:p>
        </w:tc>
        <w:tc>
          <w:tcPr>
            <w:tcW w:w="7200" w:type="dxa"/>
          </w:tcPr>
          <w:p w14:paraId="22D55BF9" w14:textId="5110B394" w:rsidR="00D6784F" w:rsidRPr="00DD0444" w:rsidRDefault="00D6784F" w:rsidP="00F436B2">
            <w:pPr>
              <w:pStyle w:val="BlockText"/>
              <w:keepNext/>
              <w:keepLines/>
              <w:rPr>
                <w:rFonts w:ascii="Arial" w:hAnsi="Arial" w:cs="Arial"/>
                <w:b w:val="0"/>
                <w:color w:val="000000"/>
              </w:rPr>
            </w:pPr>
            <w:r w:rsidRPr="00DD0444">
              <w:rPr>
                <w:rFonts w:ascii="Arial" w:hAnsi="Arial" w:cs="Arial"/>
                <w:b w:val="0"/>
                <w:color w:val="000000"/>
              </w:rPr>
              <w:t xml:space="preserve">Effort </w:t>
            </w:r>
            <w:r w:rsidR="00D04D1B" w:rsidRPr="00DD0444">
              <w:rPr>
                <w:rFonts w:ascii="Arial" w:hAnsi="Arial" w:cs="Arial"/>
                <w:b w:val="0"/>
                <w:color w:val="000000"/>
              </w:rPr>
              <w:t>Saved:</w:t>
            </w:r>
            <w:r w:rsidRPr="00DD0444">
              <w:rPr>
                <w:rFonts w:ascii="Arial" w:hAnsi="Arial" w:cs="Arial"/>
                <w:b w:val="0"/>
                <w:color w:val="000000"/>
              </w:rPr>
              <w:t xml:space="preserve">      MM </w:t>
            </w:r>
          </w:p>
          <w:p w14:paraId="6E361F4B" w14:textId="3358C8E4" w:rsidR="00D6784F" w:rsidRPr="00DD0444" w:rsidRDefault="00D6784F" w:rsidP="00F436B2">
            <w:pPr>
              <w:pStyle w:val="BlockText"/>
              <w:keepNext/>
              <w:keepLines/>
              <w:rPr>
                <w:rFonts w:ascii="Arial" w:hAnsi="Arial" w:cs="Arial"/>
                <w:b w:val="0"/>
                <w:color w:val="000000"/>
              </w:rPr>
            </w:pPr>
            <w:r w:rsidRPr="00DD0444">
              <w:rPr>
                <w:rFonts w:ascii="Arial" w:hAnsi="Arial" w:cs="Arial"/>
                <w:b w:val="0"/>
                <w:color w:val="000000"/>
              </w:rPr>
              <w:t xml:space="preserve">Cost </w:t>
            </w:r>
            <w:proofErr w:type="gramStart"/>
            <w:r w:rsidR="00D04D1B" w:rsidRPr="00DD0444">
              <w:rPr>
                <w:rFonts w:ascii="Arial" w:hAnsi="Arial" w:cs="Arial"/>
                <w:b w:val="0"/>
                <w:color w:val="000000"/>
              </w:rPr>
              <w:t>Saving :</w:t>
            </w:r>
            <w:proofErr w:type="gramEnd"/>
            <w:r w:rsidRPr="00DD0444">
              <w:rPr>
                <w:rFonts w:ascii="Arial" w:hAnsi="Arial" w:cs="Arial"/>
                <w:b w:val="0"/>
                <w:color w:val="000000"/>
              </w:rPr>
              <w:t xml:space="preserve">     </w:t>
            </w:r>
            <w:r w:rsidR="00D47D96" w:rsidRPr="00DD0444">
              <w:rPr>
                <w:rFonts w:ascii="Arial" w:hAnsi="Arial" w:cs="Arial"/>
                <w:b w:val="0"/>
                <w:color w:val="000000"/>
              </w:rPr>
              <w:t>USD</w:t>
            </w:r>
            <w:r w:rsidRPr="00DD0444">
              <w:rPr>
                <w:rFonts w:ascii="Arial" w:hAnsi="Arial" w:cs="Arial"/>
                <w:b w:val="0"/>
                <w:color w:val="000000"/>
              </w:rPr>
              <w:t xml:space="preserve"> </w:t>
            </w:r>
          </w:p>
          <w:p w14:paraId="2D5B7729" w14:textId="77777777" w:rsidR="00D6784F" w:rsidRPr="00DD0444" w:rsidRDefault="00D6784F" w:rsidP="00F436B2">
            <w:pPr>
              <w:pStyle w:val="BlockText"/>
              <w:keepNext/>
              <w:keepLines/>
              <w:rPr>
                <w:rFonts w:ascii="Arial" w:hAnsi="Arial" w:cs="Arial"/>
                <w:b w:val="0"/>
                <w:color w:val="000000"/>
              </w:rPr>
            </w:pPr>
            <w:r w:rsidRPr="00DD0444">
              <w:rPr>
                <w:rFonts w:ascii="Arial" w:hAnsi="Arial" w:cs="Arial"/>
                <w:b w:val="0"/>
                <w:color w:val="000000"/>
              </w:rPr>
              <w:t xml:space="preserve">Reduction in Cycle </w:t>
            </w:r>
            <w:proofErr w:type="gramStart"/>
            <w:r w:rsidRPr="00DD0444">
              <w:rPr>
                <w:rFonts w:ascii="Arial" w:hAnsi="Arial" w:cs="Arial"/>
                <w:b w:val="0"/>
                <w:color w:val="000000"/>
              </w:rPr>
              <w:t>Time :</w:t>
            </w:r>
            <w:proofErr w:type="gramEnd"/>
            <w:r w:rsidRPr="00DD0444">
              <w:rPr>
                <w:rFonts w:ascii="Arial" w:hAnsi="Arial" w:cs="Arial"/>
                <w:b w:val="0"/>
                <w:color w:val="000000"/>
              </w:rPr>
              <w:t xml:space="preserve">      Days</w:t>
            </w:r>
          </w:p>
          <w:p w14:paraId="28F71D90" w14:textId="77777777" w:rsidR="00D6784F" w:rsidRPr="00DD0444" w:rsidRDefault="00D6784F" w:rsidP="00F436B2">
            <w:pPr>
              <w:pStyle w:val="BlockText"/>
              <w:keepNext/>
              <w:keepLines/>
              <w:rPr>
                <w:rFonts w:ascii="Arial" w:hAnsi="Arial" w:cs="Arial"/>
                <w:b w:val="0"/>
                <w:color w:val="000000"/>
              </w:rPr>
            </w:pPr>
            <w:r w:rsidRPr="00DD0444">
              <w:rPr>
                <w:rFonts w:ascii="Arial" w:hAnsi="Arial" w:cs="Arial"/>
                <w:b w:val="0"/>
                <w:color w:val="000000"/>
              </w:rPr>
              <w:t>(details of the above calculations required)</w:t>
            </w:r>
          </w:p>
        </w:tc>
      </w:tr>
      <w:tr w:rsidR="00D6784F" w:rsidRPr="00DD0444" w14:paraId="03A8C272" w14:textId="77777777" w:rsidTr="00DD0444">
        <w:trPr>
          <w:trHeight w:val="683"/>
        </w:trPr>
        <w:tc>
          <w:tcPr>
            <w:tcW w:w="2160" w:type="dxa"/>
            <w:shd w:val="clear" w:color="auto" w:fill="CCCCCC"/>
          </w:tcPr>
          <w:p w14:paraId="4D692698" w14:textId="77777777" w:rsidR="00D6784F" w:rsidRPr="00DD0444" w:rsidRDefault="00D6784F" w:rsidP="00F436B2">
            <w:pPr>
              <w:pStyle w:val="BlockText"/>
              <w:keepNext/>
              <w:keepLines/>
              <w:rPr>
                <w:rFonts w:ascii="Arial" w:hAnsi="Arial" w:cs="Arial"/>
                <w:color w:val="000000"/>
              </w:rPr>
            </w:pPr>
            <w:r w:rsidRPr="00DD0444">
              <w:rPr>
                <w:rFonts w:ascii="Arial" w:hAnsi="Arial" w:cs="Arial"/>
                <w:color w:val="000000"/>
              </w:rPr>
              <w:t>Intangible Benefits:</w:t>
            </w:r>
          </w:p>
        </w:tc>
        <w:tc>
          <w:tcPr>
            <w:tcW w:w="7200" w:type="dxa"/>
          </w:tcPr>
          <w:p w14:paraId="55FA7008" w14:textId="3F25A1F3" w:rsidR="00D6784F" w:rsidRPr="00DD0444" w:rsidRDefault="0047477F" w:rsidP="00F436B2">
            <w:pPr>
              <w:pStyle w:val="BlockText"/>
              <w:keepNext/>
              <w:keepLines/>
              <w:rPr>
                <w:rFonts w:ascii="Arial" w:hAnsi="Arial" w:cs="Arial"/>
                <w:b w:val="0"/>
                <w:color w:val="000000"/>
              </w:rPr>
            </w:pPr>
            <w:r>
              <w:rPr>
                <w:rFonts w:ascii="Arial" w:hAnsi="Arial" w:cs="Arial"/>
                <w:b w:val="0"/>
                <w:color w:val="000000"/>
              </w:rPr>
              <w:t xml:space="preserve">This </w:t>
            </w:r>
            <w:r w:rsidR="00AE603F">
              <w:rPr>
                <w:rFonts w:ascii="Arial" w:hAnsi="Arial" w:cs="Arial"/>
                <w:b w:val="0"/>
                <w:color w:val="000000"/>
              </w:rPr>
              <w:t>will help in simplification of requisition creation for Buffer and Rebadging demands.</w:t>
            </w:r>
          </w:p>
        </w:tc>
      </w:tr>
      <w:bookmarkEnd w:id="14"/>
    </w:tbl>
    <w:p w14:paraId="13123188" w14:textId="77777777" w:rsidR="006618E0" w:rsidRPr="00DD0444" w:rsidRDefault="006618E0" w:rsidP="00E316FF">
      <w:pPr>
        <w:pStyle w:val="BodyText"/>
        <w:rPr>
          <w:rFonts w:cs="Arial"/>
          <w:lang w:val="es-ES"/>
        </w:rPr>
      </w:pPr>
    </w:p>
    <w:p w14:paraId="3C02F2D1" w14:textId="77777777" w:rsidR="001D07A8" w:rsidRPr="00DD0444" w:rsidRDefault="001D07A8" w:rsidP="001D07A8">
      <w:pPr>
        <w:pStyle w:val="Heading1"/>
        <w:keepNext/>
        <w:rPr>
          <w:rFonts w:ascii="Arial" w:hAnsi="Arial" w:cs="Arial"/>
        </w:rPr>
      </w:pPr>
      <w:bookmarkStart w:id="15" w:name="_Toc479001589"/>
      <w:r w:rsidRPr="00DD0444">
        <w:rPr>
          <w:rFonts w:ascii="Arial" w:hAnsi="Arial" w:cs="Arial"/>
        </w:rPr>
        <w:t>Assumptions, Dependencies and Constraints</w:t>
      </w:r>
      <w:r w:rsidR="00DD0444">
        <w:rPr>
          <w:rFonts w:ascii="Arial" w:hAnsi="Arial" w:cs="Arial"/>
        </w:rPr>
        <w:t xml:space="preserve"> </w:t>
      </w:r>
      <w:r w:rsidR="00DD0444" w:rsidRPr="00DD0444">
        <w:rPr>
          <w:rFonts w:ascii="Arial" w:hAnsi="Arial" w:cs="Arial"/>
          <w:sz w:val="24"/>
        </w:rPr>
        <w:t>(</w:t>
      </w:r>
      <w:proofErr w:type="gramStart"/>
      <w:r w:rsidR="00DD0444" w:rsidRPr="00DD0444">
        <w:rPr>
          <w:rFonts w:ascii="Arial" w:hAnsi="Arial" w:cs="Arial"/>
          <w:sz w:val="24"/>
        </w:rPr>
        <w:t>Non Mandatory</w:t>
      </w:r>
      <w:proofErr w:type="gramEnd"/>
      <w:r w:rsidR="00DD0444">
        <w:rPr>
          <w:rFonts w:ascii="Arial" w:hAnsi="Arial" w:cs="Arial"/>
          <w:sz w:val="24"/>
        </w:rPr>
        <w:t>)</w:t>
      </w:r>
      <w:bookmarkEnd w:id="15"/>
    </w:p>
    <w:p w14:paraId="582A0F8B" w14:textId="77777777" w:rsidR="00BA18C2" w:rsidRPr="00DD0444" w:rsidRDefault="001D07A8" w:rsidP="00E316FF">
      <w:pPr>
        <w:pStyle w:val="BodyText"/>
        <w:rPr>
          <w:rFonts w:cs="Arial"/>
          <w:lang w:val="es-ES"/>
        </w:rPr>
      </w:pPr>
      <w:r w:rsidRPr="00DD0444">
        <w:rPr>
          <w:rFonts w:cs="Arial"/>
          <w:highlight w:val="lightGray"/>
        </w:rPr>
        <w:t xml:space="preserve"> &lt; List and briefly describe the assumptions</w:t>
      </w:r>
      <w:r w:rsidR="00DD0444" w:rsidRPr="00DD0444">
        <w:rPr>
          <w:rFonts w:cs="Arial"/>
          <w:highlight w:val="lightGray"/>
        </w:rPr>
        <w:t xml:space="preserve">, </w:t>
      </w:r>
      <w:r w:rsidRPr="00DD0444">
        <w:rPr>
          <w:rFonts w:cs="Arial"/>
          <w:highlight w:val="lightGray"/>
        </w:rPr>
        <w:t>dependencies</w:t>
      </w:r>
      <w:r w:rsidR="00DD0444" w:rsidRPr="00DD0444">
        <w:rPr>
          <w:rFonts w:cs="Arial"/>
          <w:highlight w:val="lightGray"/>
        </w:rPr>
        <w:t xml:space="preserve"> and constraints</w:t>
      </w:r>
      <w:r w:rsidR="005B5D67" w:rsidRPr="00DD0444">
        <w:rPr>
          <w:rFonts w:cs="Arial"/>
          <w:highlight w:val="lightGray"/>
        </w:rPr>
        <w:t xml:space="preserve"> for the above stated requirement</w:t>
      </w:r>
      <w:r w:rsidRPr="00DD0444">
        <w:rPr>
          <w:rFonts w:cs="Arial"/>
          <w:highlight w:val="lightGray"/>
        </w:rPr>
        <w:t xml:space="preserve"> &gt;</w:t>
      </w:r>
    </w:p>
    <w:p w14:paraId="60A33C9B" w14:textId="65F0953C" w:rsidR="00BA18C2" w:rsidRPr="00C5516C" w:rsidRDefault="00C5516C" w:rsidP="00E316FF">
      <w:pPr>
        <w:pStyle w:val="BodyText"/>
        <w:rPr>
          <w:rFonts w:cs="Arial"/>
          <w:i w:val="0"/>
        </w:rPr>
      </w:pPr>
      <w:r w:rsidRPr="00C5516C">
        <w:rPr>
          <w:rFonts w:cs="Arial"/>
          <w:i w:val="0"/>
        </w:rPr>
        <w:t>N/A</w:t>
      </w:r>
    </w:p>
    <w:p w14:paraId="715902D6" w14:textId="77777777" w:rsidR="00111E6D" w:rsidRPr="00DD0444" w:rsidRDefault="00111E6D" w:rsidP="00111E6D">
      <w:pPr>
        <w:pStyle w:val="Heading1"/>
        <w:keepNext/>
        <w:rPr>
          <w:rFonts w:ascii="Arial" w:hAnsi="Arial" w:cs="Arial"/>
        </w:rPr>
      </w:pPr>
      <w:bookmarkStart w:id="16" w:name="_Toc265844755"/>
      <w:bookmarkStart w:id="17" w:name="_Toc479001590"/>
      <w:r w:rsidRPr="00DD0444">
        <w:rPr>
          <w:rFonts w:ascii="Arial" w:hAnsi="Arial" w:cs="Arial"/>
        </w:rPr>
        <w:lastRenderedPageBreak/>
        <w:t>User Acceptance Criteria</w:t>
      </w:r>
      <w:bookmarkEnd w:id="16"/>
      <w:bookmarkEnd w:id="17"/>
    </w:p>
    <w:p w14:paraId="7ECEC798" w14:textId="77777777" w:rsidR="00111E6D" w:rsidRPr="00DD0444" w:rsidRDefault="00111E6D" w:rsidP="00E316FF">
      <w:pPr>
        <w:pStyle w:val="BodyText"/>
        <w:rPr>
          <w:rFonts w:cs="Arial"/>
          <w:highlight w:val="lightGray"/>
        </w:rPr>
      </w:pPr>
      <w:r w:rsidRPr="00DD0444">
        <w:rPr>
          <w:rFonts w:cs="Arial"/>
          <w:highlight w:val="lightGray"/>
        </w:rPr>
        <w:t xml:space="preserve"> </w:t>
      </w:r>
      <w:r w:rsidR="00BE0327" w:rsidRPr="00DD0444">
        <w:rPr>
          <w:rFonts w:cs="Arial"/>
          <w:highlight w:val="lightGray"/>
        </w:rPr>
        <w:t>&lt;</w:t>
      </w:r>
      <w:r w:rsidR="00E316FF" w:rsidRPr="00DD0444">
        <w:rPr>
          <w:rFonts w:cs="Arial"/>
          <w:highlight w:val="lightGray"/>
        </w:rPr>
        <w:t xml:space="preserve"> User Acceptance Signoff would be based on successful execution of the following test cases </w:t>
      </w:r>
      <w:r w:rsidR="00BE0327" w:rsidRPr="00DD0444">
        <w:rPr>
          <w:rFonts w:cs="Arial"/>
          <w:highlight w:val="lightGray"/>
        </w:rPr>
        <w:t>&gt;</w:t>
      </w:r>
    </w:p>
    <w:p w14:paraId="5DCC1C29" w14:textId="77777777" w:rsidR="00867120" w:rsidRPr="00DD0444" w:rsidRDefault="00867120" w:rsidP="00E316FF">
      <w:pPr>
        <w:pStyle w:val="BodyText"/>
        <w:rPr>
          <w:rFonts w:cs="Arial"/>
          <w:i w:val="0"/>
          <w:highlight w:val="lightGray"/>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2833"/>
        <w:gridCol w:w="2551"/>
        <w:gridCol w:w="2977"/>
      </w:tblGrid>
      <w:tr w:rsidR="00E53E31" w:rsidRPr="00D12E17" w14:paraId="4CCA0424" w14:textId="77777777" w:rsidTr="00E53E31">
        <w:tc>
          <w:tcPr>
            <w:tcW w:w="990" w:type="dxa"/>
            <w:shd w:val="clear" w:color="auto" w:fill="8DB3E2"/>
          </w:tcPr>
          <w:p w14:paraId="7A613A2A" w14:textId="77777777" w:rsidR="00E53E31" w:rsidRPr="00D12E17" w:rsidRDefault="00E53E31" w:rsidP="00E316FF">
            <w:pPr>
              <w:pStyle w:val="BodyText"/>
              <w:rPr>
                <w:rFonts w:cs="Arial"/>
                <w:b/>
                <w:i w:val="0"/>
              </w:rPr>
            </w:pPr>
            <w:r w:rsidRPr="00D12E17">
              <w:rPr>
                <w:rFonts w:cs="Arial"/>
                <w:b/>
                <w:i w:val="0"/>
              </w:rPr>
              <w:t>S. No.</w:t>
            </w:r>
          </w:p>
        </w:tc>
        <w:tc>
          <w:tcPr>
            <w:tcW w:w="2833" w:type="dxa"/>
            <w:shd w:val="clear" w:color="auto" w:fill="8DB3E2"/>
          </w:tcPr>
          <w:p w14:paraId="7F016553" w14:textId="77777777" w:rsidR="00E53E31" w:rsidRPr="00D12E17" w:rsidRDefault="00E53E31" w:rsidP="00E316FF">
            <w:pPr>
              <w:pStyle w:val="BodyText"/>
              <w:rPr>
                <w:rFonts w:cs="Arial"/>
                <w:b/>
                <w:i w:val="0"/>
              </w:rPr>
            </w:pPr>
            <w:r w:rsidRPr="00D12E17">
              <w:rPr>
                <w:rFonts w:cs="Arial"/>
                <w:b/>
                <w:i w:val="0"/>
              </w:rPr>
              <w:t>Test Case Description</w:t>
            </w:r>
          </w:p>
        </w:tc>
        <w:tc>
          <w:tcPr>
            <w:tcW w:w="2551" w:type="dxa"/>
            <w:shd w:val="clear" w:color="auto" w:fill="8DB3E2"/>
          </w:tcPr>
          <w:p w14:paraId="73991BF5" w14:textId="77777777" w:rsidR="00E53E31" w:rsidRPr="00D12E17" w:rsidRDefault="00E53E31" w:rsidP="00E316FF">
            <w:pPr>
              <w:pStyle w:val="BodyText"/>
              <w:rPr>
                <w:rFonts w:cs="Arial"/>
                <w:b/>
                <w:i w:val="0"/>
              </w:rPr>
            </w:pPr>
            <w:r w:rsidRPr="00D12E17">
              <w:rPr>
                <w:rFonts w:cs="Arial"/>
                <w:b/>
                <w:i w:val="0"/>
              </w:rPr>
              <w:t>Execution Steps</w:t>
            </w:r>
          </w:p>
        </w:tc>
        <w:tc>
          <w:tcPr>
            <w:tcW w:w="2977" w:type="dxa"/>
            <w:shd w:val="clear" w:color="auto" w:fill="8DB3E2"/>
          </w:tcPr>
          <w:p w14:paraId="53D27B1E" w14:textId="77777777" w:rsidR="00E53E31" w:rsidRPr="00D12E17" w:rsidRDefault="00E53E31" w:rsidP="00E316FF">
            <w:pPr>
              <w:pStyle w:val="BodyText"/>
              <w:rPr>
                <w:rFonts w:cs="Arial"/>
                <w:b/>
                <w:i w:val="0"/>
              </w:rPr>
            </w:pPr>
            <w:r w:rsidRPr="00D12E17">
              <w:rPr>
                <w:rFonts w:cs="Arial"/>
                <w:b/>
                <w:i w:val="0"/>
              </w:rPr>
              <w:t>Expected Result</w:t>
            </w:r>
          </w:p>
        </w:tc>
      </w:tr>
      <w:tr w:rsidR="00E53E31" w:rsidRPr="00D12E17" w14:paraId="6CA3C95B" w14:textId="77777777" w:rsidTr="00E53E31">
        <w:tc>
          <w:tcPr>
            <w:tcW w:w="990" w:type="dxa"/>
          </w:tcPr>
          <w:p w14:paraId="7D0DB589" w14:textId="77777777" w:rsidR="00E53E31" w:rsidRPr="00D12E17" w:rsidRDefault="00E53E31" w:rsidP="00E316FF">
            <w:pPr>
              <w:pStyle w:val="BodyText"/>
              <w:rPr>
                <w:rFonts w:cs="Arial"/>
                <w:i w:val="0"/>
              </w:rPr>
            </w:pPr>
            <w:r w:rsidRPr="00D12E17">
              <w:rPr>
                <w:rFonts w:cs="Arial"/>
                <w:i w:val="0"/>
              </w:rPr>
              <w:t>TC_1</w:t>
            </w:r>
          </w:p>
        </w:tc>
        <w:tc>
          <w:tcPr>
            <w:tcW w:w="2833" w:type="dxa"/>
          </w:tcPr>
          <w:p w14:paraId="11FA4E85" w14:textId="38B48927" w:rsidR="00E53E31" w:rsidRPr="00D12E17" w:rsidRDefault="008C656D" w:rsidP="00E316FF">
            <w:pPr>
              <w:pStyle w:val="BodyText"/>
              <w:rPr>
                <w:rFonts w:cs="Arial"/>
                <w:i w:val="0"/>
              </w:rPr>
            </w:pPr>
            <w:r>
              <w:rPr>
                <w:rFonts w:cs="Arial"/>
                <w:i w:val="0"/>
              </w:rPr>
              <w:t>To</w:t>
            </w:r>
            <w:r w:rsidR="00A02B31">
              <w:rPr>
                <w:rFonts w:cs="Arial"/>
                <w:i w:val="0"/>
              </w:rPr>
              <w:t xml:space="preserve"> check Buffer demands created in on New SR form</w:t>
            </w:r>
          </w:p>
        </w:tc>
        <w:tc>
          <w:tcPr>
            <w:tcW w:w="2551" w:type="dxa"/>
          </w:tcPr>
          <w:p w14:paraId="4AA300A2" w14:textId="5C031288" w:rsidR="00E53E31" w:rsidRPr="00D12E17" w:rsidRDefault="00A02B31" w:rsidP="00663E01">
            <w:pPr>
              <w:pStyle w:val="BodyText"/>
              <w:jc w:val="both"/>
              <w:rPr>
                <w:rFonts w:cs="Arial"/>
                <w:i w:val="0"/>
              </w:rPr>
            </w:pPr>
            <w:r>
              <w:rPr>
                <w:rFonts w:cs="Arial"/>
                <w:i w:val="0"/>
              </w:rPr>
              <w:t xml:space="preserve">Login in SR application and raise Buffer demand. New form should open and also there should be option to Input SR number as well. </w:t>
            </w:r>
          </w:p>
        </w:tc>
        <w:tc>
          <w:tcPr>
            <w:tcW w:w="2977" w:type="dxa"/>
          </w:tcPr>
          <w:p w14:paraId="6A5C2928" w14:textId="28F28FEA" w:rsidR="00E53E31" w:rsidRPr="00D12E17" w:rsidRDefault="00A02B31" w:rsidP="00E316FF">
            <w:pPr>
              <w:pStyle w:val="BodyText"/>
              <w:rPr>
                <w:rFonts w:cs="Arial"/>
                <w:i w:val="0"/>
              </w:rPr>
            </w:pPr>
            <w:r>
              <w:rPr>
                <w:rFonts w:cs="Arial"/>
                <w:i w:val="0"/>
              </w:rPr>
              <w:t xml:space="preserve">User is able to raise Buffer demand from new SR form. </w:t>
            </w:r>
          </w:p>
        </w:tc>
      </w:tr>
    </w:tbl>
    <w:p w14:paraId="62455DEB" w14:textId="77777777" w:rsidR="00E316FF" w:rsidRPr="00DD0444" w:rsidRDefault="00E316FF" w:rsidP="00E316FF">
      <w:pPr>
        <w:pStyle w:val="BodyText"/>
        <w:rPr>
          <w:rFonts w:cs="Arial"/>
          <w:i w:val="0"/>
          <w:highlight w:val="lightGray"/>
        </w:rPr>
      </w:pPr>
    </w:p>
    <w:p w14:paraId="1A30EA79" w14:textId="77777777" w:rsidR="00111E6D" w:rsidRPr="00DD0444" w:rsidRDefault="00111E6D" w:rsidP="00111E6D">
      <w:pPr>
        <w:pStyle w:val="Heading1"/>
        <w:keepNext/>
        <w:rPr>
          <w:rFonts w:ascii="Arial" w:hAnsi="Arial" w:cs="Arial"/>
        </w:rPr>
      </w:pPr>
      <w:bookmarkStart w:id="18" w:name="_Toc479001591"/>
      <w:r w:rsidRPr="00DD0444">
        <w:rPr>
          <w:rFonts w:ascii="Arial" w:hAnsi="Arial" w:cs="Arial"/>
        </w:rPr>
        <w:t>Risks</w:t>
      </w:r>
      <w:r w:rsidR="00DD0444">
        <w:rPr>
          <w:rFonts w:ascii="Arial" w:hAnsi="Arial" w:cs="Arial"/>
        </w:rPr>
        <w:t xml:space="preserve"> </w:t>
      </w:r>
      <w:r w:rsidR="00DD0444" w:rsidRPr="00DD0444">
        <w:rPr>
          <w:rFonts w:ascii="Arial" w:hAnsi="Arial" w:cs="Arial"/>
          <w:sz w:val="24"/>
        </w:rPr>
        <w:t>(</w:t>
      </w:r>
      <w:proofErr w:type="gramStart"/>
      <w:r w:rsidR="00DD0444" w:rsidRPr="00DD0444">
        <w:rPr>
          <w:rFonts w:ascii="Arial" w:hAnsi="Arial" w:cs="Arial"/>
          <w:sz w:val="24"/>
        </w:rPr>
        <w:t>Non Mandatory</w:t>
      </w:r>
      <w:proofErr w:type="gramEnd"/>
      <w:r w:rsidR="00DD0444">
        <w:rPr>
          <w:rFonts w:ascii="Arial" w:hAnsi="Arial" w:cs="Arial"/>
          <w:sz w:val="24"/>
        </w:rPr>
        <w:t>)</w:t>
      </w:r>
      <w:bookmarkEnd w:id="18"/>
    </w:p>
    <w:p w14:paraId="619FDF39" w14:textId="77777777" w:rsidR="00BE0327" w:rsidRPr="00DD0444" w:rsidRDefault="00111E6D" w:rsidP="00E316FF">
      <w:pPr>
        <w:pStyle w:val="BodyText"/>
        <w:rPr>
          <w:rFonts w:cs="Arial"/>
          <w:highlight w:val="lightGray"/>
        </w:rPr>
      </w:pPr>
      <w:r w:rsidRPr="00DD0444">
        <w:rPr>
          <w:rFonts w:cs="Arial"/>
          <w:highlight w:val="lightGray"/>
        </w:rPr>
        <w:t xml:space="preserve"> &lt;Identify and document the Risks</w:t>
      </w:r>
      <w:r w:rsidR="005B5D67" w:rsidRPr="00DD0444">
        <w:rPr>
          <w:rFonts w:cs="Arial"/>
          <w:highlight w:val="lightGray"/>
        </w:rPr>
        <w:t xml:space="preserve"> </w:t>
      </w:r>
      <w:r w:rsidR="00F436B2">
        <w:rPr>
          <w:rFonts w:cs="Arial"/>
          <w:highlight w:val="lightGray"/>
        </w:rPr>
        <w:t xml:space="preserve">(in case any) </w:t>
      </w:r>
      <w:r w:rsidR="005B5D67" w:rsidRPr="00DD0444">
        <w:rPr>
          <w:rFonts w:cs="Arial"/>
          <w:highlight w:val="lightGray"/>
        </w:rPr>
        <w:t xml:space="preserve">for the </w:t>
      </w:r>
      <w:r w:rsidR="00F436B2">
        <w:rPr>
          <w:rFonts w:cs="Arial"/>
          <w:highlight w:val="lightGray"/>
        </w:rPr>
        <w:t>requirements stated in this document</w:t>
      </w:r>
      <w:r w:rsidR="00BE0327" w:rsidRPr="00DD0444">
        <w:rPr>
          <w:rFonts w:cs="Arial"/>
          <w:highlight w:val="lightGray"/>
        </w:rPr>
        <w:t>&gt;</w:t>
      </w:r>
    </w:p>
    <w:p w14:paraId="4D43818C" w14:textId="77777777" w:rsidR="00111E6D" w:rsidRPr="00DD0444" w:rsidRDefault="00C55D74" w:rsidP="00E316FF">
      <w:pPr>
        <w:pStyle w:val="BodyText"/>
        <w:rPr>
          <w:rFonts w:cs="Arial"/>
          <w:i w:val="0"/>
        </w:rPr>
      </w:pPr>
      <w:r>
        <w:rPr>
          <w:rFonts w:cs="Arial"/>
          <w:i w:val="0"/>
        </w:rPr>
        <w:t>N/A</w:t>
      </w:r>
    </w:p>
    <w:p w14:paraId="31CDAAA8" w14:textId="77777777" w:rsidR="005C35F7" w:rsidRPr="00DD0444" w:rsidRDefault="005C35F7" w:rsidP="005C35F7">
      <w:pPr>
        <w:pStyle w:val="Heading1"/>
        <w:rPr>
          <w:rFonts w:ascii="Arial" w:hAnsi="Arial" w:cs="Arial"/>
        </w:rPr>
      </w:pPr>
      <w:bookmarkStart w:id="19" w:name="_Toc479001592"/>
      <w:r w:rsidRPr="00DD0444">
        <w:rPr>
          <w:rFonts w:ascii="Arial" w:hAnsi="Arial" w:cs="Arial"/>
        </w:rPr>
        <w:t xml:space="preserve">References </w:t>
      </w:r>
      <w:r w:rsidR="00DD0444" w:rsidRPr="00DD0444">
        <w:rPr>
          <w:rFonts w:ascii="Arial" w:hAnsi="Arial" w:cs="Arial"/>
          <w:sz w:val="24"/>
        </w:rPr>
        <w:t>(</w:t>
      </w:r>
      <w:proofErr w:type="gramStart"/>
      <w:r w:rsidR="00DD0444" w:rsidRPr="00DD0444">
        <w:rPr>
          <w:rFonts w:ascii="Arial" w:hAnsi="Arial" w:cs="Arial"/>
          <w:sz w:val="24"/>
        </w:rPr>
        <w:t>Non Mandatory</w:t>
      </w:r>
      <w:proofErr w:type="gramEnd"/>
      <w:r w:rsidR="00DD0444">
        <w:rPr>
          <w:rFonts w:ascii="Arial" w:hAnsi="Arial" w:cs="Arial"/>
          <w:sz w:val="24"/>
        </w:rPr>
        <w:t>)</w:t>
      </w:r>
      <w:bookmarkEnd w:id="19"/>
    </w:p>
    <w:p w14:paraId="623857B1" w14:textId="2CB5EF3D" w:rsidR="00867120" w:rsidRPr="001B0784" w:rsidRDefault="00BE0327" w:rsidP="00E316FF">
      <w:pPr>
        <w:pStyle w:val="BodyText"/>
        <w:rPr>
          <w:rFonts w:cs="Arial"/>
          <w:highlight w:val="lightGray"/>
        </w:rPr>
      </w:pPr>
      <w:r w:rsidRPr="00DD0444">
        <w:rPr>
          <w:rFonts w:cs="Arial"/>
          <w:highlight w:val="lightGray"/>
        </w:rPr>
        <w:t>&lt;P</w:t>
      </w:r>
      <w:r w:rsidR="005C35F7" w:rsidRPr="00DD0444">
        <w:rPr>
          <w:rFonts w:cs="Arial"/>
          <w:highlight w:val="lightGray"/>
        </w:rPr>
        <w:t>rovide</w:t>
      </w:r>
      <w:r w:rsidRPr="00DD0444">
        <w:rPr>
          <w:rFonts w:cs="Arial"/>
          <w:highlight w:val="lightGray"/>
        </w:rPr>
        <w:t xml:space="preserve"> </w:t>
      </w:r>
      <w:r w:rsidR="005C35F7" w:rsidRPr="00DD0444">
        <w:rPr>
          <w:rFonts w:cs="Arial"/>
          <w:highlight w:val="lightGray"/>
        </w:rPr>
        <w:t>a list of documents referenced</w:t>
      </w:r>
      <w:r w:rsidRPr="00DD0444">
        <w:rPr>
          <w:rFonts w:cs="Arial"/>
          <w:highlight w:val="lightGray"/>
        </w:rPr>
        <w:t xml:space="preserve"> (in case any)&gt;</w:t>
      </w:r>
    </w:p>
    <w:tbl>
      <w:tblPr>
        <w:tblW w:w="44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8"/>
        <w:gridCol w:w="4206"/>
        <w:gridCol w:w="3414"/>
      </w:tblGrid>
      <w:tr w:rsidR="00BE0327" w:rsidRPr="00DD0444" w14:paraId="6DAB4434" w14:textId="77777777" w:rsidTr="001B0784">
        <w:trPr>
          <w:trHeight w:val="331"/>
        </w:trPr>
        <w:tc>
          <w:tcPr>
            <w:tcW w:w="436" w:type="pct"/>
            <w:shd w:val="solid" w:color="8DB3E2" w:fill="E0E0E0"/>
            <w:vAlign w:val="center"/>
          </w:tcPr>
          <w:p w14:paraId="2689190A" w14:textId="77777777" w:rsidR="00BE0327" w:rsidRPr="00DD0444" w:rsidRDefault="00E316FF" w:rsidP="00E316FF">
            <w:pPr>
              <w:pStyle w:val="BodyText"/>
              <w:rPr>
                <w:rFonts w:cs="Arial"/>
                <w:b/>
                <w:i w:val="0"/>
              </w:rPr>
            </w:pPr>
            <w:r w:rsidRPr="00DD0444">
              <w:rPr>
                <w:rFonts w:cs="Arial"/>
                <w:b/>
                <w:i w:val="0"/>
              </w:rPr>
              <w:t>S.No.</w:t>
            </w:r>
          </w:p>
        </w:tc>
        <w:tc>
          <w:tcPr>
            <w:tcW w:w="2519" w:type="pct"/>
            <w:shd w:val="solid" w:color="8DB3E2" w:fill="E0E0E0"/>
            <w:vAlign w:val="center"/>
          </w:tcPr>
          <w:p w14:paraId="74925225" w14:textId="77777777" w:rsidR="00BE0327" w:rsidRPr="00DD0444" w:rsidRDefault="00BE0327" w:rsidP="00E316FF">
            <w:pPr>
              <w:pStyle w:val="BodyText"/>
              <w:rPr>
                <w:rFonts w:cs="Arial"/>
                <w:b/>
                <w:i w:val="0"/>
              </w:rPr>
            </w:pPr>
            <w:r w:rsidRPr="00DD0444">
              <w:rPr>
                <w:rFonts w:cs="Arial"/>
                <w:b/>
                <w:i w:val="0"/>
              </w:rPr>
              <w:t xml:space="preserve">Document Name  </w:t>
            </w:r>
          </w:p>
        </w:tc>
        <w:tc>
          <w:tcPr>
            <w:tcW w:w="2045" w:type="pct"/>
            <w:shd w:val="solid" w:color="8DB3E2" w:fill="E0E0E0"/>
            <w:vAlign w:val="center"/>
          </w:tcPr>
          <w:p w14:paraId="2C665A84" w14:textId="77777777" w:rsidR="00BE0327" w:rsidRPr="00DD0444" w:rsidRDefault="00BE0327" w:rsidP="00E316FF">
            <w:pPr>
              <w:pStyle w:val="BodyText"/>
              <w:rPr>
                <w:rFonts w:cs="Arial"/>
                <w:b/>
                <w:i w:val="0"/>
              </w:rPr>
            </w:pPr>
            <w:r w:rsidRPr="00DD0444">
              <w:rPr>
                <w:rFonts w:cs="Arial"/>
                <w:b/>
                <w:i w:val="0"/>
              </w:rPr>
              <w:t>Document Summary</w:t>
            </w:r>
          </w:p>
        </w:tc>
      </w:tr>
      <w:tr w:rsidR="00BE0327" w:rsidRPr="00DD0444" w14:paraId="78A83B75" w14:textId="77777777" w:rsidTr="001B0784">
        <w:trPr>
          <w:trHeight w:val="331"/>
        </w:trPr>
        <w:tc>
          <w:tcPr>
            <w:tcW w:w="436" w:type="pct"/>
            <w:vAlign w:val="center"/>
          </w:tcPr>
          <w:p w14:paraId="5E647F51" w14:textId="77777777" w:rsidR="00BE0327" w:rsidRPr="00DD0444" w:rsidRDefault="00BE0327" w:rsidP="00034121">
            <w:pPr>
              <w:pStyle w:val="NormalNumber"/>
              <w:numPr>
                <w:ilvl w:val="0"/>
                <w:numId w:val="0"/>
              </w:numPr>
              <w:rPr>
                <w:rFonts w:cs="Arial"/>
              </w:rPr>
            </w:pPr>
          </w:p>
        </w:tc>
        <w:tc>
          <w:tcPr>
            <w:tcW w:w="2519" w:type="pct"/>
            <w:vAlign w:val="center"/>
          </w:tcPr>
          <w:p w14:paraId="50752D27" w14:textId="77777777" w:rsidR="00BE0327" w:rsidRPr="00DD0444" w:rsidRDefault="00BE0327" w:rsidP="00034121">
            <w:pPr>
              <w:pStyle w:val="tabletext"/>
              <w:rPr>
                <w:rFonts w:cs="Arial"/>
              </w:rPr>
            </w:pPr>
          </w:p>
        </w:tc>
        <w:tc>
          <w:tcPr>
            <w:tcW w:w="2045" w:type="pct"/>
            <w:vAlign w:val="center"/>
          </w:tcPr>
          <w:p w14:paraId="3A520C22" w14:textId="77777777" w:rsidR="00BE0327" w:rsidRPr="00DD0444" w:rsidRDefault="00BE0327" w:rsidP="00034121">
            <w:pPr>
              <w:pStyle w:val="tabletext"/>
              <w:rPr>
                <w:rFonts w:cs="Arial"/>
              </w:rPr>
            </w:pPr>
          </w:p>
        </w:tc>
      </w:tr>
    </w:tbl>
    <w:p w14:paraId="0D0EBD81" w14:textId="77777777" w:rsidR="00C523DA" w:rsidRPr="00DD0444" w:rsidRDefault="00C523DA" w:rsidP="00E316FF">
      <w:pPr>
        <w:pStyle w:val="RevHty"/>
        <w:rPr>
          <w:rFonts w:ascii="Arial" w:hAnsi="Arial" w:cs="Arial"/>
          <w:b w:val="0"/>
          <w:highlight w:val="lightGray"/>
        </w:rPr>
      </w:pPr>
    </w:p>
    <w:sectPr w:rsidR="00C523DA" w:rsidRPr="00DD0444" w:rsidSect="006618E0">
      <w:headerReference w:type="default" r:id="rId11"/>
      <w:footerReference w:type="default" r:id="rId12"/>
      <w:headerReference w:type="first" r:id="rId13"/>
      <w:pgSz w:w="12240" w:h="15840" w:code="1"/>
      <w:pgMar w:top="172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53EB5" w14:textId="77777777" w:rsidR="00611885" w:rsidRDefault="00611885" w:rsidP="00071A8A">
      <w:pPr>
        <w:pStyle w:val="snip"/>
      </w:pPr>
      <w:r>
        <w:separator/>
      </w:r>
    </w:p>
  </w:endnote>
  <w:endnote w:type="continuationSeparator" w:id="0">
    <w:p w14:paraId="4867BD1D" w14:textId="77777777" w:rsidR="00611885" w:rsidRDefault="00611885" w:rsidP="00071A8A">
      <w:pPr>
        <w:pStyle w:val="sni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tblBorders>
      <w:tblLook w:val="00A0" w:firstRow="1" w:lastRow="0" w:firstColumn="1" w:lastColumn="0" w:noHBand="0" w:noVBand="0"/>
    </w:tblPr>
    <w:tblGrid>
      <w:gridCol w:w="4002"/>
      <w:gridCol w:w="2318"/>
      <w:gridCol w:w="3040"/>
    </w:tblGrid>
    <w:tr w:rsidR="00FC232A" w14:paraId="6AFF0957" w14:textId="77777777">
      <w:tc>
        <w:tcPr>
          <w:tcW w:w="2138" w:type="pct"/>
        </w:tcPr>
        <w:p w14:paraId="36E0C924" w14:textId="77777777" w:rsidR="00FC232A" w:rsidRDefault="00FC232A">
          <w:pPr>
            <w:pStyle w:val="Footer1"/>
          </w:pPr>
        </w:p>
      </w:tc>
      <w:tc>
        <w:tcPr>
          <w:tcW w:w="1238" w:type="pct"/>
        </w:tcPr>
        <w:p w14:paraId="68912F62" w14:textId="77777777" w:rsidR="00FC232A" w:rsidRDefault="00FC232A">
          <w:pPr>
            <w:pStyle w:val="Footer"/>
          </w:pPr>
          <w:r>
            <w:t>HCLT Confidential</w:t>
          </w:r>
        </w:p>
      </w:tc>
      <w:tc>
        <w:tcPr>
          <w:tcW w:w="1624" w:type="pct"/>
        </w:tcPr>
        <w:p w14:paraId="24D3C37B" w14:textId="77777777" w:rsidR="00FC232A" w:rsidRDefault="00FC232A">
          <w:pPr>
            <w:pStyle w:val="Footer2"/>
          </w:pPr>
          <w:r>
            <w:t xml:space="preserve">Page </w:t>
          </w:r>
          <w:r>
            <w:fldChar w:fldCharType="begin"/>
          </w:r>
          <w:r>
            <w:instrText xml:space="preserve"> PAGE </w:instrText>
          </w:r>
          <w:r>
            <w:fldChar w:fldCharType="separate"/>
          </w:r>
          <w:r w:rsidR="00810804">
            <w:rPr>
              <w:noProof/>
            </w:rPr>
            <w:t>5</w:t>
          </w:r>
          <w:r>
            <w:fldChar w:fldCharType="end"/>
          </w:r>
          <w:r>
            <w:t xml:space="preserve"> of </w:t>
          </w:r>
          <w:r w:rsidR="00C44D69">
            <w:rPr>
              <w:noProof/>
            </w:rPr>
            <w:fldChar w:fldCharType="begin"/>
          </w:r>
          <w:r w:rsidR="00C44D69">
            <w:rPr>
              <w:noProof/>
            </w:rPr>
            <w:instrText xml:space="preserve"> NUMPAGES </w:instrText>
          </w:r>
          <w:r w:rsidR="00C44D69">
            <w:rPr>
              <w:noProof/>
            </w:rPr>
            <w:fldChar w:fldCharType="separate"/>
          </w:r>
          <w:r w:rsidR="00810804">
            <w:rPr>
              <w:noProof/>
            </w:rPr>
            <w:t>8</w:t>
          </w:r>
          <w:r w:rsidR="00C44D69">
            <w:rPr>
              <w:noProof/>
            </w:rPr>
            <w:fldChar w:fldCharType="end"/>
          </w:r>
        </w:p>
      </w:tc>
    </w:tr>
  </w:tbl>
  <w:p w14:paraId="55164FA2" w14:textId="77777777" w:rsidR="00FC232A" w:rsidRDefault="00FC2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4DDD3" w14:textId="77777777" w:rsidR="00611885" w:rsidRDefault="00611885" w:rsidP="00071A8A">
      <w:pPr>
        <w:pStyle w:val="snip"/>
      </w:pPr>
      <w:r>
        <w:separator/>
      </w:r>
    </w:p>
  </w:footnote>
  <w:footnote w:type="continuationSeparator" w:id="0">
    <w:p w14:paraId="644B9EBA" w14:textId="77777777" w:rsidR="00611885" w:rsidRDefault="00611885" w:rsidP="00071A8A">
      <w:pPr>
        <w:pStyle w:val="snip"/>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auto"/>
      </w:tblBorders>
      <w:tblLook w:val="00A0" w:firstRow="1" w:lastRow="0" w:firstColumn="1" w:lastColumn="0" w:noHBand="0" w:noVBand="0"/>
    </w:tblPr>
    <w:tblGrid>
      <w:gridCol w:w="3069"/>
      <w:gridCol w:w="3225"/>
      <w:gridCol w:w="3066"/>
    </w:tblGrid>
    <w:tr w:rsidR="00FC232A" w14:paraId="2F9849A7" w14:textId="77777777">
      <w:tc>
        <w:tcPr>
          <w:tcW w:w="1639" w:type="pct"/>
          <w:vAlign w:val="bottom"/>
        </w:tcPr>
        <w:p w14:paraId="59E98115" w14:textId="77777777" w:rsidR="00FC232A" w:rsidRPr="006D2020" w:rsidRDefault="004D4676" w:rsidP="00D12E17">
          <w:pPr>
            <w:pStyle w:val="Header1"/>
          </w:pPr>
          <w:r>
            <w:t>EIS</w:t>
          </w:r>
          <w:r w:rsidR="008E0550" w:rsidRPr="008E0550">
            <w:t>_ENGT001</w:t>
          </w:r>
          <w:r w:rsidR="00BB4A61">
            <w:t>_1.</w:t>
          </w:r>
          <w:r w:rsidR="00E53E31">
            <w:t>5</w:t>
          </w:r>
          <w:r w:rsidR="00D47D96">
            <w:t xml:space="preserve"> </w:t>
          </w:r>
        </w:p>
      </w:tc>
      <w:tc>
        <w:tcPr>
          <w:tcW w:w="1723" w:type="pct"/>
          <w:vAlign w:val="bottom"/>
        </w:tcPr>
        <w:p w14:paraId="6E09D965" w14:textId="77777777" w:rsidR="00FC232A" w:rsidRPr="0052338B" w:rsidRDefault="00FC232A" w:rsidP="008E0550">
          <w:pPr>
            <w:pStyle w:val="Header"/>
          </w:pPr>
          <w:r>
            <w:t>Business Requirement Document</w:t>
          </w:r>
          <w:r w:rsidRPr="0052338B">
            <w:t xml:space="preserve"> </w:t>
          </w:r>
        </w:p>
      </w:tc>
      <w:tc>
        <w:tcPr>
          <w:tcW w:w="1638" w:type="pct"/>
        </w:tcPr>
        <w:p w14:paraId="0AE5DE92" w14:textId="77777777" w:rsidR="00FC232A" w:rsidRDefault="00051CBD">
          <w:pPr>
            <w:pStyle w:val="Header2"/>
          </w:pPr>
          <w:r>
            <w:rPr>
              <w:noProof/>
              <w:lang w:val="en-IN" w:eastAsia="en-IN"/>
            </w:rPr>
            <w:drawing>
              <wp:inline distT="0" distB="0" distL="0" distR="0" wp14:anchorId="491E4C93" wp14:editId="2A6C86C2">
                <wp:extent cx="762000" cy="24765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inline>
            </w:drawing>
          </w:r>
        </w:p>
      </w:tc>
    </w:tr>
  </w:tbl>
  <w:p w14:paraId="004E5181" w14:textId="77777777" w:rsidR="00FC232A" w:rsidRDefault="00FC23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6" w:space="0" w:color="000000"/>
      </w:tblBorders>
      <w:tblLook w:val="00A0" w:firstRow="1" w:lastRow="0" w:firstColumn="1" w:lastColumn="0" w:noHBand="0" w:noVBand="0"/>
    </w:tblPr>
    <w:tblGrid>
      <w:gridCol w:w="3120"/>
      <w:gridCol w:w="3121"/>
      <w:gridCol w:w="3119"/>
    </w:tblGrid>
    <w:tr w:rsidR="008E0550" w14:paraId="4E3B7D5A" w14:textId="77777777" w:rsidTr="00F023D7">
      <w:tc>
        <w:tcPr>
          <w:tcW w:w="1667" w:type="pct"/>
          <w:vAlign w:val="bottom"/>
        </w:tcPr>
        <w:p w14:paraId="31048CF1" w14:textId="77777777" w:rsidR="008E0550" w:rsidRDefault="008E0550" w:rsidP="00F023D7">
          <w:pPr>
            <w:pStyle w:val="Header1"/>
          </w:pPr>
        </w:p>
      </w:tc>
      <w:tc>
        <w:tcPr>
          <w:tcW w:w="1667" w:type="pct"/>
          <w:vAlign w:val="bottom"/>
        </w:tcPr>
        <w:p w14:paraId="169FC3A8" w14:textId="77777777" w:rsidR="008E0550" w:rsidRDefault="008E0550" w:rsidP="00F023D7">
          <w:pPr>
            <w:pStyle w:val="Header"/>
          </w:pPr>
        </w:p>
      </w:tc>
      <w:tc>
        <w:tcPr>
          <w:tcW w:w="1666" w:type="pct"/>
        </w:tcPr>
        <w:p w14:paraId="0A21D029" w14:textId="77777777" w:rsidR="008E0550" w:rsidRDefault="00051CBD" w:rsidP="00F023D7">
          <w:pPr>
            <w:pStyle w:val="Header2"/>
          </w:pPr>
          <w:r>
            <w:rPr>
              <w:noProof/>
              <w:lang w:val="en-IN" w:eastAsia="en-IN"/>
            </w:rPr>
            <w:drawing>
              <wp:inline distT="0" distB="0" distL="0" distR="0" wp14:anchorId="207A94C6" wp14:editId="19AA30AC">
                <wp:extent cx="762000" cy="2476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inline>
            </w:drawing>
          </w:r>
        </w:p>
      </w:tc>
    </w:tr>
  </w:tbl>
  <w:p w14:paraId="5B44B1F9" w14:textId="77777777" w:rsidR="008E0550" w:rsidRPr="008E0550" w:rsidRDefault="008E0550" w:rsidP="008E0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in;height:3in" o:bullet="t"/>
    </w:pict>
  </w:numPicBullet>
  <w:numPicBullet w:numPicBulletId="1">
    <w:pict>
      <v:shape id="_x0000_i1063" type="#_x0000_t75" style="width:3in;height:3in" o:bullet="t"/>
    </w:pict>
  </w:numPicBullet>
  <w:abstractNum w:abstractNumId="0" w15:restartNumberingAfterBreak="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01A62"/>
    <w:multiLevelType w:val="hybridMultilevel"/>
    <w:tmpl w:val="78AE50E0"/>
    <w:lvl w:ilvl="0" w:tplc="301AC776">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2" w15:restartNumberingAfterBreak="0">
    <w:nsid w:val="06AE7018"/>
    <w:multiLevelType w:val="hybridMultilevel"/>
    <w:tmpl w:val="79D42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70CE1"/>
    <w:multiLevelType w:val="hybridMultilevel"/>
    <w:tmpl w:val="D51AE06C"/>
    <w:lvl w:ilvl="0" w:tplc="E1F2B2CA">
      <w:start w:val="1"/>
      <w:numFmt w:val="bullet"/>
      <w:pStyle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159C1"/>
    <w:multiLevelType w:val="multilevel"/>
    <w:tmpl w:val="F95E3F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sz w:val="24"/>
        <w:szCs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20007D2"/>
    <w:multiLevelType w:val="hybridMultilevel"/>
    <w:tmpl w:val="4A6476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2B4C9E"/>
    <w:multiLevelType w:val="hybridMultilevel"/>
    <w:tmpl w:val="2070BCC2"/>
    <w:lvl w:ilvl="0" w:tplc="D33890E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196229"/>
    <w:multiLevelType w:val="multilevel"/>
    <w:tmpl w:val="F9FE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800"/>
        </w:tabs>
        <w:ind w:left="1800" w:hanging="360"/>
      </w:pPr>
      <w:rPr>
        <w:rFonts w:ascii="Courier New" w:hAnsi="Courier New" w:hint="default"/>
        <w:sz w:val="20"/>
      </w:rPr>
    </w:lvl>
    <w:lvl w:ilvl="2" w:tentative="1">
      <w:start w:val="1"/>
      <w:numFmt w:val="bullet"/>
      <w:lvlText w:val=""/>
      <w:lvlPicBulletId w:val="1"/>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0F869D1"/>
    <w:multiLevelType w:val="hybridMultilevel"/>
    <w:tmpl w:val="5C3CC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329E9"/>
    <w:multiLevelType w:val="hybridMultilevel"/>
    <w:tmpl w:val="FEB0485E"/>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98A196D"/>
    <w:multiLevelType w:val="hybridMultilevel"/>
    <w:tmpl w:val="3E50D5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A2141C7"/>
    <w:multiLevelType w:val="hybridMultilevel"/>
    <w:tmpl w:val="5C685C2E"/>
    <w:lvl w:ilvl="0" w:tplc="C1383826">
      <w:start w:val="1"/>
      <w:numFmt w:val="bullet"/>
      <w:lvlText w:val=""/>
      <w:lvlJc w:val="left"/>
      <w:pPr>
        <w:tabs>
          <w:tab w:val="num" w:pos="720"/>
        </w:tabs>
        <w:ind w:left="720" w:hanging="360"/>
      </w:pPr>
      <w:rPr>
        <w:rFonts w:ascii="Wingdings" w:hAnsi="Wingdings" w:hint="default"/>
      </w:rPr>
    </w:lvl>
    <w:lvl w:ilvl="1" w:tplc="8758D766" w:tentative="1">
      <w:start w:val="1"/>
      <w:numFmt w:val="bullet"/>
      <w:lvlText w:val="o"/>
      <w:lvlJc w:val="left"/>
      <w:pPr>
        <w:tabs>
          <w:tab w:val="num" w:pos="1440"/>
        </w:tabs>
        <w:ind w:left="1440" w:hanging="360"/>
      </w:pPr>
      <w:rPr>
        <w:rFonts w:ascii="Courier New" w:hAnsi="Courier New" w:cs="Courier New" w:hint="default"/>
      </w:rPr>
    </w:lvl>
    <w:lvl w:ilvl="2" w:tplc="FEA0E0F0" w:tentative="1">
      <w:start w:val="1"/>
      <w:numFmt w:val="bullet"/>
      <w:lvlText w:val=""/>
      <w:lvlJc w:val="left"/>
      <w:pPr>
        <w:tabs>
          <w:tab w:val="num" w:pos="2160"/>
        </w:tabs>
        <w:ind w:left="2160" w:hanging="360"/>
      </w:pPr>
      <w:rPr>
        <w:rFonts w:ascii="Wingdings" w:hAnsi="Wingdings" w:hint="default"/>
      </w:rPr>
    </w:lvl>
    <w:lvl w:ilvl="3" w:tplc="E67EF18A" w:tentative="1">
      <w:start w:val="1"/>
      <w:numFmt w:val="bullet"/>
      <w:lvlText w:val=""/>
      <w:lvlJc w:val="left"/>
      <w:pPr>
        <w:tabs>
          <w:tab w:val="num" w:pos="2880"/>
        </w:tabs>
        <w:ind w:left="2880" w:hanging="360"/>
      </w:pPr>
      <w:rPr>
        <w:rFonts w:ascii="Symbol" w:hAnsi="Symbol" w:hint="default"/>
      </w:rPr>
    </w:lvl>
    <w:lvl w:ilvl="4" w:tplc="F7365BEC" w:tentative="1">
      <w:start w:val="1"/>
      <w:numFmt w:val="bullet"/>
      <w:lvlText w:val="o"/>
      <w:lvlJc w:val="left"/>
      <w:pPr>
        <w:tabs>
          <w:tab w:val="num" w:pos="3600"/>
        </w:tabs>
        <w:ind w:left="3600" w:hanging="360"/>
      </w:pPr>
      <w:rPr>
        <w:rFonts w:ascii="Courier New" w:hAnsi="Courier New" w:cs="Courier New" w:hint="default"/>
      </w:rPr>
    </w:lvl>
    <w:lvl w:ilvl="5" w:tplc="E7B4646E" w:tentative="1">
      <w:start w:val="1"/>
      <w:numFmt w:val="bullet"/>
      <w:lvlText w:val=""/>
      <w:lvlJc w:val="left"/>
      <w:pPr>
        <w:tabs>
          <w:tab w:val="num" w:pos="4320"/>
        </w:tabs>
        <w:ind w:left="4320" w:hanging="360"/>
      </w:pPr>
      <w:rPr>
        <w:rFonts w:ascii="Wingdings" w:hAnsi="Wingdings" w:hint="default"/>
      </w:rPr>
    </w:lvl>
    <w:lvl w:ilvl="6" w:tplc="305226F0" w:tentative="1">
      <w:start w:val="1"/>
      <w:numFmt w:val="bullet"/>
      <w:lvlText w:val=""/>
      <w:lvlJc w:val="left"/>
      <w:pPr>
        <w:tabs>
          <w:tab w:val="num" w:pos="5040"/>
        </w:tabs>
        <w:ind w:left="5040" w:hanging="360"/>
      </w:pPr>
      <w:rPr>
        <w:rFonts w:ascii="Symbol" w:hAnsi="Symbol" w:hint="default"/>
      </w:rPr>
    </w:lvl>
    <w:lvl w:ilvl="7" w:tplc="1F06B170" w:tentative="1">
      <w:start w:val="1"/>
      <w:numFmt w:val="bullet"/>
      <w:lvlText w:val="o"/>
      <w:lvlJc w:val="left"/>
      <w:pPr>
        <w:tabs>
          <w:tab w:val="num" w:pos="5760"/>
        </w:tabs>
        <w:ind w:left="5760" w:hanging="360"/>
      </w:pPr>
      <w:rPr>
        <w:rFonts w:ascii="Courier New" w:hAnsi="Courier New" w:cs="Courier New" w:hint="default"/>
      </w:rPr>
    </w:lvl>
    <w:lvl w:ilvl="8" w:tplc="8A16F25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3B60B0"/>
    <w:multiLevelType w:val="hybridMultilevel"/>
    <w:tmpl w:val="1BEEE5E0"/>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BF739A"/>
    <w:multiLevelType w:val="hybridMultilevel"/>
    <w:tmpl w:val="509AAC04"/>
    <w:lvl w:ilvl="0" w:tplc="77BA8808">
      <w:start w:val="1"/>
      <w:numFmt w:val="bullet"/>
      <w:lvlText w:val=""/>
      <w:lvlJc w:val="left"/>
      <w:pPr>
        <w:tabs>
          <w:tab w:val="num" w:pos="720"/>
        </w:tabs>
        <w:ind w:left="720" w:hanging="360"/>
      </w:pPr>
      <w:rPr>
        <w:rFonts w:ascii="Wingdings" w:hAnsi="Wingdings" w:hint="default"/>
      </w:rPr>
    </w:lvl>
    <w:lvl w:ilvl="1" w:tplc="0F2EA5B4" w:tentative="1">
      <w:start w:val="1"/>
      <w:numFmt w:val="bullet"/>
      <w:lvlText w:val="o"/>
      <w:lvlJc w:val="left"/>
      <w:pPr>
        <w:tabs>
          <w:tab w:val="num" w:pos="1440"/>
        </w:tabs>
        <w:ind w:left="1440" w:hanging="360"/>
      </w:pPr>
      <w:rPr>
        <w:rFonts w:ascii="Courier New" w:hAnsi="Courier New" w:cs="Courier New" w:hint="default"/>
      </w:rPr>
    </w:lvl>
    <w:lvl w:ilvl="2" w:tplc="587850D0" w:tentative="1">
      <w:start w:val="1"/>
      <w:numFmt w:val="bullet"/>
      <w:lvlText w:val=""/>
      <w:lvlJc w:val="left"/>
      <w:pPr>
        <w:tabs>
          <w:tab w:val="num" w:pos="2160"/>
        </w:tabs>
        <w:ind w:left="2160" w:hanging="360"/>
      </w:pPr>
      <w:rPr>
        <w:rFonts w:ascii="Wingdings" w:hAnsi="Wingdings" w:hint="default"/>
      </w:rPr>
    </w:lvl>
    <w:lvl w:ilvl="3" w:tplc="B2FAAA28" w:tentative="1">
      <w:start w:val="1"/>
      <w:numFmt w:val="bullet"/>
      <w:lvlText w:val=""/>
      <w:lvlJc w:val="left"/>
      <w:pPr>
        <w:tabs>
          <w:tab w:val="num" w:pos="2880"/>
        </w:tabs>
        <w:ind w:left="2880" w:hanging="360"/>
      </w:pPr>
      <w:rPr>
        <w:rFonts w:ascii="Symbol" w:hAnsi="Symbol" w:hint="default"/>
      </w:rPr>
    </w:lvl>
    <w:lvl w:ilvl="4" w:tplc="46C44124" w:tentative="1">
      <w:start w:val="1"/>
      <w:numFmt w:val="bullet"/>
      <w:lvlText w:val="o"/>
      <w:lvlJc w:val="left"/>
      <w:pPr>
        <w:tabs>
          <w:tab w:val="num" w:pos="3600"/>
        </w:tabs>
        <w:ind w:left="3600" w:hanging="360"/>
      </w:pPr>
      <w:rPr>
        <w:rFonts w:ascii="Courier New" w:hAnsi="Courier New" w:cs="Courier New" w:hint="default"/>
      </w:rPr>
    </w:lvl>
    <w:lvl w:ilvl="5" w:tplc="89B68FE8" w:tentative="1">
      <w:start w:val="1"/>
      <w:numFmt w:val="bullet"/>
      <w:lvlText w:val=""/>
      <w:lvlJc w:val="left"/>
      <w:pPr>
        <w:tabs>
          <w:tab w:val="num" w:pos="4320"/>
        </w:tabs>
        <w:ind w:left="4320" w:hanging="360"/>
      </w:pPr>
      <w:rPr>
        <w:rFonts w:ascii="Wingdings" w:hAnsi="Wingdings" w:hint="default"/>
      </w:rPr>
    </w:lvl>
    <w:lvl w:ilvl="6" w:tplc="5EF68C8C" w:tentative="1">
      <w:start w:val="1"/>
      <w:numFmt w:val="bullet"/>
      <w:lvlText w:val=""/>
      <w:lvlJc w:val="left"/>
      <w:pPr>
        <w:tabs>
          <w:tab w:val="num" w:pos="5040"/>
        </w:tabs>
        <w:ind w:left="5040" w:hanging="360"/>
      </w:pPr>
      <w:rPr>
        <w:rFonts w:ascii="Symbol" w:hAnsi="Symbol" w:hint="default"/>
      </w:rPr>
    </w:lvl>
    <w:lvl w:ilvl="7" w:tplc="61461582" w:tentative="1">
      <w:start w:val="1"/>
      <w:numFmt w:val="bullet"/>
      <w:lvlText w:val="o"/>
      <w:lvlJc w:val="left"/>
      <w:pPr>
        <w:tabs>
          <w:tab w:val="num" w:pos="5760"/>
        </w:tabs>
        <w:ind w:left="5760" w:hanging="360"/>
      </w:pPr>
      <w:rPr>
        <w:rFonts w:ascii="Courier New" w:hAnsi="Courier New" w:cs="Courier New" w:hint="default"/>
      </w:rPr>
    </w:lvl>
    <w:lvl w:ilvl="8" w:tplc="75F601D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D12A2B"/>
    <w:multiLevelType w:val="hybridMultilevel"/>
    <w:tmpl w:val="9522D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4783C6E"/>
    <w:multiLevelType w:val="hybridMultilevel"/>
    <w:tmpl w:val="1BEEE5E0"/>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DF314F"/>
    <w:multiLevelType w:val="multilevel"/>
    <w:tmpl w:val="B8120532"/>
    <w:lvl w:ilvl="0">
      <w:start w:val="1"/>
      <w:numFmt w:val="decimal"/>
      <w:pStyle w:val="Tablesideheading"/>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99162BD"/>
    <w:multiLevelType w:val="hybridMultilevel"/>
    <w:tmpl w:val="367A5E6A"/>
    <w:lvl w:ilvl="0" w:tplc="0409000B">
      <w:start w:val="1"/>
      <w:numFmt w:val="bullet"/>
      <w:pStyle w:val="Table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4F53FA"/>
    <w:multiLevelType w:val="hybridMultilevel"/>
    <w:tmpl w:val="937A3E2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CF3F7C"/>
    <w:multiLevelType w:val="hybridMultilevel"/>
    <w:tmpl w:val="E2347A40"/>
    <w:lvl w:ilvl="0" w:tplc="0409000B">
      <w:start w:val="1"/>
      <w:numFmt w:val="decimal"/>
      <w:pStyle w:val="NormalNumber"/>
      <w:lvlText w:val="%1."/>
      <w:lvlJc w:val="left"/>
      <w:pPr>
        <w:tabs>
          <w:tab w:val="num" w:pos="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62430168"/>
    <w:multiLevelType w:val="hybridMultilevel"/>
    <w:tmpl w:val="472817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2697269"/>
    <w:multiLevelType w:val="hybridMultilevel"/>
    <w:tmpl w:val="121637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37517F7"/>
    <w:multiLevelType w:val="hybridMultilevel"/>
    <w:tmpl w:val="7A86E810"/>
    <w:lvl w:ilvl="0" w:tplc="FFFFFFFF">
      <w:start w:val="1"/>
      <w:numFmt w:val="decimal"/>
      <w:pStyle w:val="ListBullet2"/>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74F24972"/>
    <w:multiLevelType w:val="hybridMultilevel"/>
    <w:tmpl w:val="9EA003FE"/>
    <w:lvl w:ilvl="0" w:tplc="C9CC1412">
      <w:start w:val="1"/>
      <w:numFmt w:val="bullet"/>
      <w:pStyle w:val="BulletTNR"/>
      <w:lvlText w:val=""/>
      <w:lvlJc w:val="left"/>
      <w:pPr>
        <w:tabs>
          <w:tab w:val="num" w:pos="1368"/>
        </w:tabs>
        <w:ind w:left="1368"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4" w15:restartNumberingAfterBreak="0">
    <w:nsid w:val="78070919"/>
    <w:multiLevelType w:val="hybridMultilevel"/>
    <w:tmpl w:val="8AD0CD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170BCE"/>
    <w:multiLevelType w:val="hybridMultilevel"/>
    <w:tmpl w:val="1882A8EC"/>
    <w:lvl w:ilvl="0" w:tplc="84C047C2">
      <w:start w:val="1"/>
      <w:numFmt w:val="decimal"/>
      <w:lvlText w:val="%1."/>
      <w:lvlJc w:val="left"/>
      <w:pPr>
        <w:tabs>
          <w:tab w:val="num" w:pos="720"/>
        </w:tabs>
        <w:ind w:left="720" w:hanging="504"/>
      </w:pPr>
      <w:rPr>
        <w:rFonts w:hint="default"/>
      </w:rPr>
    </w:lvl>
    <w:lvl w:ilvl="1" w:tplc="04090019">
      <w:start w:val="1"/>
      <w:numFmt w:val="bullet"/>
      <w:lvlText w:val=""/>
      <w:lvlJc w:val="left"/>
      <w:pPr>
        <w:tabs>
          <w:tab w:val="num" w:pos="1440"/>
        </w:tabs>
        <w:ind w:left="1440" w:hanging="360"/>
      </w:pPr>
      <w:rPr>
        <w:rFonts w:ascii="Symbol" w:hAnsi="Symbol" w:hint="default"/>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C6C7DFC"/>
    <w:multiLevelType w:val="hybridMultilevel"/>
    <w:tmpl w:val="79D42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E2CAC"/>
    <w:multiLevelType w:val="hybridMultilevel"/>
    <w:tmpl w:val="DCE24554"/>
    <w:lvl w:ilvl="0" w:tplc="3E92E1EA">
      <w:start w:val="1"/>
      <w:numFmt w:val="bullet"/>
      <w:pStyle w:val="TableBulletRd"/>
      <w:lvlText w:val=""/>
      <w:lvlJc w:val="left"/>
      <w:pPr>
        <w:tabs>
          <w:tab w:val="num" w:pos="1656"/>
        </w:tabs>
        <w:ind w:left="1656" w:hanging="360"/>
      </w:pPr>
      <w:rPr>
        <w:rFonts w:ascii="Symbol" w:hAnsi="Symbol" w:hint="default"/>
      </w:rPr>
    </w:lvl>
    <w:lvl w:ilvl="1" w:tplc="04090019" w:tentative="1">
      <w:start w:val="1"/>
      <w:numFmt w:val="bullet"/>
      <w:lvlText w:val="o"/>
      <w:lvlJc w:val="left"/>
      <w:pPr>
        <w:tabs>
          <w:tab w:val="num" w:pos="1728"/>
        </w:tabs>
        <w:ind w:left="1728" w:hanging="360"/>
      </w:pPr>
      <w:rPr>
        <w:rFonts w:ascii="Courier New" w:hAnsi="Courier New" w:hint="default"/>
      </w:rPr>
    </w:lvl>
    <w:lvl w:ilvl="2" w:tplc="0409001B" w:tentative="1">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num w:numId="1">
    <w:abstractNumId w:val="3"/>
  </w:num>
  <w:num w:numId="2">
    <w:abstractNumId w:val="23"/>
  </w:num>
  <w:num w:numId="3">
    <w:abstractNumId w:val="17"/>
  </w:num>
  <w:num w:numId="4">
    <w:abstractNumId w:val="16"/>
  </w:num>
  <w:num w:numId="5">
    <w:abstractNumId w:val="0"/>
  </w:num>
  <w:num w:numId="6">
    <w:abstractNumId w:val="22"/>
  </w:num>
  <w:num w:numId="7">
    <w:abstractNumId w:val="1"/>
  </w:num>
  <w:num w:numId="8">
    <w:abstractNumId w:val="27"/>
  </w:num>
  <w:num w:numId="9">
    <w:abstractNumId w:val="4"/>
  </w:num>
  <w:num w:numId="10">
    <w:abstractNumId w:val="11"/>
  </w:num>
  <w:num w:numId="11">
    <w:abstractNumId w:val="13"/>
  </w:num>
  <w:num w:numId="12">
    <w:abstractNumId w:val="7"/>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3"/>
  </w:num>
  <w:num w:numId="24">
    <w:abstractNumId w:val="3"/>
  </w:num>
  <w:num w:numId="25">
    <w:abstractNumId w:val="3"/>
  </w:num>
  <w:num w:numId="26">
    <w:abstractNumId w:val="4"/>
  </w:num>
  <w:num w:numId="27">
    <w:abstractNumId w:val="19"/>
    <w:lvlOverride w:ilvl="0">
      <w:startOverride w:val="1"/>
    </w:lvlOverride>
  </w:num>
  <w:num w:numId="28">
    <w:abstractNumId w:val="25"/>
  </w:num>
  <w:num w:numId="29">
    <w:abstractNumId w:val="4"/>
  </w:num>
  <w:num w:numId="30">
    <w:abstractNumId w:val="4"/>
  </w:num>
  <w:num w:numId="31">
    <w:abstractNumId w:val="18"/>
  </w:num>
  <w:num w:numId="32">
    <w:abstractNumId w:val="10"/>
  </w:num>
  <w:num w:numId="33">
    <w:abstractNumId w:val="21"/>
  </w:num>
  <w:num w:numId="34">
    <w:abstractNumId w:val="4"/>
  </w:num>
  <w:num w:numId="35">
    <w:abstractNumId w:val="6"/>
  </w:num>
  <w:num w:numId="36">
    <w:abstractNumId w:val="9"/>
  </w:num>
  <w:num w:numId="37">
    <w:abstractNumId w:val="12"/>
  </w:num>
  <w:num w:numId="38">
    <w:abstractNumId w:val="15"/>
  </w:num>
  <w:num w:numId="39">
    <w:abstractNumId w:val="5"/>
  </w:num>
  <w:num w:numId="40">
    <w:abstractNumId w:val="8"/>
  </w:num>
  <w:num w:numId="41">
    <w:abstractNumId w:val="2"/>
  </w:num>
  <w:num w:numId="42">
    <w:abstractNumId w:val="26"/>
  </w:num>
  <w:num w:numId="43">
    <w:abstractNumId w:val="24"/>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ctiveWritingStyle w:appName="MSWord" w:lang="en-US" w:vendorID="64" w:dllVersion="5" w:nlCheck="1" w:checkStyle="1"/>
  <w:activeWritingStyle w:appName="MSWord" w:lang="en-US" w:vendorID="64" w:dllVersion="6" w:nlCheck="1" w:checkStyle="0"/>
  <w:activeWritingStyle w:appName="MSWord" w:lang="en-GB" w:vendorID="64" w:dllVersion="6" w:nlCheck="1" w:checkStyle="1"/>
  <w:activeWritingStyle w:appName="MSWord" w:lang="en-NZ" w:vendorID="64" w:dllVersion="6" w:nlCheck="1" w:checkStyle="1"/>
  <w:activeWritingStyle w:appName="MSWord" w:lang="es-E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58F"/>
    <w:rsid w:val="000013BE"/>
    <w:rsid w:val="000022C7"/>
    <w:rsid w:val="000208D4"/>
    <w:rsid w:val="00032FF1"/>
    <w:rsid w:val="00034121"/>
    <w:rsid w:val="00037319"/>
    <w:rsid w:val="000378BD"/>
    <w:rsid w:val="00042DC1"/>
    <w:rsid w:val="000442D5"/>
    <w:rsid w:val="000449C1"/>
    <w:rsid w:val="00051CBD"/>
    <w:rsid w:val="00052DAD"/>
    <w:rsid w:val="00054784"/>
    <w:rsid w:val="0005721D"/>
    <w:rsid w:val="00062602"/>
    <w:rsid w:val="00064F33"/>
    <w:rsid w:val="00071A8A"/>
    <w:rsid w:val="00076059"/>
    <w:rsid w:val="00082870"/>
    <w:rsid w:val="0008358B"/>
    <w:rsid w:val="00083A24"/>
    <w:rsid w:val="0008512E"/>
    <w:rsid w:val="0008709E"/>
    <w:rsid w:val="0009006C"/>
    <w:rsid w:val="000930C7"/>
    <w:rsid w:val="00097B99"/>
    <w:rsid w:val="000A195A"/>
    <w:rsid w:val="000A1DDA"/>
    <w:rsid w:val="000A2877"/>
    <w:rsid w:val="000A42BB"/>
    <w:rsid w:val="000B1A98"/>
    <w:rsid w:val="000B2362"/>
    <w:rsid w:val="000B536A"/>
    <w:rsid w:val="000B6EBD"/>
    <w:rsid w:val="000C4C4B"/>
    <w:rsid w:val="000C501A"/>
    <w:rsid w:val="000C5D7C"/>
    <w:rsid w:val="000D080D"/>
    <w:rsid w:val="000D2760"/>
    <w:rsid w:val="000E069F"/>
    <w:rsid w:val="000E35AC"/>
    <w:rsid w:val="000E4752"/>
    <w:rsid w:val="000E7483"/>
    <w:rsid w:val="000F57BD"/>
    <w:rsid w:val="0010210A"/>
    <w:rsid w:val="00105902"/>
    <w:rsid w:val="0010665B"/>
    <w:rsid w:val="00107D0F"/>
    <w:rsid w:val="00111E6D"/>
    <w:rsid w:val="001120EC"/>
    <w:rsid w:val="001155C2"/>
    <w:rsid w:val="00115B03"/>
    <w:rsid w:val="00115E76"/>
    <w:rsid w:val="00116399"/>
    <w:rsid w:val="00120DAE"/>
    <w:rsid w:val="00122C31"/>
    <w:rsid w:val="00124697"/>
    <w:rsid w:val="00137BE2"/>
    <w:rsid w:val="00140F01"/>
    <w:rsid w:val="00140F6C"/>
    <w:rsid w:val="001436E9"/>
    <w:rsid w:val="00143B70"/>
    <w:rsid w:val="00153588"/>
    <w:rsid w:val="00155CFB"/>
    <w:rsid w:val="00157A11"/>
    <w:rsid w:val="00161771"/>
    <w:rsid w:val="00171638"/>
    <w:rsid w:val="00172F26"/>
    <w:rsid w:val="00173D8B"/>
    <w:rsid w:val="001869A4"/>
    <w:rsid w:val="001907F5"/>
    <w:rsid w:val="00197CC5"/>
    <w:rsid w:val="001A0FAA"/>
    <w:rsid w:val="001A52DB"/>
    <w:rsid w:val="001B0784"/>
    <w:rsid w:val="001B1B45"/>
    <w:rsid w:val="001B3470"/>
    <w:rsid w:val="001B3EB2"/>
    <w:rsid w:val="001B50B7"/>
    <w:rsid w:val="001B53CF"/>
    <w:rsid w:val="001C2794"/>
    <w:rsid w:val="001C525A"/>
    <w:rsid w:val="001D07A8"/>
    <w:rsid w:val="001D7494"/>
    <w:rsid w:val="001D7C2B"/>
    <w:rsid w:val="001E32E6"/>
    <w:rsid w:val="001E7F35"/>
    <w:rsid w:val="001F707C"/>
    <w:rsid w:val="0020084F"/>
    <w:rsid w:val="002023E8"/>
    <w:rsid w:val="002024FC"/>
    <w:rsid w:val="00203E7B"/>
    <w:rsid w:val="00210B4A"/>
    <w:rsid w:val="00214215"/>
    <w:rsid w:val="0021436D"/>
    <w:rsid w:val="002164B1"/>
    <w:rsid w:val="00223681"/>
    <w:rsid w:val="00224489"/>
    <w:rsid w:val="00224FC9"/>
    <w:rsid w:val="002310D1"/>
    <w:rsid w:val="00232F07"/>
    <w:rsid w:val="00233075"/>
    <w:rsid w:val="0024156C"/>
    <w:rsid w:val="00244381"/>
    <w:rsid w:val="00245B86"/>
    <w:rsid w:val="00252D6B"/>
    <w:rsid w:val="0025554D"/>
    <w:rsid w:val="00255973"/>
    <w:rsid w:val="002653FD"/>
    <w:rsid w:val="00265DEB"/>
    <w:rsid w:val="00266A7B"/>
    <w:rsid w:val="00272A06"/>
    <w:rsid w:val="00273619"/>
    <w:rsid w:val="0027642A"/>
    <w:rsid w:val="00284475"/>
    <w:rsid w:val="00290B3D"/>
    <w:rsid w:val="002A3D00"/>
    <w:rsid w:val="002A598D"/>
    <w:rsid w:val="002A72C9"/>
    <w:rsid w:val="002B15FA"/>
    <w:rsid w:val="002B3EDE"/>
    <w:rsid w:val="002B3FEF"/>
    <w:rsid w:val="002B66CB"/>
    <w:rsid w:val="002B7BC7"/>
    <w:rsid w:val="002C0CD2"/>
    <w:rsid w:val="002C3E23"/>
    <w:rsid w:val="002C5AAD"/>
    <w:rsid w:val="002C7EC5"/>
    <w:rsid w:val="002D005F"/>
    <w:rsid w:val="002D1366"/>
    <w:rsid w:val="002D25E2"/>
    <w:rsid w:val="002D37E2"/>
    <w:rsid w:val="002D3B40"/>
    <w:rsid w:val="002D6501"/>
    <w:rsid w:val="002E5B2C"/>
    <w:rsid w:val="002F3C52"/>
    <w:rsid w:val="002F3D6A"/>
    <w:rsid w:val="0030226E"/>
    <w:rsid w:val="00307105"/>
    <w:rsid w:val="0030713A"/>
    <w:rsid w:val="00311E53"/>
    <w:rsid w:val="00313641"/>
    <w:rsid w:val="00313930"/>
    <w:rsid w:val="003148C9"/>
    <w:rsid w:val="003204F6"/>
    <w:rsid w:val="00324D5E"/>
    <w:rsid w:val="00325014"/>
    <w:rsid w:val="003256E3"/>
    <w:rsid w:val="00332DB6"/>
    <w:rsid w:val="0035715F"/>
    <w:rsid w:val="0035728E"/>
    <w:rsid w:val="00362284"/>
    <w:rsid w:val="00362949"/>
    <w:rsid w:val="00363381"/>
    <w:rsid w:val="00363F35"/>
    <w:rsid w:val="00364D68"/>
    <w:rsid w:val="00365C9B"/>
    <w:rsid w:val="003678EE"/>
    <w:rsid w:val="0037594C"/>
    <w:rsid w:val="00382741"/>
    <w:rsid w:val="00383906"/>
    <w:rsid w:val="0038655C"/>
    <w:rsid w:val="00386FFD"/>
    <w:rsid w:val="00390D8C"/>
    <w:rsid w:val="0039418A"/>
    <w:rsid w:val="003A4A55"/>
    <w:rsid w:val="003A7F38"/>
    <w:rsid w:val="003B432D"/>
    <w:rsid w:val="003B4E02"/>
    <w:rsid w:val="003B6FDE"/>
    <w:rsid w:val="003B7BA4"/>
    <w:rsid w:val="003C392F"/>
    <w:rsid w:val="003C5216"/>
    <w:rsid w:val="003C6A7B"/>
    <w:rsid w:val="003C790F"/>
    <w:rsid w:val="003D64CC"/>
    <w:rsid w:val="003E16B6"/>
    <w:rsid w:val="003E2AA5"/>
    <w:rsid w:val="003E3111"/>
    <w:rsid w:val="003E322B"/>
    <w:rsid w:val="003E374D"/>
    <w:rsid w:val="003E4C4F"/>
    <w:rsid w:val="003E6E11"/>
    <w:rsid w:val="003F2815"/>
    <w:rsid w:val="003F614D"/>
    <w:rsid w:val="004012B1"/>
    <w:rsid w:val="0041216D"/>
    <w:rsid w:val="00412790"/>
    <w:rsid w:val="004136EA"/>
    <w:rsid w:val="00415126"/>
    <w:rsid w:val="00420479"/>
    <w:rsid w:val="00423937"/>
    <w:rsid w:val="0043257A"/>
    <w:rsid w:val="004353F6"/>
    <w:rsid w:val="00443894"/>
    <w:rsid w:val="0044540F"/>
    <w:rsid w:val="00457ADA"/>
    <w:rsid w:val="00461721"/>
    <w:rsid w:val="004620A2"/>
    <w:rsid w:val="00464683"/>
    <w:rsid w:val="004730E2"/>
    <w:rsid w:val="0047477F"/>
    <w:rsid w:val="00480360"/>
    <w:rsid w:val="00485F07"/>
    <w:rsid w:val="0048699C"/>
    <w:rsid w:val="00487CAC"/>
    <w:rsid w:val="004902A0"/>
    <w:rsid w:val="00494C3B"/>
    <w:rsid w:val="00496FDB"/>
    <w:rsid w:val="004A07C7"/>
    <w:rsid w:val="004A0ACF"/>
    <w:rsid w:val="004A474F"/>
    <w:rsid w:val="004A4E19"/>
    <w:rsid w:val="004B52DE"/>
    <w:rsid w:val="004B549F"/>
    <w:rsid w:val="004B6497"/>
    <w:rsid w:val="004D1222"/>
    <w:rsid w:val="004D4676"/>
    <w:rsid w:val="004E1F39"/>
    <w:rsid w:val="004F1089"/>
    <w:rsid w:val="004F1BD5"/>
    <w:rsid w:val="004F41A9"/>
    <w:rsid w:val="004F7BA8"/>
    <w:rsid w:val="00505008"/>
    <w:rsid w:val="00510AB6"/>
    <w:rsid w:val="005132D4"/>
    <w:rsid w:val="00516967"/>
    <w:rsid w:val="0052338B"/>
    <w:rsid w:val="00524F19"/>
    <w:rsid w:val="00526CB4"/>
    <w:rsid w:val="00536FEE"/>
    <w:rsid w:val="0054090E"/>
    <w:rsid w:val="00546109"/>
    <w:rsid w:val="0055419D"/>
    <w:rsid w:val="0055619B"/>
    <w:rsid w:val="00556923"/>
    <w:rsid w:val="00561670"/>
    <w:rsid w:val="005675E6"/>
    <w:rsid w:val="005710FA"/>
    <w:rsid w:val="00572FCF"/>
    <w:rsid w:val="00573DBB"/>
    <w:rsid w:val="00580346"/>
    <w:rsid w:val="0058151D"/>
    <w:rsid w:val="0058420D"/>
    <w:rsid w:val="00584231"/>
    <w:rsid w:val="0058473D"/>
    <w:rsid w:val="00584AEC"/>
    <w:rsid w:val="00585598"/>
    <w:rsid w:val="00586CA8"/>
    <w:rsid w:val="00586D2D"/>
    <w:rsid w:val="00590869"/>
    <w:rsid w:val="0059414E"/>
    <w:rsid w:val="00595ADB"/>
    <w:rsid w:val="005A1799"/>
    <w:rsid w:val="005B5D67"/>
    <w:rsid w:val="005C0880"/>
    <w:rsid w:val="005C35F7"/>
    <w:rsid w:val="005C782B"/>
    <w:rsid w:val="005D02C0"/>
    <w:rsid w:val="005D6FB2"/>
    <w:rsid w:val="005D7453"/>
    <w:rsid w:val="005D763B"/>
    <w:rsid w:val="005D7C98"/>
    <w:rsid w:val="005F360D"/>
    <w:rsid w:val="005F4133"/>
    <w:rsid w:val="00603975"/>
    <w:rsid w:val="00607D85"/>
    <w:rsid w:val="00610FCE"/>
    <w:rsid w:val="00611885"/>
    <w:rsid w:val="00622443"/>
    <w:rsid w:val="00630FF0"/>
    <w:rsid w:val="00632021"/>
    <w:rsid w:val="006325F3"/>
    <w:rsid w:val="0063356F"/>
    <w:rsid w:val="00637A66"/>
    <w:rsid w:val="006404E0"/>
    <w:rsid w:val="006421C2"/>
    <w:rsid w:val="00643B6D"/>
    <w:rsid w:val="00643E8C"/>
    <w:rsid w:val="00644730"/>
    <w:rsid w:val="00655DAD"/>
    <w:rsid w:val="006618E0"/>
    <w:rsid w:val="0066391D"/>
    <w:rsid w:val="00663E01"/>
    <w:rsid w:val="006642F0"/>
    <w:rsid w:val="006648A7"/>
    <w:rsid w:val="0067398F"/>
    <w:rsid w:val="00675B98"/>
    <w:rsid w:val="006806C3"/>
    <w:rsid w:val="006908B8"/>
    <w:rsid w:val="00691CE7"/>
    <w:rsid w:val="00693822"/>
    <w:rsid w:val="00693E1F"/>
    <w:rsid w:val="006B25BA"/>
    <w:rsid w:val="006C1001"/>
    <w:rsid w:val="006C756A"/>
    <w:rsid w:val="006D1654"/>
    <w:rsid w:val="006D2020"/>
    <w:rsid w:val="006D3AF9"/>
    <w:rsid w:val="006D400C"/>
    <w:rsid w:val="006D7398"/>
    <w:rsid w:val="006D7B65"/>
    <w:rsid w:val="006E0A60"/>
    <w:rsid w:val="006E2075"/>
    <w:rsid w:val="006F2622"/>
    <w:rsid w:val="006F2B77"/>
    <w:rsid w:val="006F2C8E"/>
    <w:rsid w:val="006F49F4"/>
    <w:rsid w:val="006F66BA"/>
    <w:rsid w:val="006F7C36"/>
    <w:rsid w:val="00700DA5"/>
    <w:rsid w:val="00700ED7"/>
    <w:rsid w:val="007019A3"/>
    <w:rsid w:val="00701FA5"/>
    <w:rsid w:val="00706E00"/>
    <w:rsid w:val="0071008B"/>
    <w:rsid w:val="007167C3"/>
    <w:rsid w:val="00724D68"/>
    <w:rsid w:val="00732494"/>
    <w:rsid w:val="007374D6"/>
    <w:rsid w:val="00737E17"/>
    <w:rsid w:val="007444D7"/>
    <w:rsid w:val="00745210"/>
    <w:rsid w:val="00755ED7"/>
    <w:rsid w:val="00757CF3"/>
    <w:rsid w:val="00760872"/>
    <w:rsid w:val="0077012C"/>
    <w:rsid w:val="00771364"/>
    <w:rsid w:val="0077782E"/>
    <w:rsid w:val="007873B6"/>
    <w:rsid w:val="007916B7"/>
    <w:rsid w:val="007950EC"/>
    <w:rsid w:val="007976E0"/>
    <w:rsid w:val="007A3E66"/>
    <w:rsid w:val="007A6710"/>
    <w:rsid w:val="007B13DE"/>
    <w:rsid w:val="007B1BB4"/>
    <w:rsid w:val="007B27B3"/>
    <w:rsid w:val="007B56BB"/>
    <w:rsid w:val="007B7ECC"/>
    <w:rsid w:val="007C0B5B"/>
    <w:rsid w:val="007C72D4"/>
    <w:rsid w:val="007D3C32"/>
    <w:rsid w:val="007D459E"/>
    <w:rsid w:val="007D4A6F"/>
    <w:rsid w:val="007D518C"/>
    <w:rsid w:val="007D7A92"/>
    <w:rsid w:val="007E0A30"/>
    <w:rsid w:val="007F15FE"/>
    <w:rsid w:val="007F1A91"/>
    <w:rsid w:val="007F2330"/>
    <w:rsid w:val="008009B3"/>
    <w:rsid w:val="008105A4"/>
    <w:rsid w:val="00810804"/>
    <w:rsid w:val="00820899"/>
    <w:rsid w:val="00820D28"/>
    <w:rsid w:val="00823428"/>
    <w:rsid w:val="00824C0B"/>
    <w:rsid w:val="00824D90"/>
    <w:rsid w:val="00825ADB"/>
    <w:rsid w:val="00826553"/>
    <w:rsid w:val="00826B7A"/>
    <w:rsid w:val="00827187"/>
    <w:rsid w:val="00844109"/>
    <w:rsid w:val="00844820"/>
    <w:rsid w:val="0085189F"/>
    <w:rsid w:val="00856399"/>
    <w:rsid w:val="008571FC"/>
    <w:rsid w:val="00861BDE"/>
    <w:rsid w:val="00862070"/>
    <w:rsid w:val="008632E1"/>
    <w:rsid w:val="008640B3"/>
    <w:rsid w:val="00865016"/>
    <w:rsid w:val="00865418"/>
    <w:rsid w:val="00867120"/>
    <w:rsid w:val="00871B50"/>
    <w:rsid w:val="008810FD"/>
    <w:rsid w:val="0088491E"/>
    <w:rsid w:val="00884F1B"/>
    <w:rsid w:val="00892C5E"/>
    <w:rsid w:val="00892E2C"/>
    <w:rsid w:val="00895772"/>
    <w:rsid w:val="008964E2"/>
    <w:rsid w:val="00897159"/>
    <w:rsid w:val="008A0F1E"/>
    <w:rsid w:val="008A19BA"/>
    <w:rsid w:val="008A3091"/>
    <w:rsid w:val="008A5189"/>
    <w:rsid w:val="008A5979"/>
    <w:rsid w:val="008B012E"/>
    <w:rsid w:val="008B313C"/>
    <w:rsid w:val="008C0ADE"/>
    <w:rsid w:val="008C4B13"/>
    <w:rsid w:val="008C647E"/>
    <w:rsid w:val="008C656D"/>
    <w:rsid w:val="008C7481"/>
    <w:rsid w:val="008C7CD0"/>
    <w:rsid w:val="008D26E9"/>
    <w:rsid w:val="008D48DB"/>
    <w:rsid w:val="008E0550"/>
    <w:rsid w:val="008E4192"/>
    <w:rsid w:val="008F4FE8"/>
    <w:rsid w:val="008F57D8"/>
    <w:rsid w:val="009006BC"/>
    <w:rsid w:val="00904F9C"/>
    <w:rsid w:val="00907774"/>
    <w:rsid w:val="00911056"/>
    <w:rsid w:val="00920921"/>
    <w:rsid w:val="009325D6"/>
    <w:rsid w:val="00934E53"/>
    <w:rsid w:val="00936430"/>
    <w:rsid w:val="0094440C"/>
    <w:rsid w:val="00962302"/>
    <w:rsid w:val="009623DA"/>
    <w:rsid w:val="009662BF"/>
    <w:rsid w:val="00966704"/>
    <w:rsid w:val="0097015C"/>
    <w:rsid w:val="009829B1"/>
    <w:rsid w:val="009950C1"/>
    <w:rsid w:val="00995A54"/>
    <w:rsid w:val="009A470E"/>
    <w:rsid w:val="009A7271"/>
    <w:rsid w:val="009B108C"/>
    <w:rsid w:val="009B1198"/>
    <w:rsid w:val="009B1827"/>
    <w:rsid w:val="009B61E1"/>
    <w:rsid w:val="009B75D5"/>
    <w:rsid w:val="009B792C"/>
    <w:rsid w:val="009C0BB8"/>
    <w:rsid w:val="009C7E14"/>
    <w:rsid w:val="009D3956"/>
    <w:rsid w:val="009D44AF"/>
    <w:rsid w:val="009D66EA"/>
    <w:rsid w:val="009D6ADA"/>
    <w:rsid w:val="009E3257"/>
    <w:rsid w:val="009E58F1"/>
    <w:rsid w:val="009E7A22"/>
    <w:rsid w:val="009F674F"/>
    <w:rsid w:val="009F7BF0"/>
    <w:rsid w:val="00A02199"/>
    <w:rsid w:val="00A026D3"/>
    <w:rsid w:val="00A02B31"/>
    <w:rsid w:val="00A03CDA"/>
    <w:rsid w:val="00A0465F"/>
    <w:rsid w:val="00A0535B"/>
    <w:rsid w:val="00A06952"/>
    <w:rsid w:val="00A07279"/>
    <w:rsid w:val="00A07D98"/>
    <w:rsid w:val="00A11315"/>
    <w:rsid w:val="00A11467"/>
    <w:rsid w:val="00A11F2F"/>
    <w:rsid w:val="00A2002A"/>
    <w:rsid w:val="00A219A9"/>
    <w:rsid w:val="00A244FF"/>
    <w:rsid w:val="00A25826"/>
    <w:rsid w:val="00A26736"/>
    <w:rsid w:val="00A35193"/>
    <w:rsid w:val="00A35D91"/>
    <w:rsid w:val="00A435C3"/>
    <w:rsid w:val="00A4432C"/>
    <w:rsid w:val="00A44A17"/>
    <w:rsid w:val="00A47185"/>
    <w:rsid w:val="00A50953"/>
    <w:rsid w:val="00A50ADA"/>
    <w:rsid w:val="00A50D4F"/>
    <w:rsid w:val="00A5112B"/>
    <w:rsid w:val="00A511EA"/>
    <w:rsid w:val="00A538EC"/>
    <w:rsid w:val="00A62DF3"/>
    <w:rsid w:val="00A639B0"/>
    <w:rsid w:val="00A70A8E"/>
    <w:rsid w:val="00A71A1D"/>
    <w:rsid w:val="00A7212A"/>
    <w:rsid w:val="00A75086"/>
    <w:rsid w:val="00A773FB"/>
    <w:rsid w:val="00A80A6A"/>
    <w:rsid w:val="00A839BE"/>
    <w:rsid w:val="00A83B9A"/>
    <w:rsid w:val="00A94AAF"/>
    <w:rsid w:val="00AA2EC9"/>
    <w:rsid w:val="00AA725A"/>
    <w:rsid w:val="00AB5D89"/>
    <w:rsid w:val="00AC4046"/>
    <w:rsid w:val="00AD2C9E"/>
    <w:rsid w:val="00AD309B"/>
    <w:rsid w:val="00AD332C"/>
    <w:rsid w:val="00AD48CD"/>
    <w:rsid w:val="00AE0711"/>
    <w:rsid w:val="00AE603F"/>
    <w:rsid w:val="00AF212D"/>
    <w:rsid w:val="00AF3C95"/>
    <w:rsid w:val="00AF65ED"/>
    <w:rsid w:val="00B241DF"/>
    <w:rsid w:val="00B26337"/>
    <w:rsid w:val="00B3435A"/>
    <w:rsid w:val="00B44046"/>
    <w:rsid w:val="00B4793D"/>
    <w:rsid w:val="00B50CC6"/>
    <w:rsid w:val="00B57E75"/>
    <w:rsid w:val="00B63D9B"/>
    <w:rsid w:val="00B71154"/>
    <w:rsid w:val="00B71AC5"/>
    <w:rsid w:val="00B7422B"/>
    <w:rsid w:val="00B756B5"/>
    <w:rsid w:val="00B763C8"/>
    <w:rsid w:val="00B767B5"/>
    <w:rsid w:val="00B94DD9"/>
    <w:rsid w:val="00B96588"/>
    <w:rsid w:val="00BA05D2"/>
    <w:rsid w:val="00BA18C2"/>
    <w:rsid w:val="00BA40BD"/>
    <w:rsid w:val="00BA4F21"/>
    <w:rsid w:val="00BA7F21"/>
    <w:rsid w:val="00BB38FE"/>
    <w:rsid w:val="00BB4A61"/>
    <w:rsid w:val="00BB758F"/>
    <w:rsid w:val="00BB77CA"/>
    <w:rsid w:val="00BB7DDF"/>
    <w:rsid w:val="00BD18EF"/>
    <w:rsid w:val="00BD3199"/>
    <w:rsid w:val="00BD45EB"/>
    <w:rsid w:val="00BD7417"/>
    <w:rsid w:val="00BE02E8"/>
    <w:rsid w:val="00BE0327"/>
    <w:rsid w:val="00BE0F88"/>
    <w:rsid w:val="00BE29A7"/>
    <w:rsid w:val="00BE6D0E"/>
    <w:rsid w:val="00BF4F2F"/>
    <w:rsid w:val="00BF65DF"/>
    <w:rsid w:val="00C0041D"/>
    <w:rsid w:val="00C1155E"/>
    <w:rsid w:val="00C11A86"/>
    <w:rsid w:val="00C14328"/>
    <w:rsid w:val="00C17DC8"/>
    <w:rsid w:val="00C2169A"/>
    <w:rsid w:val="00C228E0"/>
    <w:rsid w:val="00C27DC1"/>
    <w:rsid w:val="00C30634"/>
    <w:rsid w:val="00C31FE4"/>
    <w:rsid w:val="00C356DB"/>
    <w:rsid w:val="00C356F3"/>
    <w:rsid w:val="00C43C95"/>
    <w:rsid w:val="00C44D69"/>
    <w:rsid w:val="00C47016"/>
    <w:rsid w:val="00C476C0"/>
    <w:rsid w:val="00C523DA"/>
    <w:rsid w:val="00C52A15"/>
    <w:rsid w:val="00C52A9C"/>
    <w:rsid w:val="00C52BD5"/>
    <w:rsid w:val="00C5516C"/>
    <w:rsid w:val="00C55D74"/>
    <w:rsid w:val="00C65422"/>
    <w:rsid w:val="00C66C6E"/>
    <w:rsid w:val="00C758E9"/>
    <w:rsid w:val="00C81801"/>
    <w:rsid w:val="00C93BD1"/>
    <w:rsid w:val="00C9447F"/>
    <w:rsid w:val="00CA3981"/>
    <w:rsid w:val="00CA53C1"/>
    <w:rsid w:val="00CB1122"/>
    <w:rsid w:val="00CB1935"/>
    <w:rsid w:val="00CB20C7"/>
    <w:rsid w:val="00CC24F1"/>
    <w:rsid w:val="00CC3A1B"/>
    <w:rsid w:val="00CC7AB4"/>
    <w:rsid w:val="00CD3952"/>
    <w:rsid w:val="00CD4740"/>
    <w:rsid w:val="00CD505D"/>
    <w:rsid w:val="00CD55B1"/>
    <w:rsid w:val="00CD5D77"/>
    <w:rsid w:val="00CE003A"/>
    <w:rsid w:val="00CE231F"/>
    <w:rsid w:val="00CE75BB"/>
    <w:rsid w:val="00CF6004"/>
    <w:rsid w:val="00CF748C"/>
    <w:rsid w:val="00D04D1B"/>
    <w:rsid w:val="00D04D8E"/>
    <w:rsid w:val="00D117E7"/>
    <w:rsid w:val="00D12A94"/>
    <w:rsid w:val="00D12E17"/>
    <w:rsid w:val="00D20CFA"/>
    <w:rsid w:val="00D2173A"/>
    <w:rsid w:val="00D22656"/>
    <w:rsid w:val="00D26833"/>
    <w:rsid w:val="00D302D0"/>
    <w:rsid w:val="00D325B7"/>
    <w:rsid w:val="00D34CF5"/>
    <w:rsid w:val="00D352EB"/>
    <w:rsid w:val="00D35DB7"/>
    <w:rsid w:val="00D37D91"/>
    <w:rsid w:val="00D43ABC"/>
    <w:rsid w:val="00D4448C"/>
    <w:rsid w:val="00D471FA"/>
    <w:rsid w:val="00D47A11"/>
    <w:rsid w:val="00D47D96"/>
    <w:rsid w:val="00D53691"/>
    <w:rsid w:val="00D612CC"/>
    <w:rsid w:val="00D61E84"/>
    <w:rsid w:val="00D654F9"/>
    <w:rsid w:val="00D65A1B"/>
    <w:rsid w:val="00D6784F"/>
    <w:rsid w:val="00D67CA7"/>
    <w:rsid w:val="00D7173F"/>
    <w:rsid w:val="00D73FB2"/>
    <w:rsid w:val="00D74C13"/>
    <w:rsid w:val="00D769C4"/>
    <w:rsid w:val="00D76B18"/>
    <w:rsid w:val="00D8141A"/>
    <w:rsid w:val="00D820BF"/>
    <w:rsid w:val="00D842DA"/>
    <w:rsid w:val="00D85704"/>
    <w:rsid w:val="00D865C4"/>
    <w:rsid w:val="00D948C9"/>
    <w:rsid w:val="00D95AD7"/>
    <w:rsid w:val="00DA274B"/>
    <w:rsid w:val="00DA6703"/>
    <w:rsid w:val="00DB0E47"/>
    <w:rsid w:val="00DB16D6"/>
    <w:rsid w:val="00DB1C04"/>
    <w:rsid w:val="00DB2BB0"/>
    <w:rsid w:val="00DC4938"/>
    <w:rsid w:val="00DC7DA2"/>
    <w:rsid w:val="00DD0221"/>
    <w:rsid w:val="00DD0444"/>
    <w:rsid w:val="00DD6033"/>
    <w:rsid w:val="00DD7074"/>
    <w:rsid w:val="00DE2041"/>
    <w:rsid w:val="00DE3C3A"/>
    <w:rsid w:val="00DF241D"/>
    <w:rsid w:val="00DF3A51"/>
    <w:rsid w:val="00DF5420"/>
    <w:rsid w:val="00DF6195"/>
    <w:rsid w:val="00DF690F"/>
    <w:rsid w:val="00E06F50"/>
    <w:rsid w:val="00E10A1C"/>
    <w:rsid w:val="00E170DB"/>
    <w:rsid w:val="00E20C26"/>
    <w:rsid w:val="00E23FAE"/>
    <w:rsid w:val="00E24CF4"/>
    <w:rsid w:val="00E3039C"/>
    <w:rsid w:val="00E3119F"/>
    <w:rsid w:val="00E316FF"/>
    <w:rsid w:val="00E37EBA"/>
    <w:rsid w:val="00E404D4"/>
    <w:rsid w:val="00E468C2"/>
    <w:rsid w:val="00E539A9"/>
    <w:rsid w:val="00E53E31"/>
    <w:rsid w:val="00E54794"/>
    <w:rsid w:val="00E56FF3"/>
    <w:rsid w:val="00E57A96"/>
    <w:rsid w:val="00E652A0"/>
    <w:rsid w:val="00E67FFA"/>
    <w:rsid w:val="00E701D3"/>
    <w:rsid w:val="00E747B4"/>
    <w:rsid w:val="00E8778B"/>
    <w:rsid w:val="00E9314F"/>
    <w:rsid w:val="00E932E9"/>
    <w:rsid w:val="00E9400A"/>
    <w:rsid w:val="00E97EDF"/>
    <w:rsid w:val="00EA54D8"/>
    <w:rsid w:val="00EA6612"/>
    <w:rsid w:val="00EB256C"/>
    <w:rsid w:val="00EB38B0"/>
    <w:rsid w:val="00EB5A87"/>
    <w:rsid w:val="00EB5F8C"/>
    <w:rsid w:val="00EC2A1B"/>
    <w:rsid w:val="00EC2BEB"/>
    <w:rsid w:val="00EC60D1"/>
    <w:rsid w:val="00ED1B86"/>
    <w:rsid w:val="00ED6955"/>
    <w:rsid w:val="00EE01AB"/>
    <w:rsid w:val="00EE2738"/>
    <w:rsid w:val="00EE4DDE"/>
    <w:rsid w:val="00EF1DE0"/>
    <w:rsid w:val="00F00FF7"/>
    <w:rsid w:val="00F023D7"/>
    <w:rsid w:val="00F03812"/>
    <w:rsid w:val="00F0675C"/>
    <w:rsid w:val="00F075C4"/>
    <w:rsid w:val="00F1085D"/>
    <w:rsid w:val="00F16F87"/>
    <w:rsid w:val="00F20620"/>
    <w:rsid w:val="00F304B1"/>
    <w:rsid w:val="00F30971"/>
    <w:rsid w:val="00F325D4"/>
    <w:rsid w:val="00F35C0A"/>
    <w:rsid w:val="00F4266A"/>
    <w:rsid w:val="00F436B2"/>
    <w:rsid w:val="00F47354"/>
    <w:rsid w:val="00F51192"/>
    <w:rsid w:val="00F6390D"/>
    <w:rsid w:val="00F71EEC"/>
    <w:rsid w:val="00F76E00"/>
    <w:rsid w:val="00F7734C"/>
    <w:rsid w:val="00F840D3"/>
    <w:rsid w:val="00F87466"/>
    <w:rsid w:val="00F96490"/>
    <w:rsid w:val="00FA10EB"/>
    <w:rsid w:val="00FA4D40"/>
    <w:rsid w:val="00FB74F3"/>
    <w:rsid w:val="00FC232A"/>
    <w:rsid w:val="00FC2E16"/>
    <w:rsid w:val="00FC3B17"/>
    <w:rsid w:val="00FC6263"/>
    <w:rsid w:val="00FC66B0"/>
    <w:rsid w:val="00FC758B"/>
    <w:rsid w:val="00FE6CCB"/>
    <w:rsid w:val="00FE7889"/>
    <w:rsid w:val="00FF4655"/>
    <w:rsid w:val="00FF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D5582D"/>
  <w15:docId w15:val="{F7A55528-7AE7-4ECE-9BE9-AB6C01C2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numPr>
        <w:numId w:val="9"/>
      </w:numPr>
      <w:shd w:val="clear" w:color="auto" w:fill="E0E0E0"/>
      <w:spacing w:before="240" w:after="240"/>
      <w:jc w:val="center"/>
      <w:outlineLvl w:val="0"/>
    </w:pPr>
    <w:rPr>
      <w:rFonts w:ascii="Arial Bold" w:hAnsi="Arial Bold"/>
      <w:b/>
      <w:color w:val="0000FF"/>
      <w:sz w:val="32"/>
    </w:rPr>
  </w:style>
  <w:style w:type="paragraph" w:styleId="Heading2">
    <w:name w:val="heading 2"/>
    <w:basedOn w:val="Normal"/>
    <w:next w:val="Normal"/>
    <w:qFormat/>
    <w:pPr>
      <w:keepNext/>
      <w:keepLines/>
      <w:numPr>
        <w:ilvl w:val="1"/>
        <w:numId w:val="9"/>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qFormat/>
    <w:pPr>
      <w:numPr>
        <w:ilvl w:val="2"/>
        <w:numId w:val="9"/>
      </w:numPr>
      <w:spacing w:before="120" w:after="120"/>
      <w:outlineLvl w:val="2"/>
    </w:pPr>
    <w:rPr>
      <w:rFonts w:ascii="Arial Bold" w:hAnsi="Arial Bold"/>
      <w:b/>
      <w:color w:val="3366FF"/>
    </w:rPr>
  </w:style>
  <w:style w:type="paragraph" w:styleId="Heading4">
    <w:name w:val="heading 4"/>
    <w:basedOn w:val="Normal"/>
    <w:next w:val="Normal"/>
    <w:autoRedefine/>
    <w:qFormat/>
    <w:rsid w:val="001B0784"/>
    <w:pPr>
      <w:keepNext/>
      <w:numPr>
        <w:ilvl w:val="3"/>
        <w:numId w:val="9"/>
      </w:numPr>
      <w:spacing w:before="240" w:after="240"/>
      <w:jc w:val="both"/>
      <w:outlineLvl w:val="3"/>
    </w:pPr>
    <w:rPr>
      <w:rFonts w:ascii="Arial Bold" w:hAnsi="Arial Bold"/>
      <w:b/>
      <w:bCs/>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qFormat/>
    <w:pPr>
      <w:numPr>
        <w:ilvl w:val="5"/>
        <w:numId w:val="9"/>
      </w:numPr>
      <w:spacing w:before="240" w:after="240"/>
      <w:outlineLvl w:val="5"/>
    </w:pPr>
    <w:rPr>
      <w:rFonts w:ascii="Arial Bold" w:hAnsi="Arial Bold"/>
      <w:b/>
      <w:bCs/>
      <w:sz w:val="20"/>
      <w:szCs w:val="22"/>
    </w:rPr>
  </w:style>
  <w:style w:type="paragraph" w:styleId="Heading7">
    <w:name w:val="heading 7"/>
    <w:basedOn w:val="Normal"/>
    <w:next w:val="Normal"/>
    <w:qFormat/>
    <w:pPr>
      <w:numPr>
        <w:ilvl w:val="6"/>
        <w:numId w:val="9"/>
      </w:numPr>
      <w:spacing w:before="240" w:after="60"/>
      <w:outlineLvl w:val="6"/>
    </w:pPr>
  </w:style>
  <w:style w:type="paragraph" w:styleId="Heading8">
    <w:name w:val="heading 8"/>
    <w:basedOn w:val="Normal"/>
    <w:next w:val="Normal"/>
    <w:qFormat/>
    <w:pPr>
      <w:numPr>
        <w:ilvl w:val="7"/>
        <w:numId w:val="9"/>
      </w:numPr>
      <w:spacing w:before="240" w:after="60"/>
      <w:outlineLvl w:val="7"/>
    </w:pPr>
    <w:rPr>
      <w:i/>
      <w:iCs/>
    </w:rPr>
  </w:style>
  <w:style w:type="paragraph" w:styleId="Heading9">
    <w:name w:val="heading 9"/>
    <w:basedOn w:val="Normal"/>
    <w:next w:val="Normal"/>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ure">
    <w:name w:val="Annexure"/>
    <w:basedOn w:val="Normal"/>
    <w:rPr>
      <w:rFonts w:ascii="Arial Bold" w:hAnsi="Arial Bold" w:cs="Arial"/>
      <w:b/>
      <w:bCs/>
    </w:rPr>
  </w:style>
  <w:style w:type="paragraph" w:styleId="BlockText">
    <w:name w:val="Block Text"/>
    <w:basedOn w:val="Normal"/>
    <w:pPr>
      <w:spacing w:before="120" w:after="120"/>
    </w:pPr>
    <w:rPr>
      <w:rFonts w:ascii="Arial Bold" w:hAnsi="Arial Bold"/>
      <w:b/>
      <w:sz w:val="20"/>
    </w:rPr>
  </w:style>
  <w:style w:type="paragraph" w:styleId="BodyText">
    <w:name w:val="Body Text"/>
    <w:basedOn w:val="Normal"/>
    <w:autoRedefine/>
    <w:rsid w:val="00E316FF"/>
    <w:pPr>
      <w:spacing w:before="120" w:after="120"/>
    </w:pPr>
    <w:rPr>
      <w:rFonts w:ascii="Arial" w:hAnsi="Arial"/>
      <w:i/>
      <w:iCs/>
      <w:sz w:val="20"/>
      <w:szCs w:val="20"/>
    </w:rPr>
  </w:style>
  <w:style w:type="paragraph" w:customStyle="1" w:styleId="Bullet">
    <w:name w:val="Bullet"/>
    <w:basedOn w:val="BodyText"/>
    <w:pPr>
      <w:numPr>
        <w:numId w:val="1"/>
      </w:numPr>
    </w:pPr>
  </w:style>
  <w:style w:type="paragraph" w:customStyle="1" w:styleId="BulletHeading">
    <w:name w:val="Bullet Heading"/>
    <w:basedOn w:val="Normal"/>
    <w:next w:val="Bullet"/>
    <w:pPr>
      <w:spacing w:before="120" w:after="120"/>
    </w:pPr>
    <w:rPr>
      <w:rFonts w:ascii="Arial Bold" w:hAnsi="Arial Bold"/>
      <w:b/>
    </w:rPr>
  </w:style>
  <w:style w:type="paragraph" w:styleId="Caption">
    <w:name w:val="caption"/>
    <w:aliases w:val="Pg1Title"/>
    <w:basedOn w:val="Normal"/>
    <w:next w:val="Normal"/>
    <w:autoRedefine/>
    <w:qFormat/>
    <w:rsid w:val="00CD505D"/>
    <w:pPr>
      <w:spacing w:before="3000" w:after="120"/>
      <w:jc w:val="center"/>
    </w:pPr>
    <w:rPr>
      <w:rFonts w:ascii="Arial Bold" w:hAnsi="Arial Bold"/>
      <w:b/>
      <w:bCs/>
      <w:sz w:val="40"/>
      <w:szCs w:val="20"/>
    </w:rPr>
  </w:style>
  <w:style w:type="paragraph" w:customStyle="1" w:styleId="Caption1">
    <w:name w:val="Caption1"/>
    <w:basedOn w:val="Normal"/>
    <w:next w:val="Heading1"/>
    <w:pPr>
      <w:spacing w:before="400" w:after="120"/>
      <w:jc w:val="center"/>
    </w:pPr>
    <w:rPr>
      <w:rFonts w:ascii="Arial Bold" w:hAnsi="Arial Bold"/>
      <w:b/>
    </w:rPr>
  </w:style>
  <w:style w:type="paragraph" w:customStyle="1" w:styleId="caption2">
    <w:name w:val="caption2"/>
    <w:basedOn w:val="Normal"/>
    <w:pPr>
      <w:spacing w:before="100" w:beforeAutospacing="1" w:after="100" w:afterAutospacing="1"/>
    </w:pPr>
    <w:rPr>
      <w:rFonts w:ascii="Arial" w:hAnsi="Aria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paragraph" w:customStyle="1" w:styleId="copyright">
    <w:name w:val="copyright"/>
    <w:basedOn w:val="MessageHeader"/>
    <w:pPr>
      <w:ind w:left="0" w:firstLine="0"/>
      <w:jc w:val="both"/>
    </w:pPr>
    <w:rPr>
      <w:rFonts w:ascii="Arial" w:hAnsi="Arial"/>
      <w:b w:val="0"/>
      <w:sz w:val="20"/>
    </w:rPr>
  </w:style>
  <w:style w:type="paragraph" w:styleId="Footer">
    <w:name w:val="footer"/>
    <w:basedOn w:val="Normal"/>
    <w:autoRedefine/>
    <w:pPr>
      <w:jc w:val="center"/>
    </w:pPr>
    <w:rPr>
      <w:rFonts w:ascii="Arial" w:hAnsi="Arial"/>
      <w:sz w:val="16"/>
    </w:rPr>
  </w:style>
  <w:style w:type="paragraph" w:styleId="Header">
    <w:name w:val="header"/>
    <w:basedOn w:val="Normal"/>
    <w:autoRedefine/>
    <w:rsid w:val="008E0550"/>
    <w:pPr>
      <w:jc w:val="right"/>
    </w:pPr>
    <w:rPr>
      <w:rFonts w:ascii="Arial" w:hAnsi="Arial"/>
      <w:sz w:val="16"/>
    </w:rPr>
  </w:style>
  <w:style w:type="character" w:styleId="Hyperlink">
    <w:name w:val="Hyperlink"/>
    <w:uiPriority w:val="99"/>
    <w:rPr>
      <w:color w:val="0000FF"/>
      <w:u w:val="single"/>
    </w:rPr>
  </w:style>
  <w:style w:type="paragraph" w:customStyle="1" w:styleId="notes">
    <w:name w:val="notes"/>
    <w:basedOn w:val="Normal"/>
    <w:pPr>
      <w:autoSpaceDE w:val="0"/>
      <w:autoSpaceDN w:val="0"/>
      <w:adjustRightInd w:val="0"/>
      <w:ind w:left="432"/>
    </w:pPr>
    <w:rPr>
      <w:rFonts w:ascii="Arial" w:hAnsi="Arial" w:cs="Arial"/>
      <w:sz w:val="20"/>
      <w:szCs w:val="26"/>
    </w:rPr>
  </w:style>
  <w:style w:type="paragraph" w:styleId="PlainText">
    <w:name w:val="Plain Text"/>
    <w:aliases w:val="Note"/>
    <w:basedOn w:val="Normal"/>
    <w:rPr>
      <w:rFonts w:ascii="Wingdings" w:hAnsi="Wingdings" w:cs="Courier New"/>
      <w:sz w:val="20"/>
      <w:szCs w:val="20"/>
    </w:rPr>
  </w:style>
  <w:style w:type="paragraph" w:customStyle="1" w:styleId="RevHty">
    <w:name w:val="RevHty"/>
    <w:basedOn w:val="BlockText"/>
    <w:autoRedefine/>
    <w:rsid w:val="00B50CC6"/>
    <w:pPr>
      <w:keepNext/>
      <w:keepLines/>
    </w:pPr>
    <w:rPr>
      <w:color w:val="0000FF"/>
    </w:rPr>
  </w:style>
  <w:style w:type="paragraph" w:customStyle="1" w:styleId="TableHeader">
    <w:name w:val="Table Header"/>
    <w:basedOn w:val="BodyText"/>
  </w:style>
  <w:style w:type="paragraph" w:styleId="TOAHeading">
    <w:name w:val="toa heading"/>
    <w:basedOn w:val="Normal"/>
    <w:next w:val="Normal"/>
    <w:semiHidden/>
    <w:pPr>
      <w:spacing w:before="120" w:after="120"/>
      <w:jc w:val="center"/>
    </w:pPr>
    <w:rPr>
      <w:rFonts w:ascii="Arial Bold" w:hAnsi="Arial Bold" w:cs="Arial"/>
      <w:b/>
      <w:bCs/>
      <w:u w:val="single"/>
    </w:rPr>
  </w:style>
  <w:style w:type="paragraph" w:styleId="TOC1">
    <w:name w:val="toc 1"/>
    <w:basedOn w:val="Normal"/>
    <w:next w:val="Normal"/>
    <w:autoRedefine/>
    <w:uiPriority w:val="39"/>
    <w:pPr>
      <w:spacing w:before="120" w:after="120"/>
    </w:pPr>
    <w:rPr>
      <w:rFonts w:ascii="Arial Bold" w:hAnsi="Arial Bold"/>
      <w:b/>
      <w:sz w:val="20"/>
    </w:rPr>
  </w:style>
  <w:style w:type="paragraph" w:styleId="TOC2">
    <w:name w:val="toc 2"/>
    <w:basedOn w:val="Normal"/>
    <w:next w:val="Normal"/>
    <w:autoRedefine/>
    <w:uiPriority w:val="39"/>
    <w:pPr>
      <w:spacing w:before="120" w:after="120"/>
      <w:ind w:left="576"/>
    </w:pPr>
    <w:rPr>
      <w:rFonts w:ascii="Arial" w:hAnsi="Arial"/>
      <w:noProof/>
      <w:sz w:val="20"/>
    </w:rPr>
  </w:style>
  <w:style w:type="paragraph" w:styleId="TOC3">
    <w:name w:val="toc 3"/>
    <w:basedOn w:val="Normal"/>
    <w:next w:val="Normal"/>
    <w:autoRedefine/>
    <w:uiPriority w:val="39"/>
    <w:pPr>
      <w:spacing w:before="120" w:after="120"/>
      <w:ind w:left="1152"/>
    </w:pPr>
    <w:rPr>
      <w:rFonts w:ascii="Arial" w:hAnsi="Arial"/>
      <w:sz w:val="20"/>
    </w:rPr>
  </w:style>
  <w:style w:type="paragraph" w:styleId="TOC4">
    <w:name w:val="toc 4"/>
    <w:basedOn w:val="Normal"/>
    <w:next w:val="Normal"/>
    <w:autoRedefine/>
    <w:semiHidden/>
    <w:pPr>
      <w:ind w:left="720"/>
    </w:pPr>
    <w:rPr>
      <w:rFonts w:ascii="Arial" w:hAnsi="Arial"/>
      <w:sz w:val="20"/>
    </w:rPr>
  </w:style>
  <w:style w:type="paragraph" w:styleId="TOC5">
    <w:name w:val="toc 5"/>
    <w:basedOn w:val="Normal"/>
    <w:next w:val="Normal"/>
    <w:autoRedefine/>
    <w:semiHidden/>
    <w:pPr>
      <w:ind w:left="960"/>
    </w:pPr>
    <w:rPr>
      <w:rFonts w:ascii="Arial" w:hAnsi="Arial"/>
      <w:noProof/>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etTNR">
    <w:name w:val="Bullet_TNR"/>
    <w:basedOn w:val="Normal"/>
    <w:autoRedefine/>
    <w:pPr>
      <w:numPr>
        <w:numId w:val="2"/>
      </w:numPr>
      <w:spacing w:before="120" w:after="120"/>
    </w:pPr>
    <w:rPr>
      <w:rFonts w:ascii="Arial" w:hAnsi="Arial"/>
      <w:sz w:val="22"/>
    </w:rPr>
  </w:style>
  <w:style w:type="paragraph" w:customStyle="1" w:styleId="Tableheader0">
    <w:name w:val="Table_header"/>
    <w:basedOn w:val="Normal"/>
    <w:autoRedefine/>
    <w:pPr>
      <w:spacing w:before="120" w:after="120"/>
      <w:jc w:val="center"/>
    </w:pPr>
    <w:rPr>
      <w:rFonts w:ascii="Arial Bold" w:hAnsi="Arial Bold"/>
      <w:b/>
      <w:color w:val="0000FF"/>
      <w:sz w:val="22"/>
    </w:rPr>
  </w:style>
  <w:style w:type="paragraph" w:customStyle="1" w:styleId="Tablebody">
    <w:name w:val="Table_body"/>
    <w:basedOn w:val="BodyText"/>
    <w:autoRedefine/>
    <w:rsid w:val="00B50CC6"/>
    <w:rPr>
      <w:i w:val="0"/>
    </w:rPr>
  </w:style>
  <w:style w:type="paragraph" w:customStyle="1" w:styleId="Tablebullet">
    <w:name w:val="Table_bullet"/>
    <w:basedOn w:val="Tablebody"/>
    <w:pPr>
      <w:numPr>
        <w:numId w:val="3"/>
      </w:numPr>
      <w:ind w:left="360" w:hanging="360"/>
    </w:pPr>
  </w:style>
  <w:style w:type="paragraph" w:customStyle="1" w:styleId="Tablesideheading">
    <w:name w:val="Table_side_heading"/>
    <w:basedOn w:val="Normal"/>
    <w:autoRedefine/>
    <w:pPr>
      <w:numPr>
        <w:numId w:val="4"/>
      </w:numPr>
      <w:spacing w:before="120" w:after="120"/>
    </w:pPr>
    <w:rPr>
      <w:rFonts w:ascii="Arial Bold" w:hAnsi="Arial Bold"/>
      <w:b/>
      <w:color w:val="0000FF"/>
      <w:sz w:val="22"/>
    </w:rPr>
  </w:style>
  <w:style w:type="paragraph" w:styleId="NormalWeb">
    <w:name w:val="Normal (Web)"/>
    <w:basedOn w:val="Normal"/>
    <w:pPr>
      <w:spacing w:before="100" w:beforeAutospacing="1" w:after="100" w:afterAutospacing="1"/>
    </w:pPr>
  </w:style>
  <w:style w:type="character" w:styleId="FollowedHyperlink">
    <w:name w:val="FollowedHyperlink"/>
    <w:rPr>
      <w:color w:val="800080"/>
      <w:u w:val="single"/>
    </w:rPr>
  </w:style>
  <w:style w:type="paragraph" w:customStyle="1" w:styleId="FigTitle">
    <w:name w:val="FigTitle"/>
    <w:basedOn w:val="Normal"/>
    <w:autoRedefine/>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semiHidden/>
    <w:pPr>
      <w:ind w:left="480" w:hanging="480"/>
    </w:pPr>
    <w:rPr>
      <w:rFonts w:ascii="Arial" w:hAnsi="Arial"/>
      <w:sz w:val="20"/>
    </w:rPr>
  </w:style>
  <w:style w:type="paragraph" w:styleId="ListBullet2">
    <w:name w:val="List Bullet 2"/>
    <w:basedOn w:val="ListBullet"/>
    <w:autoRedefine/>
    <w:pPr>
      <w:numPr>
        <w:numId w:val="6"/>
      </w:numPr>
      <w:tabs>
        <w:tab w:val="clear" w:pos="720"/>
        <w:tab w:val="num" w:pos="360"/>
      </w:tabs>
      <w:spacing w:after="160"/>
      <w:ind w:left="0" w:firstLine="0"/>
      <w:jc w:val="both"/>
    </w:pPr>
    <w:rPr>
      <w:rFonts w:ascii="Arial" w:hAnsi="Arial"/>
      <w:bCs/>
      <w:sz w:val="22"/>
    </w:rPr>
  </w:style>
  <w:style w:type="paragraph" w:styleId="ListBullet">
    <w:name w:val="List Bullet"/>
    <w:basedOn w:val="Normal"/>
    <w:autoRedefine/>
    <w:pPr>
      <w:numPr>
        <w:numId w:val="5"/>
      </w:numPr>
    </w:pPr>
  </w:style>
  <w:style w:type="paragraph" w:customStyle="1" w:styleId="BodyTextNum">
    <w:name w:val="BodyText_Num"/>
    <w:basedOn w:val="BodyText"/>
    <w:autoRedefine/>
    <w:pPr>
      <w:numPr>
        <w:numId w:val="7"/>
      </w:numPr>
    </w:pPr>
  </w:style>
  <w:style w:type="paragraph" w:customStyle="1" w:styleId="TableBulletRd">
    <w:name w:val="Table_Bullet_Rd"/>
    <w:basedOn w:val="Normal"/>
    <w:autoRedefine/>
    <w:pPr>
      <w:numPr>
        <w:numId w:val="8"/>
      </w:numPr>
    </w:pPr>
    <w:rPr>
      <w:rFonts w:ascii="Arial" w:hAnsi="Arial"/>
      <w:sz w:val="20"/>
    </w:rPr>
  </w:style>
  <w:style w:type="paragraph" w:customStyle="1" w:styleId="Footer1">
    <w:name w:val="Footer1"/>
    <w:basedOn w:val="Footer"/>
    <w:autoRedefine/>
    <w:pPr>
      <w:jc w:val="left"/>
    </w:pPr>
  </w:style>
  <w:style w:type="paragraph" w:customStyle="1" w:styleId="Footer2">
    <w:name w:val="Footer2"/>
    <w:basedOn w:val="Footer1"/>
    <w:autoRedefine/>
    <w:pPr>
      <w:jc w:val="right"/>
    </w:pPr>
  </w:style>
  <w:style w:type="paragraph" w:customStyle="1" w:styleId="Header1">
    <w:name w:val="Header1"/>
    <w:basedOn w:val="Normal"/>
    <w:autoRedefine/>
    <w:rPr>
      <w:rFonts w:ascii="Arial" w:hAnsi="Arial"/>
      <w:sz w:val="16"/>
    </w:rPr>
  </w:style>
  <w:style w:type="paragraph" w:customStyle="1" w:styleId="Header2">
    <w:name w:val="Header2"/>
    <w:basedOn w:val="Normal"/>
    <w:autoRedefine/>
    <w:pPr>
      <w:jc w:val="right"/>
    </w:pPr>
    <w:rPr>
      <w:rFonts w:ascii="Arial" w:hAnsi="Arial"/>
      <w:sz w:val="16"/>
    </w:rPr>
  </w:style>
  <w:style w:type="paragraph" w:customStyle="1" w:styleId="ProposalH1">
    <w:name w:val="Proposal_H1"/>
    <w:basedOn w:val="Heading1"/>
    <w:autoRedefine/>
    <w:pPr>
      <w:shd w:val="clear" w:color="auto" w:fill="auto"/>
      <w:spacing w:before="6000" w:after="6000"/>
    </w:pPr>
    <w:rPr>
      <w:rFonts w:cs="Arial"/>
      <w:bCs/>
      <w:kern w:val="32"/>
      <w:szCs w:val="32"/>
    </w:rPr>
  </w:style>
  <w:style w:type="paragraph" w:customStyle="1" w:styleId="H2">
    <w:name w:val="H2"/>
    <w:basedOn w:val="Normal"/>
    <w:autoRedefine/>
    <w:pPr>
      <w:spacing w:before="240" w:after="240"/>
    </w:pPr>
    <w:rPr>
      <w:rFonts w:ascii="Arial Bold" w:hAnsi="Arial Bold"/>
      <w:b/>
      <w:color w:val="3366FF"/>
      <w:sz w:val="28"/>
    </w:rPr>
  </w:style>
  <w:style w:type="paragraph" w:customStyle="1" w:styleId="snip">
    <w:name w:val="snip"/>
    <w:basedOn w:val="Normal"/>
    <w:autoRedefine/>
    <w:pPr>
      <w:spacing w:before="120" w:after="120"/>
      <w:jc w:val="both"/>
    </w:pPr>
    <w:rPr>
      <w:rFonts w:ascii="Arial" w:hAnsi="Arial"/>
      <w:i/>
      <w:sz w:val="22"/>
    </w:rPr>
  </w:style>
  <w:style w:type="paragraph" w:customStyle="1" w:styleId="Nor">
    <w:name w:val="Nor"/>
    <w:basedOn w:val="Normal"/>
    <w:rsid w:val="00082870"/>
    <w:pPr>
      <w:spacing w:line="240" w:lineRule="atLeast"/>
    </w:pPr>
    <w:rPr>
      <w:sz w:val="20"/>
      <w:szCs w:val="20"/>
    </w:rPr>
  </w:style>
  <w:style w:type="paragraph" w:customStyle="1" w:styleId="infoblue">
    <w:name w:val="infoblue"/>
    <w:basedOn w:val="Normal"/>
    <w:link w:val="infoblueChar"/>
    <w:rsid w:val="00C356F3"/>
    <w:pPr>
      <w:spacing w:after="120" w:line="240" w:lineRule="atLeast"/>
    </w:pPr>
    <w:rPr>
      <w:rFonts w:ascii="Times" w:hAnsi="Times"/>
      <w:i/>
      <w:iCs/>
      <w:color w:val="0000FF"/>
      <w:sz w:val="20"/>
      <w:szCs w:val="20"/>
    </w:rPr>
  </w:style>
  <w:style w:type="character" w:customStyle="1" w:styleId="infoblueChar">
    <w:name w:val="infoblue Char"/>
    <w:link w:val="infoblue"/>
    <w:rsid w:val="00C356F3"/>
    <w:rPr>
      <w:rFonts w:ascii="Times" w:hAnsi="Times"/>
      <w:i/>
      <w:iCs/>
      <w:color w:val="0000FF"/>
      <w:lang w:val="en-US" w:eastAsia="en-US" w:bidi="ar-SA"/>
    </w:rPr>
  </w:style>
  <w:style w:type="table" w:styleId="TableGrid">
    <w:name w:val="Table Grid"/>
    <w:basedOn w:val="TableNormal"/>
    <w:rsid w:val="006F2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next w:val="BodyText"/>
    <w:rsid w:val="003256E3"/>
    <w:pPr>
      <w:widowControl w:val="0"/>
      <w:spacing w:after="120" w:line="240" w:lineRule="atLeast"/>
      <w:ind w:left="720"/>
    </w:pPr>
    <w:rPr>
      <w:i/>
      <w:color w:val="0000FF"/>
      <w:sz w:val="20"/>
      <w:szCs w:val="20"/>
    </w:rPr>
  </w:style>
  <w:style w:type="paragraph" w:styleId="DocumentMap">
    <w:name w:val="Document Map"/>
    <w:basedOn w:val="Normal"/>
    <w:semiHidden/>
    <w:rsid w:val="002E5B2C"/>
    <w:pPr>
      <w:shd w:val="clear" w:color="auto" w:fill="000080"/>
    </w:pPr>
    <w:rPr>
      <w:rFonts w:ascii="Tahoma" w:hAnsi="Tahoma" w:cs="Tahoma"/>
      <w:sz w:val="20"/>
      <w:szCs w:val="20"/>
    </w:rPr>
  </w:style>
  <w:style w:type="paragraph" w:customStyle="1" w:styleId="DocComL1">
    <w:name w:val="Doc Com L1"/>
    <w:basedOn w:val="Normal"/>
    <w:autoRedefine/>
    <w:rsid w:val="00325014"/>
    <w:pPr>
      <w:keepNext/>
      <w:keepLines/>
      <w:shd w:val="clear" w:color="auto" w:fill="E6E6E6"/>
      <w:tabs>
        <w:tab w:val="left" w:pos="-38"/>
      </w:tabs>
      <w:spacing w:before="40" w:after="40"/>
      <w:ind w:left="-108"/>
    </w:pPr>
    <w:rPr>
      <w:rFonts w:ascii="Arial" w:hAnsi="Arial"/>
      <w:i/>
      <w:iCs/>
      <w:sz w:val="22"/>
    </w:rPr>
  </w:style>
  <w:style w:type="paragraph" w:customStyle="1" w:styleId="tabletext">
    <w:name w:val="table text"/>
    <w:autoRedefine/>
    <w:rsid w:val="008C647E"/>
    <w:pPr>
      <w:jc w:val="both"/>
    </w:pPr>
    <w:rPr>
      <w:rFonts w:ascii="Arial" w:hAnsi="Arial"/>
      <w:bCs/>
      <w:noProof/>
    </w:rPr>
  </w:style>
  <w:style w:type="paragraph" w:customStyle="1" w:styleId="Tableheader1">
    <w:name w:val="Table header"/>
    <w:basedOn w:val="tabletext"/>
    <w:autoRedefine/>
    <w:rsid w:val="008C647E"/>
    <w:pPr>
      <w:shd w:val="clear" w:color="auto" w:fill="E6E6E6"/>
      <w:jc w:val="left"/>
    </w:pPr>
    <w:rPr>
      <w:b/>
    </w:rPr>
  </w:style>
  <w:style w:type="paragraph" w:customStyle="1" w:styleId="NormalNumber">
    <w:name w:val="Normal Number"/>
    <w:basedOn w:val="Normal"/>
    <w:autoRedefine/>
    <w:rsid w:val="008C647E"/>
    <w:pPr>
      <w:numPr>
        <w:numId w:val="27"/>
      </w:numPr>
      <w:tabs>
        <w:tab w:val="left" w:pos="-38"/>
      </w:tabs>
    </w:pPr>
    <w:rPr>
      <w:rFonts w:ascii="Arial" w:hAnsi="Arial"/>
      <w:sz w:val="20"/>
      <w:szCs w:val="20"/>
    </w:rPr>
  </w:style>
  <w:style w:type="character" w:customStyle="1" w:styleId="BIJOYBHAUMIK">
    <w:name w:val="BIJOY.BHAUMIK"/>
    <w:semiHidden/>
    <w:rsid w:val="006618E0"/>
    <w:rPr>
      <w:color w:val="000000"/>
    </w:rPr>
  </w:style>
  <w:style w:type="paragraph" w:styleId="BalloonText">
    <w:name w:val="Balloon Text"/>
    <w:basedOn w:val="Normal"/>
    <w:semiHidden/>
    <w:rsid w:val="003D64CC"/>
    <w:rPr>
      <w:rFonts w:ascii="Tahoma" w:hAnsi="Tahoma" w:cs="Tahoma"/>
      <w:sz w:val="16"/>
      <w:szCs w:val="16"/>
    </w:rPr>
  </w:style>
  <w:style w:type="character" w:styleId="CommentReference">
    <w:name w:val="annotation reference"/>
    <w:semiHidden/>
    <w:rsid w:val="00884F1B"/>
    <w:rPr>
      <w:sz w:val="16"/>
      <w:szCs w:val="16"/>
    </w:rPr>
  </w:style>
  <w:style w:type="paragraph" w:styleId="CommentText">
    <w:name w:val="annotation text"/>
    <w:basedOn w:val="Normal"/>
    <w:semiHidden/>
    <w:rsid w:val="00884F1B"/>
    <w:rPr>
      <w:sz w:val="20"/>
      <w:szCs w:val="20"/>
    </w:rPr>
  </w:style>
  <w:style w:type="paragraph" w:styleId="CommentSubject">
    <w:name w:val="annotation subject"/>
    <w:basedOn w:val="CommentText"/>
    <w:next w:val="CommentText"/>
    <w:semiHidden/>
    <w:rsid w:val="00884F1B"/>
    <w:rPr>
      <w:b/>
      <w:bCs/>
    </w:rPr>
  </w:style>
  <w:style w:type="paragraph" w:styleId="BodyText3">
    <w:name w:val="Body Text 3"/>
    <w:basedOn w:val="Normal"/>
    <w:link w:val="BodyText3Char"/>
    <w:rsid w:val="00D6784F"/>
    <w:pPr>
      <w:spacing w:after="120"/>
    </w:pPr>
    <w:rPr>
      <w:sz w:val="16"/>
      <w:szCs w:val="16"/>
    </w:rPr>
  </w:style>
  <w:style w:type="character" w:customStyle="1" w:styleId="BodyText3Char">
    <w:name w:val="Body Text 3 Char"/>
    <w:link w:val="BodyText3"/>
    <w:rsid w:val="00D6784F"/>
    <w:rPr>
      <w:sz w:val="16"/>
      <w:szCs w:val="16"/>
    </w:rPr>
  </w:style>
  <w:style w:type="paragraph" w:styleId="ListParagraph">
    <w:name w:val="List Paragraph"/>
    <w:basedOn w:val="Normal"/>
    <w:uiPriority w:val="34"/>
    <w:qFormat/>
    <w:rsid w:val="001B50B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44465">
      <w:bodyDiv w:val="1"/>
      <w:marLeft w:val="0"/>
      <w:marRight w:val="0"/>
      <w:marTop w:val="0"/>
      <w:marBottom w:val="0"/>
      <w:divBdr>
        <w:top w:val="none" w:sz="0" w:space="0" w:color="auto"/>
        <w:left w:val="none" w:sz="0" w:space="0" w:color="auto"/>
        <w:bottom w:val="none" w:sz="0" w:space="0" w:color="auto"/>
        <w:right w:val="none" w:sz="0" w:space="0" w:color="auto"/>
      </w:divBdr>
    </w:div>
    <w:div w:id="81224916">
      <w:bodyDiv w:val="1"/>
      <w:marLeft w:val="0"/>
      <w:marRight w:val="0"/>
      <w:marTop w:val="0"/>
      <w:marBottom w:val="0"/>
      <w:divBdr>
        <w:top w:val="none" w:sz="0" w:space="0" w:color="auto"/>
        <w:left w:val="none" w:sz="0" w:space="0" w:color="auto"/>
        <w:bottom w:val="none" w:sz="0" w:space="0" w:color="auto"/>
        <w:right w:val="none" w:sz="0" w:space="0" w:color="auto"/>
      </w:divBdr>
    </w:div>
    <w:div w:id="122385719">
      <w:bodyDiv w:val="1"/>
      <w:marLeft w:val="0"/>
      <w:marRight w:val="0"/>
      <w:marTop w:val="0"/>
      <w:marBottom w:val="0"/>
      <w:divBdr>
        <w:top w:val="none" w:sz="0" w:space="0" w:color="auto"/>
        <w:left w:val="none" w:sz="0" w:space="0" w:color="auto"/>
        <w:bottom w:val="none" w:sz="0" w:space="0" w:color="auto"/>
        <w:right w:val="none" w:sz="0" w:space="0" w:color="auto"/>
      </w:divBdr>
    </w:div>
    <w:div w:id="440996537">
      <w:bodyDiv w:val="1"/>
      <w:marLeft w:val="0"/>
      <w:marRight w:val="0"/>
      <w:marTop w:val="0"/>
      <w:marBottom w:val="0"/>
      <w:divBdr>
        <w:top w:val="none" w:sz="0" w:space="0" w:color="auto"/>
        <w:left w:val="none" w:sz="0" w:space="0" w:color="auto"/>
        <w:bottom w:val="none" w:sz="0" w:space="0" w:color="auto"/>
        <w:right w:val="none" w:sz="0" w:space="0" w:color="auto"/>
      </w:divBdr>
    </w:div>
    <w:div w:id="1440032410">
      <w:bodyDiv w:val="1"/>
      <w:marLeft w:val="0"/>
      <w:marRight w:val="0"/>
      <w:marTop w:val="0"/>
      <w:marBottom w:val="0"/>
      <w:divBdr>
        <w:top w:val="none" w:sz="0" w:space="0" w:color="auto"/>
        <w:left w:val="none" w:sz="0" w:space="0" w:color="auto"/>
        <w:bottom w:val="none" w:sz="0" w:space="0" w:color="auto"/>
        <w:right w:val="none" w:sz="0" w:space="0" w:color="auto"/>
      </w:divBdr>
    </w:div>
    <w:div w:id="1567453915">
      <w:bodyDiv w:val="1"/>
      <w:marLeft w:val="0"/>
      <w:marRight w:val="0"/>
      <w:marTop w:val="0"/>
      <w:marBottom w:val="0"/>
      <w:divBdr>
        <w:top w:val="none" w:sz="0" w:space="0" w:color="auto"/>
        <w:left w:val="none" w:sz="0" w:space="0" w:color="auto"/>
        <w:bottom w:val="none" w:sz="0" w:space="0" w:color="auto"/>
        <w:right w:val="none" w:sz="0" w:space="0" w:color="auto"/>
      </w:divBdr>
    </w:div>
    <w:div w:id="1602369837">
      <w:bodyDiv w:val="1"/>
      <w:marLeft w:val="0"/>
      <w:marRight w:val="0"/>
      <w:marTop w:val="0"/>
      <w:marBottom w:val="0"/>
      <w:divBdr>
        <w:top w:val="none" w:sz="0" w:space="0" w:color="auto"/>
        <w:left w:val="none" w:sz="0" w:space="0" w:color="auto"/>
        <w:bottom w:val="none" w:sz="0" w:space="0" w:color="auto"/>
        <w:right w:val="none" w:sz="0" w:space="0" w:color="auto"/>
      </w:divBdr>
    </w:div>
    <w:div w:id="186767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83AFA34101224B9F4C3924298E320A" ma:contentTypeVersion="0" ma:contentTypeDescription="Create a new document." ma:contentTypeScope="" ma:versionID="09934ecfd34effdf6335015ea821c20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939BF-9230-4176-B6E4-DC7D5AD816AA}">
  <ds:schemaRefs>
    <ds:schemaRef ds:uri="http://schemas.microsoft.com/sharepoint/v3/contenttype/forms"/>
  </ds:schemaRefs>
</ds:datastoreItem>
</file>

<file path=customXml/itemProps2.xml><?xml version="1.0" encoding="utf-8"?>
<ds:datastoreItem xmlns:ds="http://schemas.openxmlformats.org/officeDocument/2006/customXml" ds:itemID="{DA22CE52-3ECC-4DEF-A992-6A3E095008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3999791-93D4-4100-92FC-B58ADE063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CC51A0-D8BF-476C-AF75-597CBF592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Template>
  <TotalTime>416</TotalTime>
  <Pages>8</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Manager>Sarita</Manager>
  <Company>HCL Technologies Ltd</Company>
  <LinksUpToDate>false</LinksUpToDate>
  <CharactersWithSpaces>9119</CharactersWithSpaces>
  <SharedDoc>false</SharedDoc>
  <HLinks>
    <vt:vector size="84" baseType="variant">
      <vt:variant>
        <vt:i4>1441844</vt:i4>
      </vt:variant>
      <vt:variant>
        <vt:i4>80</vt:i4>
      </vt:variant>
      <vt:variant>
        <vt:i4>0</vt:i4>
      </vt:variant>
      <vt:variant>
        <vt:i4>5</vt:i4>
      </vt:variant>
      <vt:variant>
        <vt:lpwstr/>
      </vt:variant>
      <vt:variant>
        <vt:lpwstr>_Toc414372314</vt:lpwstr>
      </vt:variant>
      <vt:variant>
        <vt:i4>1441844</vt:i4>
      </vt:variant>
      <vt:variant>
        <vt:i4>74</vt:i4>
      </vt:variant>
      <vt:variant>
        <vt:i4>0</vt:i4>
      </vt:variant>
      <vt:variant>
        <vt:i4>5</vt:i4>
      </vt:variant>
      <vt:variant>
        <vt:lpwstr/>
      </vt:variant>
      <vt:variant>
        <vt:lpwstr>_Toc414372313</vt:lpwstr>
      </vt:variant>
      <vt:variant>
        <vt:i4>1441844</vt:i4>
      </vt:variant>
      <vt:variant>
        <vt:i4>68</vt:i4>
      </vt:variant>
      <vt:variant>
        <vt:i4>0</vt:i4>
      </vt:variant>
      <vt:variant>
        <vt:i4>5</vt:i4>
      </vt:variant>
      <vt:variant>
        <vt:lpwstr/>
      </vt:variant>
      <vt:variant>
        <vt:lpwstr>_Toc414372312</vt:lpwstr>
      </vt:variant>
      <vt:variant>
        <vt:i4>1441844</vt:i4>
      </vt:variant>
      <vt:variant>
        <vt:i4>62</vt:i4>
      </vt:variant>
      <vt:variant>
        <vt:i4>0</vt:i4>
      </vt:variant>
      <vt:variant>
        <vt:i4>5</vt:i4>
      </vt:variant>
      <vt:variant>
        <vt:lpwstr/>
      </vt:variant>
      <vt:variant>
        <vt:lpwstr>_Toc414372311</vt:lpwstr>
      </vt:variant>
      <vt:variant>
        <vt:i4>1441844</vt:i4>
      </vt:variant>
      <vt:variant>
        <vt:i4>56</vt:i4>
      </vt:variant>
      <vt:variant>
        <vt:i4>0</vt:i4>
      </vt:variant>
      <vt:variant>
        <vt:i4>5</vt:i4>
      </vt:variant>
      <vt:variant>
        <vt:lpwstr/>
      </vt:variant>
      <vt:variant>
        <vt:lpwstr>_Toc414372310</vt:lpwstr>
      </vt:variant>
      <vt:variant>
        <vt:i4>1507380</vt:i4>
      </vt:variant>
      <vt:variant>
        <vt:i4>50</vt:i4>
      </vt:variant>
      <vt:variant>
        <vt:i4>0</vt:i4>
      </vt:variant>
      <vt:variant>
        <vt:i4>5</vt:i4>
      </vt:variant>
      <vt:variant>
        <vt:lpwstr/>
      </vt:variant>
      <vt:variant>
        <vt:lpwstr>_Toc414372309</vt:lpwstr>
      </vt:variant>
      <vt:variant>
        <vt:i4>1507380</vt:i4>
      </vt:variant>
      <vt:variant>
        <vt:i4>44</vt:i4>
      </vt:variant>
      <vt:variant>
        <vt:i4>0</vt:i4>
      </vt:variant>
      <vt:variant>
        <vt:i4>5</vt:i4>
      </vt:variant>
      <vt:variant>
        <vt:lpwstr/>
      </vt:variant>
      <vt:variant>
        <vt:lpwstr>_Toc414372308</vt:lpwstr>
      </vt:variant>
      <vt:variant>
        <vt:i4>1507380</vt:i4>
      </vt:variant>
      <vt:variant>
        <vt:i4>38</vt:i4>
      </vt:variant>
      <vt:variant>
        <vt:i4>0</vt:i4>
      </vt:variant>
      <vt:variant>
        <vt:i4>5</vt:i4>
      </vt:variant>
      <vt:variant>
        <vt:lpwstr/>
      </vt:variant>
      <vt:variant>
        <vt:lpwstr>_Toc414372307</vt:lpwstr>
      </vt:variant>
      <vt:variant>
        <vt:i4>1507380</vt:i4>
      </vt:variant>
      <vt:variant>
        <vt:i4>32</vt:i4>
      </vt:variant>
      <vt:variant>
        <vt:i4>0</vt:i4>
      </vt:variant>
      <vt:variant>
        <vt:i4>5</vt:i4>
      </vt:variant>
      <vt:variant>
        <vt:lpwstr/>
      </vt:variant>
      <vt:variant>
        <vt:lpwstr>_Toc414372306</vt:lpwstr>
      </vt:variant>
      <vt:variant>
        <vt:i4>1507380</vt:i4>
      </vt:variant>
      <vt:variant>
        <vt:i4>26</vt:i4>
      </vt:variant>
      <vt:variant>
        <vt:i4>0</vt:i4>
      </vt:variant>
      <vt:variant>
        <vt:i4>5</vt:i4>
      </vt:variant>
      <vt:variant>
        <vt:lpwstr/>
      </vt:variant>
      <vt:variant>
        <vt:lpwstr>_Toc414372305</vt:lpwstr>
      </vt:variant>
      <vt:variant>
        <vt:i4>1507380</vt:i4>
      </vt:variant>
      <vt:variant>
        <vt:i4>20</vt:i4>
      </vt:variant>
      <vt:variant>
        <vt:i4>0</vt:i4>
      </vt:variant>
      <vt:variant>
        <vt:i4>5</vt:i4>
      </vt:variant>
      <vt:variant>
        <vt:lpwstr/>
      </vt:variant>
      <vt:variant>
        <vt:lpwstr>_Toc414372304</vt:lpwstr>
      </vt:variant>
      <vt:variant>
        <vt:i4>1507380</vt:i4>
      </vt:variant>
      <vt:variant>
        <vt:i4>14</vt:i4>
      </vt:variant>
      <vt:variant>
        <vt:i4>0</vt:i4>
      </vt:variant>
      <vt:variant>
        <vt:i4>5</vt:i4>
      </vt:variant>
      <vt:variant>
        <vt:lpwstr/>
      </vt:variant>
      <vt:variant>
        <vt:lpwstr>_Toc414372303</vt:lpwstr>
      </vt:variant>
      <vt:variant>
        <vt:i4>1507380</vt:i4>
      </vt:variant>
      <vt:variant>
        <vt:i4>8</vt:i4>
      </vt:variant>
      <vt:variant>
        <vt:i4>0</vt:i4>
      </vt:variant>
      <vt:variant>
        <vt:i4>5</vt:i4>
      </vt:variant>
      <vt:variant>
        <vt:lpwstr/>
      </vt:variant>
      <vt:variant>
        <vt:lpwstr>_Toc414372302</vt:lpwstr>
      </vt:variant>
      <vt:variant>
        <vt:i4>1507380</vt:i4>
      </vt:variant>
      <vt:variant>
        <vt:i4>2</vt:i4>
      </vt:variant>
      <vt:variant>
        <vt:i4>0</vt:i4>
      </vt:variant>
      <vt:variant>
        <vt:i4>5</vt:i4>
      </vt:variant>
      <vt:variant>
        <vt:lpwstr/>
      </vt:variant>
      <vt:variant>
        <vt:lpwstr>_Toc414372301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BPR Process</dc:subject>
  <dc:creator>Bijoy</dc:creator>
  <cp:lastModifiedBy>Sunny Narang</cp:lastModifiedBy>
  <cp:revision>67</cp:revision>
  <cp:lastPrinted>2002-12-31T06:31:00Z</cp:lastPrinted>
  <dcterms:created xsi:type="dcterms:W3CDTF">2020-05-13T16:48:00Z</dcterms:created>
  <dcterms:modified xsi:type="dcterms:W3CDTF">2020-05-21T14:17:00Z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08eae451-4a01-4a9f-8650-54d346fc70b2</vt:lpwstr>
  </property>
  <property fmtid="{D5CDD505-2E9C-101B-9397-08002B2CF9AE}" pid="3" name="Classification">
    <vt:lpwstr>null</vt:lpwstr>
  </property>
  <property fmtid="{D5CDD505-2E9C-101B-9397-08002B2CF9AE}" pid="4" name="HCL_Cla5s_D6">
    <vt:lpwstr>False</vt:lpwstr>
  </property>
  <property fmtid="{D5CDD505-2E9C-101B-9397-08002B2CF9AE}" pid="5" name="HCLClassification">
    <vt:lpwstr>HCL_Cla5s_1nt3rnal</vt:lpwstr>
  </property>
</Properties>
</file>