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DubraSec Security Intelligence Tagesbericht – 27.10.2026</w:t>
      </w:r>
    </w:p>
    <w:p>
      <w:r>
        <w:t>Berichtszeitraum: 26.10.2026, 00:10 Uhr MEZ bis 27.10.2026, 00:10 Uhr MEZ (Europe/Berlin; 24 Stunden).</w:t>
      </w:r>
    </w:p>
    <w:p>
      <w:r>
        <w:t>Recherche- und Quellenstand: 27.10.2026, 00:10 Uhr MEZ. Selektive Auswertung öffentlich zugänglicher Quellen, keine internen Unternehmensinformationen. Quellenaussagen wurden hinsichtlich Bestätigungsgrad und Veröffentlichungsdatum getrennt bewertet.</w:t>
      </w:r>
    </w:p>
    <w:p>
      <w:pPr>
        <w:pStyle w:val="Heading1"/>
      </w:pPr>
      <w:r>
        <w:t>Lage auf einen Blick</w:t>
      </w:r>
    </w:p>
    <w:p>
      <w:r>
        <w:t>Im Berichtszeitraum stehen ein von Mirae Asset Life bestätigter Datenabfluss, Drohnenangriffe auf sudanesische Stromanlagen, eine vorübergehende Stromunterbrechung bei Severstal, gemeldete Schäden an Bahn- und Industrieinfrastruktur in Woronesch und Angriffe auf ukrainische Energie- und Hafeninfrastruktur im Vordergrund. Eine am 26. Oktober veröffentlichte UN-Untersuchung liefert zusätzliche strategische Einordnung; sie dokumentiert kein neues Einzelereignis. Konfliktparteien- und Betreiberangaben werden gesondert gekennzeichnet.</w:t>
      </w:r>
    </w:p>
    <w:p>
      <w:r>
        <w:t>Gesamtrisikoeinschätzung: ERHÖHT für die internationale externe Lage. In den unmittelbar betroffenen Konfliktregionen HOCH; für deutsche Versicherer und Standorte vor allem MITTEL als indirektes Risiko aus Energie-, Transport-, Drittparteien- und Datenschutzabhängigkeiten. Für AXA, YNCORIS, DLR, Infraserv Hürth oder den Chemiepark Knapsack ist kein konkreter neuer Angriff im Zeitfenster belegt. Keine behördliche Warnstufe.</w:t>
      </w:r>
    </w:p>
    <w:p>
      <w:pPr>
        <w:pStyle w:val="Heading1"/>
      </w:pPr>
      <w:r>
        <w:t>A. Versicherungen und Cybervorfälle</w:t>
      </w:r>
    </w:p>
    <w:p>
      <w:pPr>
        <w:pStyle w:val="Heading2"/>
      </w:pPr>
      <w:r>
        <w:t>01 | SÜDKOREA – Mirae Asset Life bestätigt Datenabfluss nach Cyberangriff</w:t>
      </w:r>
    </w:p>
    <w:p>
      <w:r>
        <w:t>Ereignisdatum: 25.10.2026 (Systemauffälligkeiten); 26.10.2026 (Bestätigung des Datenabflusses).</w:t>
      </w:r>
    </w:p>
    <w:p>
      <w:r>
        <w:t>Veröffentlichung: 26.10.2026, 15:55 Uhr KST / 07:55 Uhr MEZ (Yonhap); weitere Berichte vom 26.10.2026.</w:t>
      </w:r>
    </w:p>
    <w:p>
      <w:r>
        <w:t>Mirae Asset Life Insurance erkannte nach eigenen Angaben am 25. Oktober auffällige Aktivitäten in Teilen seiner Systeme. Am 26. Oktober bestätigte das Unternehmen den Abfluss personenbezogener und kreditbezogener Kundendaten. Betroffen waren die Versicherungs-Antragsstrecke und Teile der Website. Der Versicherer blockierte angreifende IP-Adressen und setzte den öffentlichen Website-Zugang zeitweise aus. Die Anzahl betroffener Kunden, konkrete Datenfelder, Angriffsweg und Täter sind noch Gegenstand der Untersuchung.</w:t>
      </w:r>
    </w:p>
    <w:p>
      <w:r>
        <w:t>Faktenstatus: Vorfall und Datenabfluss UNTERNEHMENSSEITIG BESTÄTIGT; Umfang und technische Ursache noch offen.</w:t>
      </w:r>
    </w:p>
    <w:p>
      <w:r>
        <w:t>Relevanz: HOCH – Versicherungsportale, Kundendaten, Datenschutz und nachgelagerter Identitätsbetrug.</w:t>
      </w:r>
    </w:p>
    <w:p>
      <w:r>
        <w:t>Risikoeinschätzung: HOCH für Betroffene, MITTEL als Branchenszenario; keine AXA-Betroffenheit belegt.</w:t>
      </w:r>
    </w:p>
    <w:p>
      <w:r>
        <w:t>Empfehlung: Antragsportale, Zugriffserkennung, Incident-Kommunikation und nachgelagerte Phishing-Risiken gemeinsam betrachten; Zahlen erst nach forensischer Bestätigung übernehmen.</w:t>
      </w:r>
    </w:p>
    <w:p>
      <w:r>
        <w:t>Quellen: https://www.yna.co.kr/view/AKR20261026127600002 ; https://www.ajupress.com/view/20261026170206942 ; https://en.sedaily.com/finance/2026/10/26/mirae-asset-life-insurance-says-hackers-stole-customer-data</w:t>
      </w:r>
    </w:p>
    <w:p>
      <w:pPr>
        <w:pStyle w:val="Heading1"/>
      </w:pPr>
      <w:r>
        <w:t>B. Kritische Infrastruktur und physische Sicherheitslage</w:t>
      </w:r>
    </w:p>
    <w:p>
      <w:pPr>
        <w:pStyle w:val="Heading2"/>
      </w:pPr>
      <w:r>
        <w:t>02 | SUDAN – Drohnentreffer auf Stromanlagen und gemeldete Ausfälle</w:t>
      </w:r>
    </w:p>
    <w:p>
      <w:r>
        <w:t>Ereignisdatum: 26.10.2026.</w:t>
      </w:r>
    </w:p>
    <w:p>
      <w:r>
        <w:t>Veröffentlichung: 26.10.2026, Reuters; genaue Veröffentlichungsuhrzeit nicht gesichert.</w:t>
      </w:r>
    </w:p>
    <w:p>
      <w:r>
        <w:t>Sudan Electricity Holding Company meldete Drohnenangriffe auf Stromanlagen in Sinja, El Hawata, Al Fao, Mashkour und Al-Junaid sowie weitreichende Stromausfälle in Sennar, Al Qadarif, White Nile und Gezira. Der Betreiber schrieb die Angriffe den Rapid Support Forces zu. Reuters konnte das Schadensbild und die Täterzuordnung nicht unabhängig verifizieren; eine unmittelbare Stellungnahme der RSF lag nicht vor.</w:t>
      </w:r>
    </w:p>
    <w:p>
      <w:r>
        <w:t>Faktenstatus: BETREIBERANGABEN; Umfang und Verantwortlichkeit NICHT UNABHÄNGIG VERIFIZIERT.</w:t>
      </w:r>
    </w:p>
    <w:p>
      <w:r>
        <w:t>Relevanz: HOCH – Strom, Wasser, Gesundheitsversorgung, Kommunikation.</w:t>
      </w:r>
    </w:p>
    <w:p>
      <w:r>
        <w:t>Risikoeinschätzung: HOCH regional, MITTEL als Resilienzszenario; keine deutsche Standortwarnung.</w:t>
      </w:r>
    </w:p>
    <w:p>
      <w:r>
        <w:t>Empfehlung: Notstrom, Kommunikationsmittel, Zutrittskontrolle und Wiederanlaufprozesse auf gemeinsame Stromabhängigkeiten prüfen.</w:t>
      </w:r>
    </w:p>
    <w:p>
      <w:r>
        <w:t>Quelle: https://www.reuters.com/business/energy/drone-strikes-cut-power-across-southeast-sudan-operator-says-2026-10-26/</w:t>
      </w:r>
    </w:p>
    <w:p>
      <w:pPr>
        <w:pStyle w:val="Heading2"/>
      </w:pPr>
      <w:r>
        <w:t>03 | RUSSLAND / BELGOROD – Stromversorgung bei Severstal wiederhergestellt</w:t>
      </w:r>
    </w:p>
    <w:p>
      <w:r>
        <w:t>Ereignisdatum: 26.10.2026.</w:t>
      </w:r>
    </w:p>
    <w:p>
      <w:r>
        <w:t>Veröffentlichung: 26.10.2026, Reuters.</w:t>
      </w:r>
    </w:p>
    <w:p>
      <w:r>
        <w:t>Der Stahlkonzern Severstal berichtete über einen Drohnenangriff auf eine Bergbau- und Aufbereitungsanlage in der Region Belgorod. Die Anlage war zeitweise teilweise ohne Strom; laut Unternehmen wurde die Versorgung vollständig wiederhergestellt und der Betrieb fortgesetzt. Verletzte seien nicht gemeldet worden. Eine unabhängige technische Schadensprüfung liegt nicht vor.</w:t>
      </w:r>
    </w:p>
    <w:p>
      <w:r>
        <w:t>Faktenstatus: UNTERNEHMENSANGABEN zu Unterbrechung und Wiederanlauf.</w:t>
      </w:r>
    </w:p>
    <w:p>
      <w:r>
        <w:t>Relevanz: MITTEL bis HOCH – industrielle Betriebsfähigkeit, Energie und Prozesskontinuität.</w:t>
      </w:r>
    </w:p>
    <w:p>
      <w:r>
        <w:t>Risikoeinschätzung: HOCH regional; MITTEL als übertragbares Betriebsunterbrechungsszenario.</w:t>
      </w:r>
    </w:p>
    <w:p>
      <w:r>
        <w:t>Empfehlung: Geordnetes Herunterfahren, Ersatzversorgung und Wiederanlauf kritischer Anlagen prüfen.</w:t>
      </w:r>
    </w:p>
    <w:p>
      <w:r>
        <w:t>Quelle: https://www.reuters.com/world/russias-severstal-says-power-restored-belgorod-region-plant-after-drone-attack-2026-10-26/</w:t>
      </w:r>
    </w:p>
    <w:p>
      <w:pPr>
        <w:pStyle w:val="Heading2"/>
      </w:pPr>
      <w:r>
        <w:t>04 | RUSSLAND / WORONESCH – Gemeldete Schäden an Bahn- und Industrieinfrastruktur</w:t>
      </w:r>
    </w:p>
    <w:p>
      <w:r>
        <w:t>Ereignisdatum: 26.10.2026.</w:t>
      </w:r>
    </w:p>
    <w:p>
      <w:r>
        <w:t>Veröffentlichung: 26.10.2026, Reuters.</w:t>
      </w:r>
    </w:p>
    <w:p>
      <w:r>
        <w:t>Der Gouverneur der Region Woronesch meldete nach Drohnenangriffen zwei Tote, weitere Verletzte und Brände an Industriestandorten. Die russische Eisenbahn berichtete über Schäden an einem Personenzug und eine zeitweilige Unterbrechung des Bahnverkehrs. Reuters konnte die Angaben und das vollständige Schadensbild nicht unabhängig überprüfen.</w:t>
      </w:r>
    </w:p>
    <w:p>
      <w:r>
        <w:t>Faktenstatus: BEHÖRDEN- UND BETREIBERANGABEN; Schadensumfang und Verantwortlichkeit NICHT UNABHÄNGIG VERIFIZIERT.</w:t>
      </w:r>
    </w:p>
    <w:p>
      <w:r>
        <w:t>Relevanz: HOCH – Bahnverkehr, Industrie, Fahrgastsicherheit und Lieferketten.</w:t>
      </w:r>
    </w:p>
    <w:p>
      <w:r>
        <w:t>Risikoeinschätzung: HOCH regional; MITTEL indirekt für Logistik und Transportversicherung.</w:t>
      </w:r>
    </w:p>
    <w:p>
      <w:r>
        <w:t>Empfehlung: Bei konkreten Transportbezügen Betreiber- und Behördenmeldungen abgleichen; Täterzuordnungen nicht als gesicherte Tatsache übernehmen.</w:t>
      </w:r>
    </w:p>
    <w:p>
      <w:r>
        <w:t>Quelle: https://www.reuters.com/world/europe/drone-attack-russias-voronezh-region-kills-two-men-governor-says-2026-10-26/</w:t>
      </w:r>
    </w:p>
    <w:p>
      <w:pPr>
        <w:pStyle w:val="Heading2"/>
      </w:pPr>
      <w:r>
        <w:t>05 | UKRAINE – Neue Angriffe und umstrittene Trefferangaben zu Energie, Hafen und Schiff</w:t>
      </w:r>
    </w:p>
    <w:p>
      <w:r>
        <w:t>Ereignisdatum: Nacht 25./26.10.2026 und 26.10.2026.</w:t>
      </w:r>
    </w:p>
    <w:p>
      <w:r>
        <w:t>Veröffentlichung: 26.10.2026, Reuters.</w:t>
      </w:r>
    </w:p>
    <w:p>
      <w:r>
        <w:t>Ukrainische Regionalbehörden meldeten Verletzte nach russischen Angriffen in Saporischschja und Tschernihiw. Das russische Verteidigungsministerium behauptete, Kraftwerke in Charkiw und Chmelnyzkyj, Hafeninfrastruktur in Tschornomorsk und ein Frachtschiff auf dem Weg nach Odessa getroffen zu haben. Diese Ziel- und Trefferangaben sind nicht unabhängig bestätigt. Teilweise wiederholen sie Behauptungen aus dem Vortag.</w:t>
      </w:r>
    </w:p>
    <w:p>
      <w:r>
        <w:t>Faktenstatus: UKRAINISCHE BEHÖRDENANGABEN zu Verletzten; russische Trefferbehauptungen NICHT UNABHÄNGIG BESTÄTIGT.</w:t>
      </w:r>
    </w:p>
    <w:p>
      <w:r>
        <w:t>Relevanz: HOCH – Energieversorgung, Häfen, Schifffahrt und Lieferketten.</w:t>
      </w:r>
    </w:p>
    <w:p>
      <w:r>
        <w:t>Risikoeinschätzung: HOCH regional, MITTEL indirekt für Waren- und Transportversicherungen.</w:t>
      </w:r>
    </w:p>
    <w:p>
      <w:r>
        <w:t>Empfehlung: Hafen- und Schifffahrtsmeldungen durch unabhängige Quellen und maritime Sicherheitswarnungen gegenprüfen.</w:t>
      </w:r>
    </w:p>
    <w:p>
      <w:r>
        <w:t>Quelle: https://www.reuters.com/world/europe/six-injured-russian-strikes-ukraines-zaporizhzhia-chernihiv-officials-say-2026-10-26/</w:t>
      </w:r>
    </w:p>
    <w:p>
      <w:pPr>
        <w:pStyle w:val="Heading1"/>
      </w:pPr>
      <w:r>
        <w:t>C. Strategische Einordnung</w:t>
      </w:r>
    </w:p>
    <w:p>
      <w:pPr>
        <w:pStyle w:val="Heading2"/>
      </w:pPr>
      <w:r>
        <w:t>06 | VEREINTE NATIONEN – Untersuchung zu längerfristigen Angriffen auf ukrainische Energieinfrastruktur</w:t>
      </w:r>
    </w:p>
    <w:p>
      <w:r>
        <w:t>Ereignisdatum: Untersuchung von Angriffen seit 2022; keine neue Einzelattacke.</w:t>
      </w:r>
    </w:p>
    <w:p>
      <w:r>
        <w:t>Veröffentlichung: 26.10.2026, Associated Press.</w:t>
      </w:r>
    </w:p>
    <w:p>
      <w:r>
        <w:t>Eine von den Vereinten Nationen unterstützte unabhängige Untersuchungskommission bewertete wiederholte russische Angriffe auf ukrainische Strom- und Heizungsanlagen und deren Auswirkungen auf die Zivilbevölkerung als schwere Völkerrechtsverstöße. Russland weist die Vorwürfe zurück. Die Bewertung ist eine dokumentierte Kommissionsfeststellung, kein rechtskräftiges Gerichtsurteil.</w:t>
      </w:r>
    </w:p>
    <w:p>
      <w:r>
        <w:t>Faktenstatus: VERÖFFENTLICHUNG UND KOMMISSIONSBEWERTUNG BELEGT; juristische Schlussfolgerungen dem Untersuchungsgremium zugeordnet.</w:t>
      </w:r>
    </w:p>
    <w:p>
      <w:r>
        <w:t>Relevanz: HOCH – längerfristige Strom- und Wärmeausfälle, Bevölkerungsschutz.</w:t>
      </w:r>
    </w:p>
    <w:p>
      <w:r>
        <w:t>Risikoeinschätzung: HOCH regional, MITTEL als internationales Resilienzszenario.</w:t>
      </w:r>
    </w:p>
    <w:p>
      <w:r>
        <w:t>Empfehlung: Einzelereignisse, Angriffsmuster und rechtliche Bewertungen getrennt dokumentieren; längere Ausfallzeiten in Notfallplanungen berücksichtigen.</w:t>
      </w:r>
    </w:p>
    <w:p>
      <w:r>
        <w:t>Quelle: https://apnews.com/article/27ee6394694bb30a7f1eab9addced768</w:t>
      </w:r>
    </w:p>
    <w:p>
      <w:pPr>
        <w:pStyle w:val="Heading1"/>
      </w:pPr>
      <w:r>
        <w:t>D. Zielunternehmen und Personenmonitoring</w:t>
      </w:r>
    </w:p>
    <w:p>
      <w:r>
        <w:t>AXA und Vorstandsmitglieder: Aktuelle AXA-Nachrichten und offizielle Gremienlisten geprüft, unter anderem zu Thomas Buberl (Group CEO), Antoine Gosset-Grainville (Chairman) und Thilo Schumacher (AXA Germany). Keine belastbare neue negative Sicherheits- oder Compliance-Meldung im 24-Stunden-Fenster gefunden. Keine unbestätigten personenbezogenen Vorwürfe übernommen. Fehlende Treffer belegen keine allgemeine Vorfallsfreiheit.</w:t>
      </w:r>
    </w:p>
    <w:p>
      <w:r>
        <w:t>Quellen: https://www.axa.com/en/news ; https://www.axa.com/about-us/executive-management ; https://www.axa.com/en/about-us/members-board-of-directors</w:t>
      </w:r>
    </w:p>
    <w:p>
      <w:r>
        <w:t>YNCORIS / Infraserv Hürth / Chemiepark Knapsack: Keine hinreichend belegte neue Meldung zu Angriff, Brand, Störfall oder Cybervorfall vom 26.10.2026 gefunden. Die im Oktober angekündigte Großübung ist kein realer Sicherheitsvorfall.</w:t>
      </w:r>
    </w:p>
    <w:p>
      <w:r>
        <w:t>Quellen: https://www.yncoris.com/mehr/news-termine ; https://www.chemiepark-knapsack.de/news ; https://www.xn--hrth-0ra.nrw/pressearchiv-2026/2026-10-07-Grossuebung.php</w:t>
      </w:r>
    </w:p>
    <w:p>
      <w:r>
        <w:t>DLR: Keine belastbare neue sicherheitsrelevante Meldung über einen Angriff oder eine Störung vom 26.10.2026 identifiziert.</w:t>
      </w:r>
    </w:p>
    <w:p>
      <w:r>
        <w:t>Quelle: https://www.dlr.de/</w:t>
      </w:r>
    </w:p>
    <w:p>
      <w:r>
        <w:t>Versicherungsbranche: Mirae Asset Life ist der wichtigste bestätigte neue Cyber- und Datenschutzfall. Keine Verbindung zu AXA oder den genannten deutschen Standorten belegt.</w:t>
      </w:r>
    </w:p>
    <w:p>
      <w:pPr>
        <w:pStyle w:val="Heading1"/>
      </w:pPr>
      <w:r>
        <w:t>E. Priorisierte Empfehlungen</w:t>
      </w:r>
    </w:p>
    <w:p>
      <w:r>
        <w:t>1. Versicherungs-Datenflüsse, Online-Antragsstrecken, Erkennung unbefugter Zugriffe und Phishing-Folgen zusammen bewerten.</w:t>
      </w:r>
    </w:p>
    <w:p>
      <w:r>
        <w:t>2. Strom-, Kommunikations- und Gebäudetechnik-Abhängigkeiten einschließlich Notstrom und Wiederanlauf testen.</w:t>
      </w:r>
    </w:p>
    <w:p>
      <w:r>
        <w:t>3. Lieferketten- und Transportstörungen nur auf Grundlage belastbarer Betreiber- und Behördenmeldungen operationalisieren.</w:t>
      </w:r>
    </w:p>
    <w:p>
      <w:r>
        <w:t>4. Angaben von Konfliktparteien, Behörden, Unternehmen und unabhängigen Ermittlern strikt voneinander trennen.</w:t>
      </w:r>
    </w:p>
    <w:p>
      <w:pPr>
        <w:pStyle w:val="Heading1"/>
      </w:pPr>
      <w:r>
        <w:t>F. Methodik und Grenzen</w:t>
      </w:r>
    </w:p>
    <w:p>
      <w:r>
        <w:t>Neue Veröffentlichungen und wesentliche Aktualisierungen im Fenster 26.10.2026, 00:10 Uhr bis 27.10.2026, 00:10 Uhr MEZ; ältere Ereignisbeginne sind ausdrücklich gekennzeichnet. Bei fehlender verifizierbarer Uhrzeit wird nur das Veröffentlichungsdatum angegeben. Selektives öffentliches OSINT-Lagebild, keine vollständige Incident-Datenbank, keine eigene Forensik und keine internen Informationen. Risikostufen sind qualitative Analysteneinschätzungen und keine behördlichen Gefährdungsstufen.</w:t>
      </w:r>
    </w:p>
    <w:p>
      <w:r>
        <w:t>Berichtsarchiv: https://rattabautz.github.io/dubrasec-archiv/</w:t>
      </w:r>
    </w:p>
    <w:sectPr w:rsidR="00FC693F" w:rsidRPr="0006063C" w:rsidSect="00034616">
      <w:headerReference w:type="default" r:id="rId9"/>
      <w:footerReference w:type="default" r:id="rId10"/>
      <w:pgSz w:w="12240" w:h="15840"/>
      <w:pgMar w:top="1247"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DubraSec · OSINT · 2026-10-27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DUBRASEC  /  SECURITY INTELLIGENCE  /  TAGESBERICHT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2B4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2C4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2C4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52C4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DubraSec Security Intelligence Tagesbericht 2026-10-27</dc:title>
  <dc:subject/>
  <dc:creator>DubraSec</dc:creator>
  <cp:keywords/>
  <dc:description>generated by python-docx</dc:description>
  <cp:lastModifiedBy/>
  <cp:revision>1</cp:revision>
  <dcterms:created xsi:type="dcterms:W3CDTF">2013-12-23T23:15:00Z</dcterms:created>
  <dcterms:modified xsi:type="dcterms:W3CDTF">2013-12-23T23:15:00Z</dcterms:modified>
  <cp:category/>
</cp:coreProperties>
</file>