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r>
        <w:t>Attributing Post-2017 Forest Loss, Fragmentation, and Associated Above-Ground Carbon Loss to the Rohingya Refugee Influx in Cox's Bazar, Bangladesh: A 2001-2025 Remote-Sensing, Explainable Machine-Learning, and Synthetic Difference-in-Differences Analysis</w:t>
      </w:r>
    </w:p>
    <w:p>
      <w:r>
        <w:t>Status: Working Title</w:t>
      </w:r>
    </w:p>
    <w:p>
      <w:r>
        <w:t>Note: The title may be shortened before journal submission.</w:t>
      </w:r>
    </w:p>
    <w:p>
      <w:r>
        <w:t>Project: Rohingya Forest Impact Research</w:t>
      </w:r>
    </w:p>
    <w:p>
      <w:r>
        <w:t>Version: v01</w:t>
      </w:r>
    </w:p>
    <w:p>
      <w:r>
        <w:t>Date: 12 July 2026</w:t>
      </w:r>
    </w:p>
    <w:p>
      <w:pPr>
        <w:pStyle w:val="Heading1"/>
      </w:pPr>
      <w:r>
        <w:t>Abstract</w:t>
      </w:r>
    </w:p>
    <w:p>
      <w:r>
        <w:t>[To be completed after analysis.]</w:t>
      </w:r>
    </w:p>
    <w:p>
      <w:pPr>
        <w:pStyle w:val="Heading1"/>
      </w:pPr>
      <w:r>
        <w:t>1. Introduction</w:t>
      </w:r>
    </w:p>
    <w:p>
      <w:pPr>
        <w:pStyle w:val="Heading2"/>
      </w:pPr>
      <w:r>
        <w:t>1.1 Background</w:t>
      </w:r>
    </w:p>
    <w:p>
      <w:r>
        <w:t>[To be completed in a later step.]</w:t>
      </w:r>
    </w:p>
    <w:p>
      <w:pPr>
        <w:pStyle w:val="Heading2"/>
      </w:pPr>
      <w:r>
        <w:t>1.2 Research Problem</w:t>
      </w:r>
    </w:p>
    <w:p>
      <w:r>
        <w:t>[To be completed in a later step.]</w:t>
      </w:r>
    </w:p>
    <w:p>
      <w:pPr>
        <w:pStyle w:val="Heading2"/>
      </w:pPr>
      <w:r>
        <w:t>1.3 Research Gap</w:t>
      </w:r>
    </w:p>
    <w:p>
      <w:r>
        <w:t>[To be completed in a later step.]</w:t>
      </w:r>
    </w:p>
    <w:p>
      <w:pPr>
        <w:pStyle w:val="Heading2"/>
      </w:pPr>
      <w:r>
        <w:t>1.4 Research Aim</w:t>
      </w:r>
    </w:p>
    <w:p>
      <w:r>
        <w:t>The primary aim of this research is to quantify and causally attribute long-term forest loss, forest fragmentation, and associated above-ground carbon loss to the post-2017 Rohingya refugee influx in the Ukhiya-Teknaf region of Cox's Bazar, Bangladesh.</w:t>
      </w:r>
    </w:p>
    <w:p>
      <w:r>
        <w:t>The study will combine multi-temporal satellite observations, landscape-fragmentation analysis, biomass and carbon estimation, explainable machine learning, spatial statistics, and Synthetic Difference-in-Differences to distinguish influx-associated environmental impacts from background forest-loss trends and other environmental and socioeconomic influences.</w:t>
      </w:r>
    </w:p>
    <w:p>
      <w:pPr>
        <w:pStyle w:val="Heading2"/>
      </w:pPr>
      <w:r>
        <w:t>1.5 Research Objectives</w:t>
      </w:r>
    </w:p>
    <w:p>
      <w:r>
        <w:t>1. To quantify annual forest-cover loss and long-term forest-change patterns in Ukhiya and Teknaf between 2001 and 2025.</w:t>
      </w:r>
    </w:p>
    <w:p>
      <w:r>
        <w:t>2. To measure changes in forest fragmentation, patch structure, core forest area, forest edges, and landscape connectivity before and after the 2017 Rohingya refugee influx.</w:t>
      </w:r>
    </w:p>
    <w:p>
      <w:r>
        <w:t>3. To estimate above-ground biomass loss, associated carbon loss, and carbon-dioxide equivalent resulting from forest-cover loss in the study area.</w:t>
      </w:r>
    </w:p>
    <w:p>
      <w:r>
        <w:t>4. To identify and rank the major spatial, environmental, and anthropogenic predictors of forest loss using explainable machine-learning methods.</w:t>
      </w:r>
    </w:p>
    <w:p>
      <w:r>
        <w:t>5. To estimate the additional post-2017 forest loss attributable to the Rohingya refugee influx using Synthetic Difference-in-Differences and complementary causal-inference analyses.</w:t>
      </w:r>
    </w:p>
    <w:p>
      <w:r>
        <w:t>6. To identify high-risk forests, carbon-rich vulnerable areas, critical forest corridors, and priority zones for forest protection and ecological restoration.</w:t>
      </w:r>
    </w:p>
    <w:p>
      <w:pPr>
        <w:pStyle w:val="Heading2"/>
      </w:pPr>
      <w:r>
        <w:t>1.6 Research Questions</w:t>
      </w:r>
    </w:p>
    <w:p>
      <w:r>
        <w:t>1. How did forest cover and annual forest loss change across Ukhiya and Teknaf between 2001 and 2025?</w:t>
      </w:r>
    </w:p>
    <w:p>
      <w:r>
        <w:t>2. To what extent did forest fragmentation, core forest area, edge density, patch structure, and landscape connectivity change after the 2017 Rohingya refugee influx?</w:t>
      </w:r>
    </w:p>
    <w:p>
      <w:r>
        <w:t>3. How much above-ground biomass, carbon stock, and carbon-dioxide equivalent were lost as a result of forest-cover loss?</w:t>
      </w:r>
    </w:p>
    <w:p>
      <w:r>
        <w:t>4. Which anthropogenic, topographic, climatic, and spatial factors were the strongest predictors of forest loss?</w:t>
      </w:r>
    </w:p>
    <w:p>
      <w:r>
        <w:t>5. What would the likely forest-loss trajectory in the affected areas have been in the absence of the 2017 Rohingya refugee influx?</w:t>
      </w:r>
    </w:p>
    <w:p>
      <w:r>
        <w:t>6. What proportion and area of the observed post-2017 forest loss and associated above-ground carbon loss can be attributed to the refugee influx?</w:t>
      </w:r>
    </w:p>
    <w:p>
      <w:r>
        <w:t>7. Which remaining forest areas face the greatest future risk, and where should conservation, monitoring, and ecological restoration be prioritized?</w:t>
      </w:r>
    </w:p>
    <w:p>
      <w:pPr>
        <w:pStyle w:val="Heading2"/>
      </w:pPr>
      <w:r>
        <w:t>1.7 Significance of the Study</w:t>
      </w:r>
    </w:p>
    <w:p>
      <w:pPr/>
      <w:r>
        <w:t>The forests of Ukhiya and Teknaf constitute environmentally sensitive landscapes that support biodiversity, wildlife movement, ecosystem services, local livelihoods, and regional climate regulation. The rapid expansion of refugee settlements and associated infrastructure after the 2017 Rohingya influx created substantial pressure on these forest landscapes through land conversion, fuelwood demand, road development, settlement expansion, and increased population density.</w:t>
      </w:r>
    </w:p>
    <w:p>
      <w:pPr/>
      <w:r>
        <w:t>Although previous studies have documented forest-cover decline around the Rohingya refugee camps, important scientific questions remain unresolved. Existing evidence does not adequately quantify how much of the observed post-2017 forest loss exceeded the long-term background trend, how forest fragmentation and connectivity changed, how much above-ground carbon was lost, or which spatial and anthropogenic factors were most strongly associated with the changes.</w:t>
      </w:r>
    </w:p>
    <w:p>
      <w:pPr/>
      <w:r>
        <w:t>This research is significant because it will combine long-term satellite observations, landscape-ecology metrics, above-ground biomass estimation, explainable machine learning, spatial statistics, and causal-inference methods within a single reproducible framework. The study will distinguish descriptive forest change from the additional change attributable to the refugee influx.</w:t>
      </w:r>
    </w:p>
    <w:p>
      <w:pPr/>
      <w:r>
        <w:t>The findings are expected to support evidence-based forest management, ecological restoration, protected-area monitoring, wildlife-corridor protection, humanitarian planning, and conservation-policy development in Cox's Bazar.</w:t>
      </w:r>
    </w:p>
    <w:p>
      <w:pPr>
        <w:pStyle w:val="Heading2"/>
      </w:pPr>
      <w:r>
        <w:t>1.8 Scope and Delimitations</w:t>
      </w:r>
    </w:p>
    <w:p>
      <w:pPr/>
      <w:r>
        <w:t>The geographical scope of the research will be limited to Ukhiya and Teknaf Upazilas in Cox's Bazar District, Bangladesh. The study will include the Kutupalong-Balukhali camp complex, other relevant Rohingya refugee settlements, surrounding reserve and protected forests, wildlife corridors, camp-influenced forest zones, and carefully selected comparison forests located outside direct camp influence.</w:t>
      </w:r>
    </w:p>
    <w:p>
      <w:pPr/>
      <w:r>
        <w:t>The long-term forest-change analysis will cover 2001-2025. The period 2001-2016 will represent the main pre-influx period, 2017 will be treated as a transition year, and 2018-2025 will represent the main post-influx period.</w:t>
      </w:r>
    </w:p>
    <w:p>
      <w:pPr/>
      <w:r>
        <w:t>The carbon analysis will focus on above-ground biomass carbon associated with forest loss. It will not represent complete ecosystem carbon because soil organic carbon, below-ground biomass, deadwood, and litter carbon will not be comprehensively measured.</w:t>
      </w:r>
    </w:p>
    <w:p>
      <w:pPr/>
      <w:r>
        <w:t>The research will analyse forest cover, forest loss, fragmentation, landscape connectivity, above-ground carbon loss, spatial drivers, causal attribution, forest risk, and conservation priorities.</w:t>
      </w:r>
    </w:p>
    <w:p>
      <w:pPr/>
      <w:r>
        <w:t>The research will not directly assess water pollution, marine impacts, air pollution, wildlife population abundance, household-level refugee behaviour, public health impacts, or the complete socioeconomic consequences of the influx. It will also not cover the whole Chattogram Division or the environmental impact of all Rohingya settlements in Bangladesh.</w:t>
      </w:r>
    </w:p>
    <w:p>
      <w:pPr/>
      <w:r>
        <w:t>The study will estimate environmental impacts at landscape and spatial-unit levels. Results will therefore be interpreted as regional statistical estimates rather than measurements of the behaviour or responsibility of individual refugees or households.</w:t>
      </w:r>
    </w:p>
    <w:p>
      <w:pPr>
        <w:pStyle w:val="Heading2"/>
      </w:pPr>
      <w:r>
        <w:t>1.9 Expected Research Outputs</w:t>
      </w:r>
    </w:p>
    <w:p>
      <w:pPr/>
      <w:r>
        <w:t>The research is expected to produce the following outputs:</w:t>
      </w:r>
    </w:p>
    <w:p>
      <w:pPr/>
      <w:r>
        <w:t>1. Annual forest-loss maps for Ukhiya and Teknaf covering 2001-2025.</w:t>
      </w:r>
    </w:p>
    <w:p>
      <w:pPr/>
      <w:r>
        <w:t>2. A long-term database of annual forest area, forest-loss area, and forest-loss rate.</w:t>
      </w:r>
    </w:p>
    <w:p>
      <w:pPr/>
      <w:r>
        <w:t>3. Pre- and post-2017 forest-fragmentation maps and landscape metrics, including patch density, edge density, core forest area, largest patch index, contagion, and connectivity.</w:t>
      </w:r>
    </w:p>
    <w:p>
      <w:pPr/>
      <w:r>
        <w:t>4. Spatial estimates of above-ground biomass loss, associated carbon loss, and carbon-dioxide equivalent.</w:t>
      </w:r>
    </w:p>
    <w:p>
      <w:pPr/>
      <w:r>
        <w:t>5. A harmonized spatial and temporal predictor dataset containing camp proximity, camp expansion, population pressure, road accessibility, elevation, slope, rainfall, temperature, vegetation condition, and protected-area status.</w:t>
      </w:r>
    </w:p>
    <w:p>
      <w:pPr/>
      <w:r>
        <w:t>6. Comparative machine-learning results and model-performance statistics.</w:t>
      </w:r>
    </w:p>
    <w:p>
      <w:pPr/>
      <w:r>
        <w:t>7. SHAP-based plots and rankings showing the strongest predictors associated with forest loss.</w:t>
      </w:r>
    </w:p>
    <w:p>
      <w:pPr/>
      <w:r>
        <w:t>8. Spatial forest-loss trend and hotspot maps.</w:t>
      </w:r>
    </w:p>
    <w:p>
      <w:pPr/>
      <w:r>
        <w:t>9. A Synthetic Difference-in-Differences estimate of the additional post-2017 forest loss attributable to the Rohingya refugee influx.</w:t>
      </w:r>
    </w:p>
    <w:p>
      <w:pPr/>
      <w:r>
        <w:t>10. Estimates of the proportion, area, and associated above-ground carbon loss attributable to the influx, together with uncertainty ranges.</w:t>
      </w:r>
    </w:p>
    <w:p>
      <w:pPr/>
      <w:r>
        <w:t>11. Forest-risk and vulnerability maps identifying areas exposed to continued degradation.</w:t>
      </w:r>
    </w:p>
    <w:p>
      <w:pPr/>
      <w:r>
        <w:t>12. A conservation-priority map identifying remaining core forests, high-biomass forest areas, wildlife corridors, restoration opportunities, and zones requiring enhanced monitoring.</w:t>
      </w:r>
    </w:p>
    <w:p>
      <w:pPr/>
      <w:r>
        <w:t>13. A reproducible collection of Google Earth Engine scripts, Python notebooks, R scripts, QGIS projects, processed datasets, tables, maps, and methodological documentation.</w:t>
      </w:r>
    </w:p>
    <w:p>
      <w:pPr/>
      <w:r>
        <w:t>14. A complete research report for senior review and subsequent preparation as a journal manuscript.</w:t>
      </w:r>
    </w:p>
    <w:p>
      <w:pPr>
        <w:pStyle w:val="Heading1"/>
      </w:pPr>
      <w:r>
        <w:t>2. Literature Review</w:t>
      </w:r>
    </w:p>
    <w:p>
      <w:r>
        <w:t>[To be completed in Step 2.]</w:t>
      </w:r>
    </w:p>
    <w:p>
      <w:pPr>
        <w:pStyle w:val="Heading1"/>
      </w:pPr>
      <w:r>
        <w:t>3. Study Area</w:t>
      </w:r>
    </w:p>
    <w:p>
      <w:r>
        <w:t>The proposed study will focus on the Rohingya influx-affected forest landscapes of Ukhiya and Teknaf Upazilas in Cox's Bazar District, Bangladesh. The study area will include the Kutupalong-Balukhali camp complex, other relevant refugee settlement zones, surrounding reserve and protected forests, wildlife corridors, and comparable forest areas located outside the direct influence of refugee-camp expansion.</w:t>
      </w:r>
    </w:p>
    <w:p>
      <w:r>
        <w:t>The final spatial boundaries of the treatment, spillover, and control areas will be established using official administrative boundaries, camp-outline datasets, protected-area data, satellite observations, and pre-treatment environmental characteristics.</w:t>
      </w:r>
    </w:p>
    <w:p>
      <w:r>
        <w:t>Temporal scope:</w:t>
      </w:r>
    </w:p>
    <w:p>
      <w:r>
        <w:t>The long-term forest-change analysis will cover the period from 2001 to 2025. The years 2001-2016 will represent the primary pre-influx period, 2017 will be treated as a transition year because the major influx began after 25 August 2017, and 2018-2025 will represent the main post-influx period.</w:t>
      </w:r>
    </w:p>
    <w:p>
      <w:pPr>
        <w:pStyle w:val="Heading1"/>
      </w:pPr>
      <w:r>
        <w:t>4. Data and Methods</w:t>
      </w:r>
    </w:p>
    <w:p>
      <w:pPr>
        <w:pStyle w:val="Heading2"/>
      </w:pPr>
      <w:r>
        <w:t>4.1 Research Design</w:t>
      </w:r>
    </w:p>
    <w:p>
      <w:r>
        <w:t>[To be completed as methods are finalized.]</w:t>
      </w:r>
    </w:p>
    <w:p>
      <w:pPr>
        <w:pStyle w:val="Heading2"/>
      </w:pPr>
      <w:r>
        <w:t>4.2 Datasets</w:t>
      </w:r>
    </w:p>
    <w:p>
      <w:r>
        <w:t>[To be completed as methods are finalized.]</w:t>
      </w:r>
    </w:p>
    <w:p>
      <w:pPr>
        <w:pStyle w:val="Heading2"/>
      </w:pPr>
      <w:r>
        <w:t>4.3 Study-Area Preparation</w:t>
      </w:r>
    </w:p>
    <w:p>
      <w:r>
        <w:t>[To be completed as methods are finalized.]</w:t>
      </w:r>
    </w:p>
    <w:p>
      <w:pPr>
        <w:pStyle w:val="Heading2"/>
      </w:pPr>
      <w:r>
        <w:t>4.4 Satellite Preprocessing</w:t>
      </w:r>
    </w:p>
    <w:p>
      <w:r>
        <w:t>[To be completed as methods are finalized.]</w:t>
      </w:r>
    </w:p>
    <w:p>
      <w:pPr>
        <w:pStyle w:val="Heading2"/>
      </w:pPr>
      <w:r>
        <w:t>4.5 Forest-Loss Analysis</w:t>
      </w:r>
    </w:p>
    <w:p>
      <w:r>
        <w:t>[To be completed as methods are finalized.]</w:t>
      </w:r>
    </w:p>
    <w:p>
      <w:pPr>
        <w:pStyle w:val="Heading2"/>
      </w:pPr>
      <w:r>
        <w:t>4.6 Fragmentation Analysis</w:t>
      </w:r>
    </w:p>
    <w:p>
      <w:r>
        <w:t>[To be completed as methods are finalized.]</w:t>
      </w:r>
    </w:p>
    <w:p>
      <w:pPr>
        <w:pStyle w:val="Heading2"/>
      </w:pPr>
      <w:r>
        <w:t>4.7 Biomass and Carbon Estimation</w:t>
      </w:r>
    </w:p>
    <w:p>
      <w:r>
        <w:t>[To be completed as methods are finalized.]</w:t>
      </w:r>
    </w:p>
    <w:p>
      <w:pPr>
        <w:pStyle w:val="Heading2"/>
      </w:pPr>
      <w:r>
        <w:t>4.8 Machine-Learning Analysis</w:t>
      </w:r>
    </w:p>
    <w:p>
      <w:r>
        <w:t>[To be completed as methods are finalized.]</w:t>
      </w:r>
    </w:p>
    <w:p>
      <w:pPr>
        <w:pStyle w:val="Heading2"/>
      </w:pPr>
      <w:r>
        <w:t>4.9 Explainable AI</w:t>
      </w:r>
    </w:p>
    <w:p>
      <w:r>
        <w:t>[To be completed as methods are finalized.]</w:t>
      </w:r>
    </w:p>
    <w:p>
      <w:pPr>
        <w:pStyle w:val="Heading2"/>
      </w:pPr>
      <w:r>
        <w:t>4.10 Causal-Inference Analysis</w:t>
      </w:r>
    </w:p>
    <w:p>
      <w:r>
        <w:t>[To be completed as methods are finalized.]</w:t>
      </w:r>
    </w:p>
    <w:p>
      <w:pPr>
        <w:pStyle w:val="Heading2"/>
      </w:pPr>
      <w:r>
        <w:t>4.11 Spatial Statistics</w:t>
      </w:r>
    </w:p>
    <w:p>
      <w:r>
        <w:t>[To be completed as methods are finalized.]</w:t>
      </w:r>
    </w:p>
    <w:p>
      <w:pPr>
        <w:pStyle w:val="Heading2"/>
      </w:pPr>
      <w:r>
        <w:t>4.12 Validation</w:t>
      </w:r>
    </w:p>
    <w:p>
      <w:r>
        <w:t>[To be completed as methods are finalized.]</w:t>
      </w:r>
    </w:p>
    <w:p>
      <w:pPr>
        <w:pStyle w:val="Heading2"/>
      </w:pPr>
      <w:r>
        <w:t>4.13 Uncertainty Analysis</w:t>
      </w:r>
    </w:p>
    <w:p>
      <w:r>
        <w:t>[To be completed as methods are finalized.]</w:t>
      </w:r>
    </w:p>
    <w:p>
      <w:pPr>
        <w:pStyle w:val="Heading1"/>
      </w:pPr>
      <w:r>
        <w:t>5. Results</w:t>
      </w:r>
    </w:p>
    <w:p>
      <w:r>
        <w:t>[To be completed after analysis.]</w:t>
      </w:r>
    </w:p>
    <w:p>
      <w:pPr>
        <w:pStyle w:val="Heading1"/>
      </w:pPr>
      <w:r>
        <w:t>6. Discussion</w:t>
      </w:r>
    </w:p>
    <w:p>
      <w:r>
        <w:t>[To be completed after analysis.]</w:t>
      </w:r>
    </w:p>
    <w:p>
      <w:pPr>
        <w:pStyle w:val="Heading1"/>
      </w:pPr>
      <w:r>
        <w:t>7. Conservation and Policy Implications</w:t>
      </w:r>
    </w:p>
    <w:p>
      <w:r>
        <w:t>[To be completed after analysis.]</w:t>
      </w:r>
    </w:p>
    <w:p>
      <w:pPr>
        <w:pStyle w:val="Heading1"/>
      </w:pPr>
      <w:r>
        <w:t>8. Limitations</w:t>
      </w:r>
    </w:p>
    <w:p>
      <w:r>
        <w:t>[To be completed after analysis.]</w:t>
      </w:r>
    </w:p>
    <w:p>
      <w:pPr>
        <w:pStyle w:val="Heading1"/>
      </w:pPr>
      <w:r>
        <w:t>9. Conclusion</w:t>
      </w:r>
    </w:p>
    <w:p>
      <w:r>
        <w:t>[To be completed after analysis.]</w:t>
      </w:r>
    </w:p>
    <w:p>
      <w:pPr>
        <w:pStyle w:val="Heading1"/>
      </w:pPr>
      <w:r>
        <w:t>References</w:t>
      </w:r>
    </w:p>
    <w:p>
      <w:r>
        <w:t>[To be completed after analysis.]</w:t>
      </w:r>
    </w:p>
    <w:p>
      <w:pPr>
        <w:pStyle w:val="Heading1"/>
      </w:pPr>
      <w:r>
        <w:t>Appendices</w:t>
      </w:r>
    </w:p>
    <w:p>
      <w:r>
        <w:t>[To be completed after analysis.]</w:t>
      </w:r>
    </w:p>
    <w:p>
      <w:pPr>
        <w:pStyle w:val="Heading1"/>
      </w:pPr>
      <w:r>
        <w:t>Appendix A. Objective-Research Question Alignment Check</w:t>
      </w:r>
    </w:p>
    <w:p>
      <w:r>
        <w:t>Internal design check (for research-design verification; not required for public report text):</w:t>
      </w:r>
    </w:p>
    <w:p>
      <w:r>
        <w:t>Objective 1: Annual forest change -&gt; RQ1</w:t>
      </w:r>
    </w:p>
    <w:p>
      <w:r>
        <w:t>Objective 2: Fragmentation and connectivity -&gt; RQ2</w:t>
      </w:r>
    </w:p>
    <w:p>
      <w:r>
        <w:t>Objective 3: Biomass and carbon loss -&gt; RQ3</w:t>
      </w:r>
    </w:p>
    <w:p>
      <w:r>
        <w:t>Objective 4: Predictive drivers and XAI -&gt; RQ4</w:t>
      </w:r>
    </w:p>
    <w:p>
      <w:r>
        <w:t>Objective 5: Causal attribution -&gt; RQ5 and RQ6</w:t>
      </w:r>
    </w:p>
    <w:p>
      <w:r>
        <w:t>Objective 6: Risk and conservation priority -&gt; RQ7</w:t>
      </w:r>
    </w:p>
    <w:p>
      <w:r>
        <w:t>Alignment check: Correct. Every objective has corresponding research question(s), and no research question falls outside the stated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