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08 — Monitoring, Logging &amp; Observability Specification</w:t>
      </w:r>
    </w:p>
    <w:p>
      <w:pPr>
        <w:jc w:val="center"/>
      </w:pPr>
      <w:r>
        <w:rPr>
          <w:i/>
          <w:sz w:val="20"/>
        </w:rPr>
        <w:t>Continuous logging plus separate issue/service monitoring</w:t>
      </w:r>
    </w:p>
    <w:p>
      <w:pPr>
        <w:pStyle w:val="Heading1"/>
      </w:pPr>
      <w:r>
        <w:t>1. Two Monitoring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Continuous logging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24x7 continuous log generation; log-file retention/reset period is 24 hours.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Issue/service monitoring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Continuously monitor overall flow/services and detect immediate errors, issues and service problems.</w:t>
            </w:r>
          </w:p>
        </w:tc>
      </w:tr>
    </w:tbl>
    <w:p/>
    <w:p>
      <w:pPr>
        <w:pStyle w:val="Heading1"/>
      </w:pPr>
      <w:r>
        <w:t>2. Logging Baseline</w:t>
      </w:r>
    </w:p>
    <w:p>
      <w:pPr>
        <w:pStyle w:val="ListBullet"/>
      </w:pPr>
      <w:r>
        <w:t>Logs must be generated continuously.</w:t>
      </w:r>
    </w:p>
    <w:p>
      <w:pPr>
        <w:pStyle w:val="ListBullet"/>
      </w:pPr>
      <w:r>
        <w:t>A 24-hour retention/reset window is required by the stakeholder.</w:t>
      </w:r>
    </w:p>
    <w:p>
      <w:pPr>
        <w:pStyle w:val="ListBullet"/>
      </w:pPr>
      <w:r>
        <w:t>The implementation should define rotation behavior so that reset does not cause data loss at the boundary.</w:t>
      </w:r>
    </w:p>
    <w:p>
      <w:pPr>
        <w:pStyle w:val="ListBullet"/>
      </w:pPr>
      <w:r>
        <w:t>Timestamp synchronization across servers should be considered a design prerequisite.</w:t>
      </w:r>
    </w:p>
    <w:p>
      <w:pPr>
        <w:pStyle w:val="Heading1"/>
      </w:pPr>
      <w:r>
        <w:t>3. Issue Monitoring</w:t>
      </w:r>
    </w:p>
    <w:p>
      <w:pPr>
        <w:pStyle w:val="ListBullet"/>
      </w:pPr>
      <w:r>
        <w:t>Monitor application/service health.</w:t>
      </w:r>
    </w:p>
    <w:p>
      <w:pPr>
        <w:pStyle w:val="ListBullet"/>
      </w:pPr>
      <w:r>
        <w:t>Monitor pipeline flow.</w:t>
      </w:r>
    </w:p>
    <w:p>
      <w:pPr>
        <w:pStyle w:val="ListBullet"/>
      </w:pPr>
      <w:r>
        <w:t>Detect immediate errors.</w:t>
      </w:r>
    </w:p>
    <w:p>
      <w:pPr>
        <w:pStyle w:val="ListBullet"/>
      </w:pPr>
      <w:r>
        <w:t>Correlate events where feasible.</w:t>
      </w:r>
    </w:p>
    <w:p>
      <w:pPr>
        <w:pStyle w:val="ListBullet"/>
      </w:pPr>
      <w:r>
        <w:t>Surface actionable findings to operators/QA/DevOps.</w:t>
      </w:r>
    </w:p>
    <w:p>
      <w:pPr>
        <w:pStyle w:val="ListBullet"/>
      </w:pPr>
      <w:r>
        <w:t>Provide evidence to the central GenAI layer through controlled interfaces.</w:t>
      </w:r>
    </w:p>
    <w:p>
      <w:pPr>
        <w:pStyle w:val="Heading1"/>
      </w:pPr>
      <w:r>
        <w:t>4. Deferred Decisions</w:t>
      </w:r>
    </w:p>
    <w:p>
      <w:pPr>
        <w:pStyle w:val="ListBullet"/>
      </w:pPr>
      <w:r>
        <w:t>Monitoring platform.</w:t>
      </w:r>
    </w:p>
    <w:p>
      <w:pPr>
        <w:pStyle w:val="ListBullet"/>
      </w:pPr>
      <w:r>
        <w:t>Log format/schema.</w:t>
      </w:r>
    </w:p>
    <w:p>
      <w:pPr>
        <w:pStyle w:val="ListBullet"/>
      </w:pPr>
      <w:r>
        <w:t>Alert routing.</w:t>
      </w:r>
    </w:p>
    <w:p>
      <w:pPr>
        <w:pStyle w:val="ListBullet"/>
      </w:pPr>
      <w:r>
        <w:t>Notification channels.</w:t>
      </w:r>
    </w:p>
    <w:p>
      <w:pPr>
        <w:pStyle w:val="ListBullet"/>
      </w:pPr>
      <w:r>
        <w:t>Severity model.</w:t>
      </w:r>
    </w:p>
    <w:p>
      <w:pPr>
        <w:pStyle w:val="ListBullet"/>
      </w:pPr>
      <w:r>
        <w:t>Escalation policy.</w:t>
      </w:r>
    </w:p>
    <w:p>
      <w:pPr>
        <w:pStyle w:val="ListBullet"/>
      </w:pPr>
      <w:r>
        <w:t>Whether 24-hour retention applies to raw logs only or also indexed/derived events.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