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181E2A"/>
        </w:rPr>
        <w:t xml:space="preserve">Инструкция для DevOps: Data Agent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81E2A"/>
        </w:rPr>
        <w:t xml:space="preserve">Назначение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Этот документ описывает, как подключать Data Agent к CI/CD после разделения проекта на frontend и backend.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Исходная общая инструкция бизнес-инкубатора остается актуальной как регламент. Этот документ — проектная инструкция именно для Data Agent.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81E2A"/>
        </w:rPr>
        <w:t xml:space="preserve">Репозитории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Проект разделен на два репозитория, потому что frontend и backend имеют разные стеки и разные Dockerfile.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Репозиторий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Назначение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Стек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Dockerfile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data-agent-frontend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Web UI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React, TypeScript, Vite, nginx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Dockerfile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data-agent-backend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API и общий deploy-контур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Python 3.12, FastAPI, PostgreSQL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Dockerfile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81E2A"/>
        </w:rPr>
        <w:t xml:space="preserve">Что собирается в CI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Frontend image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Репозиторий: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data-agent-frontend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docker build -t &lt;registry&gt;/data-agent-frontend:&lt;tag&gt; 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Image устанавливает npm-зависимости, собирает React/Vite через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npm run build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, кладет статику в nginx и проксирует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/api/*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в backend.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Контейнерный порт: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80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Backend image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Репозиторий: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data-agent-backend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docker build -t &lt;registry&gt;/data-agent-backend:&lt;tag&gt; 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Image устанавливает Python-зависимости, системные зависимости для Playwright/Tesseract и запускает FastAPI через uvicorn.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Контейнерный порт: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8000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 Healthcheck endpoint: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/api/health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81E2A"/>
        </w:rPr>
        <w:t xml:space="preserve">Что должно быть в CD-контуре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CD-контур должен использовать файл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docker-compose.cd.yml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В backend-репозитории уже есть: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docker-compose.cd.yml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— compose для бизнес-инкубатора;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.env.example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— пример переменных окружения;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STATE.MD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— статус доставки, сейчас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ENABLED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81E2A"/>
        </w:rPr>
        <w:t xml:space="preserve">Обязательные переменные окружения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FRONTEND_DOCKER_IMAGE=&lt;registry&gt;/data-agent-frontend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FRONTEND_DOCKER_IMAGE_TAG=&lt;tag&gt;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BACKEND_DOCKER_IMAGE=&lt;registry&gt;/data-agent-backend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BACKEND_DOCKER_IMAGE_TAG=&lt;tag&gt;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FRONTEND_HOST=&lt;domain&gt;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POSTGRES_DB=data_agent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POSTGRES_USER=&lt;postgres-user&gt;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POSTGRES_PASSWORD=&lt;postgres-password&gt;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AUTH_JWT_SECRET=&lt;strong-secret&gt;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Секреты нельзя хранить в git. Их нужно передавать через CI/CD secrets или защищенный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.env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CD-репозитория.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81E2A"/>
        </w:rPr>
        <w:t xml:space="preserve">Сервисы в Docker Compose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Сервис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Container name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Назначение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postgres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incubare-data-agent-postgres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PostgreSQL база приложения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backend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incubare-data-agent-backend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FastAPI API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frontend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incubare-data-agent-frontend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nginx + React UI + proxy /api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81E2A"/>
        </w:rPr>
        <w:t xml:space="preserve">Схема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Browser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  -&gt; frontend nginx:80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    -&gt; React static files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    -&gt; /api/* -&gt; backend:8000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  -&gt; backend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    -&gt; postgres:5432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81E2A"/>
        </w:rPr>
        <w:t xml:space="preserve">Сети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Сеть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Назначение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proxy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внешняя стандартная сеть бизнес-инкубатора для Traefik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incubare-data-agent_network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внутренняя сеть backend/postgres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81E2A"/>
        </w:rPr>
        <w:t xml:space="preserve">Traefik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Публично наружу выводится только frontend. Backend не нужно публиковать наружу отдельным доменом: frontend nginx проксирует API-запросы на backend внутри Docker-сети.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labels: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  - "traefik.enable=true"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  - "traefik.http.services.incubare-data-agent-frontend.loadbalancer.server.port=80"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  - "traefik.http.routers.incubare-data-agent-frontend.rule=Host(`${FRONTEND_HOST:?error}`)"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  - "traefik.http.routers.incubare-data-agent-frontend.tls=true"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81E2A"/>
        </w:rPr>
        <w:t xml:space="preserve">Проверка после деплоя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docker compose -f docker-compose.cd.yml ps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Все сервисы должны быть в состоянии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healthy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curl https://&lt;domain&gt;/api/health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Ожидаемый ответ: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{"status":"ok","service":"data-agent"}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Проверка UI: открыть домен, убедиться, что загружается frontend, пройти регистрацию или логин, загрузить тестовый файл, проверить, что запросы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/api/*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не уходят в ошибку.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81E2A"/>
        </w:rPr>
        <w:t xml:space="preserve">STATE.MD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Для CD нужен файл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STATE.MD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 Текущее значение: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ENABLED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Если нужно временно отключить доставку: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DISABLED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81E2A"/>
        </w:rPr>
        <w:t xml:space="preserve">Что важно не делать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Не хранить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.env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.npmrc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pip.conf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uv.toml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и секреты в git.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Не хранить registry tokens в Dockerfile.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Не публиковать backend наружу без необходимости.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Не объединять frontend и backend обратно в один Docker image.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81E2A"/>
        </w:rPr>
        <w:t xml:space="preserve">Что передать DevOps для подключения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Ссылки на репозитории: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data-agent-frontend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data-agent-backend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Dockerfile в каждом репозитории.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docker-compose.cd.yml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.env.example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STATE.MD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Домен для frontend: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&lt;domain&gt;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Список секретов, которые нужно завести в CI/CD.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Почты для уведомлений.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