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330" w:leader="none"/>
          <w:tab w:val="center" w:pos="3500" w:leader="none"/>
        </w:tabs>
        <w:spacing w:before="120" w:after="240"/>
        <w:jc w:val="center"/>
        <w:rPr>
          <w:rFonts w:ascii="Book Antiqua" w:hAnsi="Book Antiqua" w:cs="Book Antiqua"/>
          <w:b/>
          <w:spacing w:val="2"/>
          <w:w w:val="110"/>
          <w:sz w:val="36"/>
          <w:szCs w:val="36"/>
        </w:rPr>
      </w:pPr>
      <w:r>
        <w:rPr>
          <w:rFonts w:cs="Book Antiqua" w:ascii="Book Antiqua" w:hAnsi="Book Antiqua"/>
          <w:b/>
          <w:spacing w:val="2"/>
          <w:w w:val="110"/>
          <w:sz w:val="36"/>
          <w:szCs w:val="36"/>
        </w:rPr>
        <w:t>Жемчужины Мудрости</w:t>
      </w:r>
      <w:r>
        <mc:AlternateContent>
          <mc:Choice Requires="wps">
            <w:drawing>
              <wp:anchor distT="0" distB="0" distL="114935" distR="114935" simplePos="0" relativeHeight="16" behindDoc="0" locked="0" layoutInCell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-228600</wp:posOffset>
                </wp:positionV>
                <wp:extent cx="4457700" cy="26670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2667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Heading1"/>
                              <w:ind w:hanging="0" w:start="0"/>
                              <w:jc w:val="end"/>
                              <w:rPr>
                                <w:rFonts w:ascii="Book Antiqua" w:hAnsi="Book Antiqua" w:cs="Book Antiqua"/>
                                <w:i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cs="Book Antiqua" w:ascii="Book Antiqua" w:hAnsi="Book Antiqua"/>
                                <w:i/>
                                <w:sz w:val="20"/>
                                <w:szCs w:val="20"/>
                                <w:u w:val="single"/>
                              </w:rPr>
                              <w:t>Февраль 2024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Book Antiqua" w:hAnsi="Book Antiqua" w:cs="Book Antiqua"/>
                                <w:i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cs="Book Antiqua" w:ascii="Book Antiqua" w:hAnsi="Book Antiqua"/>
                                <w:i/>
                                <w:sz w:val="20"/>
                                <w:szCs w:val="20"/>
                                <w:u w:val="single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1pt;height:21pt;mso-wrap-distance-left:9.05pt;mso-wrap-distance-right:9.05pt;mso-wrap-distance-top:0pt;mso-wrap-distance-bottom:0pt;margin-top:-18pt;mso-position-vertical-relative:text;margin-left: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Heading1"/>
                        <w:ind w:hanging="0" w:start="0"/>
                        <w:jc w:val="end"/>
                        <w:rPr>
                          <w:rFonts w:ascii="Book Antiqua" w:hAnsi="Book Antiqua" w:cs="Book Antiqua"/>
                          <w:i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cs="Book Antiqua" w:ascii="Book Antiqua" w:hAnsi="Book Antiqua"/>
                          <w:i/>
                          <w:sz w:val="20"/>
                          <w:szCs w:val="20"/>
                          <w:u w:val="single"/>
                        </w:rPr>
                        <w:t>Февраль 2024</w:t>
                      </w:r>
                    </w:p>
                    <w:p>
                      <w:pPr>
                        <w:pStyle w:val="Normal"/>
                        <w:rPr>
                          <w:rFonts w:ascii="Book Antiqua" w:hAnsi="Book Antiqua" w:cs="Book Antiqua"/>
                          <w:i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cs="Book Antiqua" w:ascii="Book Antiqua" w:hAnsi="Book Antiqua"/>
                          <w:i/>
                          <w:sz w:val="20"/>
                          <w:szCs w:val="20"/>
                          <w:u w:val="single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0" w:after="120"/>
        <w:jc w:val="center"/>
        <w:rPr>
          <w:b/>
          <w:spacing w:val="2"/>
        </w:rPr>
      </w:pPr>
      <w:r>
        <w:rPr>
          <w:b/>
          <w:spacing w:val="2"/>
        </w:rPr>
        <w:t>Лекция Э. К. Профет</w:t>
      </w:r>
    </w:p>
    <w:p>
      <w:pPr>
        <w:pStyle w:val="Normal"/>
        <w:spacing w:before="0" w:after="120"/>
        <w:jc w:val="center"/>
        <w:rPr>
          <w:rFonts w:ascii="Segoe Print" w:hAnsi="Segoe Print" w:cs="Segoe Print"/>
          <w:spacing w:val="2"/>
        </w:rPr>
      </w:pPr>
      <w:r>
        <w:rPr>
          <w:rFonts w:cs="Segoe Print" w:ascii="Segoe Print" w:hAnsi="Segoe Print"/>
          <w:spacing w:val="2"/>
        </w:rPr>
        <w:t>Морковное сознание</w:t>
      </w:r>
    </w:p>
    <w:p>
      <w:pPr>
        <w:pStyle w:val="Normal"/>
        <w:ind w:firstLine="284" w:end="0"/>
        <w:jc w:val="both"/>
        <w:rPr/>
      </w:pPr>
      <w:bookmarkStart w:id="0" w:name="_GoBack"/>
      <w:r>
        <w:rPr>
          <w:spacing w:val="2"/>
        </w:rPr>
        <w:t>Возлюбленная Богиня Чистоты попросила меня дать вам несколько учений об очищении. Вы можете делать записи в тетрадях, если хотите. Заголовок для ваших записей – «Морковное сознание». Да, вы правильно меня услышали – морковное!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Те из вас, кто слушал аудио или смотрел видео проводимых нами служб исцеления, знают, что Владыки не устают повторять: «Врач, исцели себя сам!» Есть определенные базовые правила для поддержания здоровья, о которых я уже не раз говорила, но которые чела не восприняли всерьез и не применяют, что сильно меня тревожит.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 xml:space="preserve">Прочитав во время конференции тридцать три стиха 33-й главы Книги пророка Иезекииля, я обнаружила, что заключительные стихи содержат очень важное для нашей алхимии послание (33:29–33): </w:t>
      </w:r>
      <w:r>
        <w:rPr>
          <w:rFonts w:cs="Arial" w:ascii="Arial" w:hAnsi="Arial"/>
          <w:spacing w:val="2"/>
        </w:rPr>
        <w:t xml:space="preserve">И узнают, что Я Господь </w:t>
      </w:r>
      <w:r>
        <w:rPr>
          <w:spacing w:val="2"/>
        </w:rPr>
        <w:t>[могущественное Я ЕСМЬ Присутствие]</w:t>
      </w:r>
      <w:r>
        <w:rPr>
          <w:rFonts w:cs="Arial" w:ascii="Arial" w:hAnsi="Arial"/>
          <w:spacing w:val="2"/>
        </w:rPr>
        <w:t>, когда сделаю землю пустынею из пустынь за все мерзости их, какие они делали.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Я свидетельствую о совершаемой в стране мерзости – мерзости в отношении физических тел. Она творится из-за мерзостей сердца, сознания и физического бунтарства против Бога. Я видела мерзость запустения физических тел людей, страдающих смертельными недугами из-за своего бунтарства против гармонии Божьего Закона. Очень печально видеть, как [нарушения Божьего] Закона точно отображаются в четырех нижних телах людей.</w:t>
      </w:r>
    </w:p>
    <w:p>
      <w:pPr>
        <w:pStyle w:val="Normal"/>
        <w:ind w:firstLine="284" w:end="0"/>
        <w:jc w:val="both"/>
        <w:rPr/>
      </w:pPr>
      <w:r>
        <w:rPr>
          <w:rFonts w:cs="Arial" w:ascii="Arial" w:hAnsi="Arial"/>
          <w:spacing w:val="2"/>
        </w:rPr>
        <w:t>...когда сделаю землю пустынею из пустынь за все мерзости их, какие они делали.</w:t>
      </w:r>
      <w:r>
        <w:rPr>
          <w:spacing w:val="2"/>
        </w:rPr>
        <w:t xml:space="preserve"> Это сбывается день за днем. Если вы по случаю посетите недужных в больницах мира, вы обнаружите – многие из них находятся в спирали распада из-за того, что не отождествляли себя с Жизнью.</w:t>
      </w:r>
    </w:p>
    <w:p>
      <w:pPr>
        <w:pStyle w:val="Normal"/>
        <w:ind w:firstLine="284" w:end="0"/>
        <w:jc w:val="both"/>
        <w:rPr>
          <w:rFonts w:ascii="Arial" w:hAnsi="Arial" w:cs="Arial"/>
          <w:spacing w:val="2"/>
        </w:rPr>
      </w:pPr>
      <w:r>
        <w:rPr>
          <w:rFonts w:cs="Arial" w:ascii="Arial" w:hAnsi="Arial"/>
          <w:spacing w:val="2"/>
        </w:rPr>
        <w:t xml:space="preserve">А о тебе, сын человеческий </w:t>
      </w:r>
      <w:r>
        <w:rPr>
          <w:spacing w:val="2"/>
        </w:rPr>
        <w:t>[так Бог говорит пророку]</w:t>
      </w:r>
      <w:r>
        <w:rPr>
          <w:rFonts w:cs="Arial" w:ascii="Arial" w:hAnsi="Arial"/>
          <w:spacing w:val="2"/>
        </w:rPr>
        <w:t xml:space="preserve">, сыны народа твоего разговаривают у стен и в дверях домов и говорят один другому, брат брату: «пойдите и послушайте, какое слово вышло от Господа». И они подходят к тебе </w:t>
      </w:r>
      <w:r>
        <w:rPr>
          <w:spacing w:val="2"/>
        </w:rPr>
        <w:t>[Иезекиилю]</w:t>
      </w:r>
      <w:r>
        <w:rPr>
          <w:rFonts w:cs="Arial" w:ascii="Arial" w:hAnsi="Arial"/>
          <w:spacing w:val="2"/>
        </w:rPr>
        <w:t xml:space="preserve">, как народное сходбище, и садится перед лицем твоим народ Мой, и слушают слова твои, но </w:t>
      </w:r>
      <w:r>
        <w:rPr>
          <w:rFonts w:cs="Arial" w:ascii="Arial" w:hAnsi="Arial"/>
          <w:spacing w:val="2"/>
          <w:u w:val="single"/>
        </w:rPr>
        <w:t>не исполняют их</w:t>
      </w:r>
      <w:r>
        <w:rPr>
          <w:rFonts w:cs="Arial" w:ascii="Arial" w:hAnsi="Arial"/>
          <w:spacing w:val="2"/>
        </w:rPr>
        <w:t>; ибо они в устах своих делают из этого забаву, но сердце их увлекается за корыстью их.</w:t>
      </w:r>
      <w:r>
        <w:rPr>
          <w:spacing w:val="2"/>
        </w:rPr>
        <w:t xml:space="preserve"> Давайте сейчас подумаем о корысти как о жадности в отношении того, что услаждает нёбо, но не прибавляет чистоты телу.</w:t>
      </w:r>
    </w:p>
    <w:p>
      <w:pPr>
        <w:pStyle w:val="Normal"/>
        <w:ind w:firstLine="284" w:end="0"/>
        <w:jc w:val="both"/>
        <w:rPr/>
      </w:pPr>
      <w:r>
        <w:rPr>
          <w:rFonts w:cs="Arial" w:ascii="Arial" w:hAnsi="Arial"/>
          <w:spacing w:val="2"/>
        </w:rPr>
        <w:t xml:space="preserve">И вот, ты для них – как забавный певец с приятным голосом и хорошо играющий; они слушают слова твои, но </w:t>
      </w:r>
      <w:r>
        <w:rPr>
          <w:rFonts w:cs="Arial" w:ascii="Arial" w:hAnsi="Arial"/>
          <w:spacing w:val="2"/>
          <w:u w:val="single"/>
        </w:rPr>
        <w:t>не исполняют их</w:t>
      </w:r>
      <w:r>
        <w:rPr>
          <w:rFonts w:cs="Arial" w:ascii="Arial" w:hAnsi="Arial"/>
          <w:spacing w:val="2"/>
        </w:rPr>
        <w:t>. Но когда сбудется, – вот, уже и сбывается, – тогда узнают, что среди них был пророк</w:t>
      </w:r>
      <w:r>
        <w:rPr>
          <w:spacing w:val="2"/>
        </w:rPr>
        <w:t>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Я прочитала вам эти стихи, чтобы вы не уподобились детям Израилевым, которые с удовольствием слушали диктовки пророка, как слушали бы красивую песню или музыку, но не исполняли сказанного. А сказанные слова были весьма важными и содержали большую мудрость.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Глядя на планету, вы видите, что средняя продолжительность жизни людей составляет 70 лет, и вы осознаёте, что после 70 лет состояние многих быстро ухудшается. И хотя люди могут прожить еще двадцать или тридцать лет после 70, способность их физических тел вмещать свет всё же серьезно сокращается.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Если ждать до 70 лет и только потом начать предпринимать шаги, чтобы обратить процесс [распада] вспять, то это будет весьма затруднительно сделать, ибо, как вы знаете, клетки тела восстанавливаются благодаря регулярным постам и молитвам. Каждая клетка – это чаша, в которой горит свеча. И каждый день эту чашу нужно чистить и очищать. Если вы не чистите и не очищаете клетки постами и молитвами, ставшими ежедневным ритуалом, то в клетках накапливается так много [грязной] субстанции, что с началом лечебного голодания в кровоток выбрасывается огромное количество токсинов, способных повредить организму.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В мире есть люди, которые умерли бы от голодания, потому что были бы не в состоянии справиться со своими собственными токсинами. Это тяжелобольные люди. Они тяжело болеют, поскольку ждали слишком долго, полагая, что будут наслаждаться молодостью, ни в чем себе не отказывать и всегда смогут обратиться к врачам [и вылечиться], когда будет нужно. Но это не так.</w:t>
      </w:r>
    </w:p>
    <w:p>
      <w:pPr>
        <w:pStyle w:val="Normal"/>
        <w:ind w:firstLine="284" w:end="0"/>
        <w:jc w:val="both"/>
        <w:rPr>
          <w:spacing w:val="2"/>
        </w:rPr>
      </w:pPr>
      <w:r>
        <w:rPr>
          <w:spacing w:val="2"/>
        </w:rPr>
        <w:t>Поэтому, памятуя о зове, миссии и пути жизни [исходящих] из сердца Великого Божественного Направителя и Сераписа Бея, вы должны понимать: годы вашей жизни очень ценны, а последние годы особенно ценны для поддержания на Земле великой свечи любви.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Я была свидетелем перехода в мир иной Руфи Джонс, когда каждое слово, исходившее из ее уст в ходе последних двух месяцев ее страданий, было стихами, сонетами, восхваляющими любовь Бога. Это были по сути диктовки от Святого Духа, которые слетали с ее уст в обход ее физического мозга, пораженного болезнью. И когда Святой Дух проходил через нее, словно ветер сквозь лютню, произносимые ею слова звучали прекрасной мелодией, хотя во всем остальном она уже была на самом деле не связана с физической октавой.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Я видела переход в мир иной и других людей, когда каждое слово из их уст было словом обвинения, осуждения, страха, гнева в адрес Бога. Манипулируя жизнью, они пытались ухватиться за последние нити жизни, при этом были пусты внутри, ибо никогда не ткали бессмертное солнечное тело, никогда не соприкасались с высшим сознанием. Многие люди, лежащие в больницах и страдающие от недугов, уходят из воплощения с огромным гневом на Закон и на Бога Всемогущего, покидают мир с чувством несправедливости, хотя они сами породили причину и следствие своей болезни и такого положения дел.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Вам нужно проживать каждый час своей жизни с максимальной ясностью ума, с максимальной осознанностью, поэтому организму необходимы регулярные голодания, чтобы освобождаться от загрязняющих веществ мира. Хочу поделиться с вами разумным и простым режимом, которому вы можете следовать. Я здесь не для того, чтобы указывать вам, как вам питаться, но я могу дать вам некоторые рекомендации, которые, я знаю, вы должны выполнять, если хотите уподобиться мудрым, а не неразумным девам.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Когда вы просыпаетесь утром и встаете, вас должны ждать на кухне бутылка дистиллированной воды, один лимон,</w:t>
        <w:br/>
        <w:t>соковыжималка для цитрусовых и нож с ложкой. Вы приходите на кухню, разрезаете лимон, выжимаете его в своей маленькой соковыжималке и вливаете лимонный сок в стакан воды. Вам понадобится всего одна чайная ложка лимонного сока на стакан воды.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Прежде чем выпить воду с лимоном, поместите с любовью левую руку под стакан, правую над ним и, радуясь утру, зарядите напиток огромной любовью для очищения вашей печени, крови и выведения из организма шлаков, чтобы получившийся эликсир (который довольно близок по физическим свойствам к высшему эликсиру в эфирных октавах) с утра заряжал ваше тело очень простой, но необходимой ему субстанцией. Не добавляйте в воду больше ничего, просто позвольте ей быть тем огнем очищающим.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В то время как происходит очищение, вы можете приступить к приготовлению морковного сока. Выжмите достаточно моркови, чтобы получилось примерно пол-литра сока, и, обратившись лицом к Гелиосу и Весте, с огромной радостью выпейте весь сок. Пейте не спеша, чтобы сок смешивался со слюной для правильного усвоения. (Вы пьете морковный сок через 15 минут после воды с лимоном или позже.)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Если вы считаете, что в 500 мл сока содержится больше сахара, чем вы можете усвоить, то разрешается разбавить морковный сок соком сельдерея, соком шпината, соком ростков люцерны, соком петрушки или соком любого зеленого листового овоща с вашего огорода или из магазина. Процентное содержание морковного сока может составлять от четверти до половины от общего объема, которое в дальнейшем вы можете попробовать увеличить. Если вы не можете пить морковный сок, это связано с дисбалансом в остальной части вашего рациона.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Я знаю это, потому что испытала на себе. Десять лет назад я не могла пить так много морковного сока (по крайне мере, я так думала), но благодаря очищению я пришла к такому состоянию, что морковный сок даже не кажется мне сладким, ибо я не страдаю от дисбаланса уровня сахара в крови.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В то время как вы готовите морковный сок, вы заряжаете его злато-розовым сияющим лучом, читая мантру Гелиосу и Весте (20.21). Если вы знаете наизусть рефрен веления 40.04</w:t>
        <w:br/>
        <w:t>«Злато-розовый сияющий луч», то можете использовать и его. И вы глубоко благодарны Богу за то, что Он дарует вам сей тонизирующий эликсир для очищения всего: вашего сердца, мозга, души, чакр, пищеварительного тракта, прямой кишки. Этот сок прекрасно заряжает ваше тело. (Вы пьете его спустя пятнадцать минут после стакана воды с лимоном или позже.)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Выпив морковный сок, вы готовы принять душ и сделать все другие утренние процедуры. К тому времени, как вы оденетесь, пройдет, возможно, полчаса – минимальное время, необходимое для того, чтобы морковный сок покинул желудок [и пошел дальше]. На этом этапе, если хотите, можно позавтракать: выпить чашку обычного или травяного чая и съесть то, что вы предпочитаете. Вы сами должны изучить себя и решить, что вам лучше всего подходит. Я не собираюсь расписывать вашу диету на весь день. Я говорю только о начале дня. Начало чрезвычайно важно.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Если вы принимаете витамины, то можете принять их вместе с морковным соком, или же подождите и просто позвольте морковному соку течь через организм (без необходимости переваривания дополнительных витаминов). Примите свои витамины позднее с плотной пищей или в полдень, когда способность переваривать пищу на максимуме.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В зените дня ваши энергии на пике, и если вы собираетесь есть более тяжелую пищу (мясо или что-то другое), то полдень – самое время для этого. Именно тогда вы способны усвоить и переварить всю порцию витаминов на день. При правильном сочетании витаминов вам нет необходимости принимать их в несколько приемов, если только ваше состояние здоровья не требует этого.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К слову, врачи говорят, что мясо любого рода, съеденное на ночь, вызывает рак, так как наш организм не находится в режиме переваривания пищи. Вечером он переходит в режим расслабления и отдыха. Следовательно, кормить тело вечером такой тяжелой пищей, как мясо, не является здоровой привычкой. Если вы полноценно обедаете, то самым здоровым было бы съедать на ужин только фрукты – любые прекрасные фрукты, которые только сможете найти! А если у вас хватит силы воли не добавлять к фруктовому ужину молочные продукты, например йогурт, или же крупы и орехи, а просто ограничиться одними фруктами, то в последующие двенадцать часов у вас организме будет происходить процесс очищения, которому ваше тело будет очень радо и за который будет вам весьма благодарно. А когда вы проснетесь наутро, вы снова начнете день с воды с лимоном и с морковного сока и будете готовы плодотворно трудиться.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Обед – это время для салатов, пророщенных семян и того, что я называю своей «диетой № 1» – ростков пшеницы. Сок из молодых зеленых побегов пшеницы чрезвычайно важен. Это дающий жизнь продукт, самый лучший хлорофилл, который вы только можете употреблять. Вы можете капать несколько капель в воду, которую пьете, или больше. Этот сок прекрасен для любой части тела. Это прекрасное питание для десен и рта. Чем больше вы можете выпить, тем здоровее будете. Вам нужно проращивать пшеницу, держать эти зеленые побеги у себя на кухне, обрезать ножницами. Существуют специальные соковыжималки именно для молодых зеленых побегов пшеницы. Вы начинаете с доли унции и доходите до унции в день (т. е. до 30 мл). Вы обнаружите, что питательные вещества, содержащиеся в молодых зеленых побегах пшеницы, удовлетворят и успокоят многие ваши диетические желания и потребности.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Все, что вы едите после морковного сока утром, определяется вашим выбором. Но когда наступает 21:00–21:30 вечера и вы готовитесь ко сну, снова приходит время выпить еще пол-литра морковного сока или другого овощного сока на ваш выбор. Если у вас есть книга доктора Уокера «Соколечение против всех болезней», вы можете узнать составы соков и прочитать, какие сочетания рекомендуются лечения для тех или иных хронических или кратковременных физических заболеваний.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Вы можете быть сами себе врачом благодаря этой книге и лечить недомогания своего организма с помощью чистого сока, выпивая его около 21 часа (возможно, перед вашими вечерними велениями) – хорошо бы за час до отхода ко сну. Овощной сок, идущий после фруктового ужина (который был у вас примерно в 17–18 часов), питает, оздоравливает и укрепляет ваши органы во время вашего полного отдыха ночью. А утром вы снова питаете свое тело очищенной водой с лимоном и 500 мл морковного сока.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Между утренним и вечерним соками вы сами решаете, что будете есть. При этом вы обнаружите, что ваш выбор будет существенно куда более мудрым благодаря балансу, который вы устанавливаете в начале и в конце дня – в альфе и омеге своего дня.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Итак, вам непременно нужна дома соковыжималка, не блендер. Встречаются более сложные соковыжималки, выдавливающие сок, что требует несколько больше хлопот и времени. Я бы предпочла, чтобы у вас были более простые модели. Главное, чтобы у вас было чем выдавливать сок! (В магазине здорового питания вам объяснят преимущества и недостатки тех или иных соковыжималок.)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Всегда помните, что сок лучше пить сразу же, как только вы его выжали. С того мгновения, как сок вытекает из соковыжималки в стакан, он высвобождает свет. Целостность клетчатки нарушена, сок течет, и он содержит в себе все витамины, свет, солнечный свет, прану, энергию. Через 10–20 минут он уже теряет определенное количество важных питательных веществ.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Итак, это утренний ритуал. Вы можете процедить сок, если хотите удалить остатки мякоти и снять пену. Если ваши овощи не органические, их следует хорошо промыть в воде, чтобы удалить как можно больше загрязнений, а затем очистить от кожицы. (Например, вы чистите морковь, если не уверены, что она выращена на органических удобрениях.) Для лучшего вкуса срезайте верхушку, которая может иметь зеленоватый оттенок и горчить.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Вскоре вы будете настоящими знатоками моркови! Вы будете знать, как выращивать самую лучшую морковь, будете в курсе, где покупать лучшую. И вы станете настолько чувствительными, что будете понимать, органическая она или нет и что в ней содержится. Как следствие, вы захотите выращивать собственную морковь.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Я делаю акцент на моркови, но не хочу умалять значение «зеленого напитка», который, как я упоминала ранее, готовится из любой зеленой травы, что растет в вашем саду, в сочетании с тем, что вам нравится. Вы можете сами готовить себе «зеленые» коктейли под свой вкус.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В сердце своем я размышляла: почему Владыки в последнее время так настойчиво говорили о моркови? Помимо факта, что она необходима, известно и подтверждено исследованиями, что люди, съедающие больше моркови, реже болеют раком. Полагаю, здесь может быть какая-то связь с важнейшей диктовкой Саната Кумары «О грядущей расе», переданной этим летом, а также с диктовкой Сераписа Бея, в которой говорится о необходимости изменить свои гены, чтобы привести в воплощение грядущую расу.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Насколько я знаю, один из заговоров падших состоял в том, чтобы перенести на планету – через гены нефилим и их порождений – потенциальную возможность вирусных инфекций и болезней, наводнивших сейчас планету и кажущихся неизлечимыми. Полагаю, некоторые механистические творения были посланы на эту планету как переносчики этих болезней. Заговор в том, чтобы передать их светоносцам через искушение питаться мертвой пищей и таким образом отравлять себя. Мертвая пища, подвергшаяся термической обработке, отравляет. Она фактически опьяняет, когда человек пичкает себя исключительно приготовленной (прошедшей термическую обработку) мертвой пищей.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Ее вибрация – это вибрация невосприимчивости, вялости, потери памяти, недостатка смелости, живости, энергичности, огня и тому подобного. Всё это мы наблюдаем в [разных] народах.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Посмотрите на заманивание в телевизионной и уличной рекламе! Вся рекламируемая еда, которой набиты наши магазины, так вкусна и приятна для чувств. Это животный магнетизм наслаждения. Отзываясь на него, вы отзываетесь на похоронный звон нефилим, предвещающий гибель. Это дудочка соблазнителя, зовущая людей употреблять суррогатную пищу и тем самым прокладывать себе путь к могиле.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Ученые говорят, что если продолжительность жизни людей будут достаточно большой, то у них всех будет развиваться рак. Люди умирают не о рака, а от других болезней по единственной причине: они совершают переход от иных недугов [не успев заболеть раком]. Но если люди будут жить достаточно долго, то, по словам врачей, все люди унаследуют эту болезнь.</w:t>
      </w:r>
    </w:p>
    <w:p>
      <w:pPr>
        <w:pStyle w:val="Normal"/>
        <w:ind w:firstLine="284" w:end="0"/>
        <w:jc w:val="both"/>
        <w:rPr>
          <w:spacing w:val="2"/>
        </w:rPr>
      </w:pPr>
      <w:r>
        <w:rPr>
          <w:spacing w:val="2"/>
        </w:rPr>
        <w:t>Почему? Откуда она берется? Как она передается? Как она проникает в каждого человека?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Я думаю, насекомые, а также [некоторые другие] формы животной жизни получены в результате экспериментов падших, направленных на то, чтобы мучить детей Божьих, которые уходят из воплощения из-за присутствия как видимых кусающих и жалящих существ, так и невидимых, ведущих войну против клеток на микроскопическом уровне. Если вы рассмотрите вирус в микроскоп, вы увидите, что он – механистическое создание. Он похож на робота. Он внедряется в клетку и сражается с армиями белых кровяных телец и всем тем, что поддерживает жизнь клетки.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Ваша клетка – поле битвы Армагеддона. И смерть человека начинается на клеточном уровне; соответственно, и победа человека начинается на клеточном уровне. Если вы позволите своим клеткам петь, очищаться и иметь ту чистую вибрацию, никакой захватчик не сможет в них выжить.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 xml:space="preserve">Пламя в сердце клетки горит ярко. Это священный огонь. Он содержит, если можно так выразиться, копию тройного света, не трехлепестковое пламя, а его точную копию, ибо клетка несет в себе образ вашего Христосознания. Таким образом, сам Христовый свет, который пребывает в вас </w:t>
      </w:r>
      <w:r>
        <w:rPr>
          <w:i/>
          <w:spacing w:val="2"/>
        </w:rPr>
        <w:t>духовно</w:t>
      </w:r>
      <w:r>
        <w:rPr>
          <w:spacing w:val="2"/>
        </w:rPr>
        <w:t xml:space="preserve">, пребывает в вас и </w:t>
      </w:r>
      <w:r>
        <w:rPr>
          <w:i/>
          <w:spacing w:val="2"/>
        </w:rPr>
        <w:t>физически</w:t>
      </w:r>
      <w:r>
        <w:rPr>
          <w:spacing w:val="2"/>
        </w:rPr>
        <w:t xml:space="preserve">. Поэтому </w:t>
      </w:r>
      <w:r>
        <w:rPr>
          <w:i/>
          <w:spacing w:val="2"/>
        </w:rPr>
        <w:t>физически</w:t>
      </w:r>
      <w:r>
        <w:rPr>
          <w:spacing w:val="2"/>
        </w:rPr>
        <w:t xml:space="preserve"> вы неуязвимы. А свежевыжатые соки содержат свет, который клетка может усвоить. Стало быть, на физическом уровне у нас есть физический свет, которым мы можем в прямом смысле слова питаться.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Я полностью осознаю то обстоятельство, что (как сказал Архангел Гавриил) если у вас есть истинный и живой Гуру, то сказанное им слово обязательно для исполнения Вселенной. В этой связи я крайне умеренна в установлении правил и норм для чела. Вот почему мы никогда не устанавливали никаких правил питания в качестве требования для ученичества. Я не даю более обширных рекомендаций по питанию именно поэтому: чтобы на вас не ложилась обязанность делать нечто столь сложное и трудное, что станет обескураживающим препятствием.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Причина, по которой я сказала то, что сказала, заключается в следующем: я осознаю, что путь вашего ученичества под угрозой из-за вашего нежелания откликнуться на мое давнее наставление об исцелении себя соками и об их регулярном употреблении. Поэтому я говорю с вами сейчас по просьбе Богини Чистоты и говорю о том, что вы способны выполнить.</w:t>
      </w:r>
    </w:p>
    <w:p>
      <w:pPr>
        <w:pStyle w:val="Normal"/>
        <w:ind w:firstLine="284" w:end="0"/>
        <w:jc w:val="both"/>
        <w:rPr>
          <w:spacing w:val="2"/>
        </w:rPr>
      </w:pPr>
      <w:r>
        <w:rPr>
          <w:spacing w:val="2"/>
        </w:rPr>
        <w:t>Весь моментум смерти, остающийся в каждой клетке вашего тела, будет противиться вашему послушанию выпивать 500 мл сока утром и 500 мл сока вечером. Желание смерти сразу выйдет на поверхность, и вы скажете себе: «Я не хочу пить морковный сок. Его приготовление слишком хлопотно для меня. Выпью-ка я лучше вместо него стакан яблочного сока».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Яблочный сок прекрасен. Он превосходен для употребления каждый день и во время поста. Но большинство из вас нуждается в восстановлении органов. Вы не знаете, что определенный процент ваших почек не функционирует, определенный процент вашей печени не работает и так далее и тому подобное.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Овощные соки одновременно питают и очищают. А в день голодания, который вы можете проводить раз в неделю, вы вправе приостановить режим употребления овощных соков и посидеть на воде с лимонным соком, или на фруктовых соках, или на том, что вы предпочитаете.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Рекомендуется проводить однодневное голодание каждую неделю (до 36 часов) и трехдневное голодание каждый месяц. Если вы проводите их, вы, возможно, захотите проводить шестидневное голодание каждый год. Если вы хотите проводить более долгие голодания, просто напишите и сообщите мне об этом. Напишите также, какие голодания вы уже регулярно проводили, чтобы я могла дать вам поддержку в более длинных голоданиях, дабы вы не подхватили в процессе голодания психических сущностей, от которых потом долго не сможете избавиться. Существует большая опасность этого, иначе я бы не предупреждала вас.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Хотела бы сказать вам: наши врачи и акушеры сообщили мне, что новорожденные младенцы рождаются с теми же самым дефицитом полезных веществ, что есть у их матерей. Хочу поведать вам, что даже если матери прислушиваются хотя бы к половине того, что мы говорим о питании последние десять лет, то у них не должно возникать никакого недостатка ни в каких минералах или витаминах. Мы постоянно говорили об этом. Каждая беременная женщина должна понимать необходимость овощных соков для построения тела ее ребенка и подзарядки собственного тела. Вы можете буквально пить овощные соки литрами, не забивая свой кишечный тракт и не добавляя никакого бремени к своему телу. Это «переливание крови» вашему ребенку.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Во время беременности формируются пищевые привычки ребенка. Так, если француженка выпивает бокал вина с каждым приемом пищи, то пристрастие к вину развивается и у ребенка. Схожим образом у ребенка развивается пристрастие к кофе, чаю, к всевозможной еде, причем привычки эти сохраняются на всю жизнь. Итак, если у вас [Мать обращается к женщинам в зале] есть вредные [пищевые и любые иные] привычки, откажитесь от них хотя бы на девять месяцев ради того, чтобы следующее поколение, как вы и желаете, поступало правильнее, чем вы. Эти же соки совершенно необходимы и для кормящей матери, передающей своему ребенку прекрасные минералы, которыми богаты овощи.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К слову, многие матери, ожидающие золотого века, горячо желают привести в воплощение несколько детей. В миру первый ребенок зачастую действительно рождается самым здоровым, взяв от матери все лучшее. Не восстановив свой организм, не восполнив его необходимыми веществами, она рожает второго ребенка, потом третьего, и каждый последующий оказывается менее и менее здоровым. Также известно, что любые отклонения в ребенке – любые врожденные болезни или проблемы при рождении – чаще всего вызваны [неполноценным] питанием матери и недостаточным количеством витаминов.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Я на собственном опыте убедилась, что врачи не дают верного совета беременным женщинам [в отношении питания и витаминов], и вы не должны удовлетворяться рекомендацией гинеколога, прописывающего вам одну таблетку такого-то витамина в день во время беременности [и считающего, что этого достаточно]. Наука о витаминах намного более обширна.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 xml:space="preserve">На витаминах Wachters, которые рекомендовал использовать Марк, </w:t>
      </w:r>
      <w:r>
        <w:rPr/>
        <w:t>на бутылке написаны ограничения в применении, хотя ограничений, как правило, нет, потому что эти витамины получены</w:t>
      </w:r>
      <w:r>
        <w:rPr>
          <w:spacing w:val="2"/>
        </w:rPr>
        <w:t xml:space="preserve"> из продуктов моря. Но нужно быть осторожными с теми витаминами, на которые возможна передозировка, такими как витамины А и </w:t>
      </w:r>
      <w:r>
        <w:rPr>
          <w:spacing w:val="2"/>
          <w:lang w:val="en-US"/>
        </w:rPr>
        <w:t>D</w:t>
      </w:r>
      <w:r>
        <w:rPr>
          <w:spacing w:val="2"/>
        </w:rPr>
        <w:t>, хотя, по сути, чрезмерное употребление любых витаминов не идет на пользу.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Итак, ради жизни ваших детей, жизни вашего народа, ради изменения генов, так чтобы вы были невосприимчивы к распространяемым на Земле болезням, вам надо заботиться о своем теле и не пить беспечно неочищенную воду. Помимо загрязнений, вода часто содержит минералы, которые не могут усваиваться. Они накапливаются в суставах, вызывают артрит, закупоривают артерии, провоцируя их затвердевание.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Просто посмотрите на водопроводные трубы, когда вам придется менять сантехнику. Посмотрите на осадок при очищении воды. Посмотрите на стенки чайника, в котором кипятите воду. Недавно я была в гостях у одного человека и открыла чайник, в котором он кипятит воду на плите. Когда я потерла пальцем внутри чайника, на руке осталось коричневатое пятно от воды, которую там кипятили многие годы.</w:t>
      </w:r>
    </w:p>
    <w:p>
      <w:pPr>
        <w:pStyle w:val="Normal"/>
        <w:ind w:firstLine="284" w:end="0"/>
        <w:jc w:val="both"/>
        <w:rPr>
          <w:spacing w:val="2"/>
        </w:rPr>
      </w:pPr>
      <w:r>
        <w:rPr>
          <w:spacing w:val="2"/>
        </w:rPr>
        <w:t>У нас продаются чайники со свистком, которые вы не можете открыть, так что вы даже не знаете, что там [на стенках внутри чайника]. Очевидно, что вам надо кипятить дистиллированную воду.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Мы планируем во время осенней конференции продавать травы из Германии и книгу о траволечении. Вы можете пить эти травы в виде чая при разных заболеваниях организма. И скоро вы все станете весьма сведущими травниками.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Помните – ваша жизнь в ваших руках и ни в чьих иных. Вы не можете передать свое тело на попечение кому-то и сказать: «Спаси меня! Спаси от [последствий] многолетнего греховного образа жизни». Вы самый лучший доктор из всех. Все, что вам нужно знать, приходит от вашего Я Христа.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Не портите свое тело, не обращайтесь с ним плохо. Не проявляйте ненависти к Матери [материи], потакая своим желаниям или недостаточно внимательно относясь к нуждам тела: моря себя голодом или обжираясь, нервно поедая откровенно неполезную пищу. Вы должны взять власть в свои руки. Ваше тело – это великий дар Матери Мира вам. Если вы любите ее и понимаете, что ваше тело – ее инструмент, необходимый ей для выполнения работы Шивы, то вы будете очищать свой храм, чтобы каждая клетка стала домом для Г</w:t>
      </w:r>
      <w:r>
        <w:rPr>
          <w:smallCaps/>
          <w:spacing w:val="2"/>
        </w:rPr>
        <w:t>оспода</w:t>
      </w:r>
      <w:r>
        <w:rPr>
          <w:spacing w:val="2"/>
        </w:rPr>
        <w:t>.</w:t>
      </w:r>
    </w:p>
    <w:p>
      <w:pPr>
        <w:pStyle w:val="Normal"/>
        <w:ind w:firstLine="284" w:end="0"/>
        <w:jc w:val="both"/>
        <w:rPr>
          <w:spacing w:val="2"/>
        </w:rPr>
      </w:pPr>
      <w:r>
        <w:rPr>
          <w:spacing w:val="2"/>
        </w:rPr>
        <w:t>Я благодарю вас. И да благословит вас Бог! [Аплодисменты.]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А сейчас я приглашаю вас очень радостно поужинать. Что бы ни оказалось на вашем столе, я молюсь, чтобы эта лекция не испортила вам аппетит. (Не думаю, что это будет пол-литра морковного сока.)</w:t>
      </w:r>
    </w:p>
    <w:p>
      <w:pPr>
        <w:pStyle w:val="Normal"/>
        <w:ind w:firstLine="284" w:end="0"/>
        <w:jc w:val="both"/>
        <w:rPr/>
      </w:pPr>
      <w:r>
        <w:rPr>
          <w:spacing w:val="2"/>
        </w:rPr>
        <w:t>Некоторые люди полагают, что если пить слишком много морковного сока, то станешь оранжевым. Вы когда-нибудь видели оранжевых людей? Я видела. Доктор Уокер говорит, что это не из-за моркови, а из-за нечистых веществ, которые морковь выводит из печени. Лично я никогда не оранжевела от морковного сока! Но с другой стороны, я и не перебарщиваю; и когда мой телесный элементал заявляет: «Зеленого напитка, пожалуйста!» – я подчиняюсь.</w:t>
      </w:r>
    </w:p>
    <w:p>
      <w:pPr>
        <w:pStyle w:val="Normal"/>
        <w:ind w:firstLine="284" w:end="0"/>
        <w:jc w:val="both"/>
        <w:rPr>
          <w:spacing w:val="2"/>
        </w:rPr>
      </w:pPr>
      <w:r>
        <w:rPr>
          <w:spacing w:val="2"/>
        </w:rPr>
      </w:r>
    </w:p>
    <w:p>
      <w:pPr>
        <w:pStyle w:val="Normal"/>
        <w:spacing w:before="0" w:after="60"/>
        <w:ind w:firstLine="284" w:end="0"/>
        <w:jc w:val="both"/>
        <w:rPr>
          <w:spacing w:val="2"/>
          <w:u w:val="single"/>
        </w:rPr>
      </w:pPr>
      <w:r>
        <w:rPr>
          <w:spacing w:val="2"/>
          <w:u w:val="single"/>
        </w:rPr>
        <w:t>Призыв:</w:t>
      </w:r>
    </w:p>
    <w:p>
      <w:pPr>
        <w:pStyle w:val="Normal"/>
        <w:ind w:firstLine="284" w:end="0"/>
        <w:jc w:val="both"/>
        <w:rPr/>
      </w:pPr>
      <w:r>
        <w:rPr>
          <w:b/>
          <w:spacing w:val="2"/>
        </w:rPr>
        <w:t>Возлюбленное могущественное Я ЕСМЬ Присутствие, возлюбленная Богиня Чистоты, зарядите, зарядите, зарядите эти души света волей к жизни, волей иметь жизнь, и иметь с избытком! Во имя Мировых Учителей – Иисуса Христа и Кутхуми – Я ЕСМЬ пришедший для того, чтобы иметь жизнь, и иметь с избытком!</w:t>
      </w:r>
      <w:bookmarkEnd w:id="0"/>
    </w:p>
    <w:p>
      <w:pPr>
        <w:pStyle w:val="Normal"/>
        <w:ind w:firstLine="284" w:end="0"/>
        <w:jc w:val="both"/>
        <w:rPr>
          <w:b/>
          <w:spacing w:val="2"/>
        </w:rPr>
      </w:pPr>
      <w:r>
        <w:rPr>
          <w:b/>
          <w:spacing w:val="2"/>
        </w:rPr>
      </w:r>
    </w:p>
    <w:p>
      <w:pPr>
        <w:pStyle w:val="Normal"/>
        <w:ind w:firstLine="284" w:end="0"/>
        <w:jc w:val="both"/>
        <w:rPr>
          <w:b/>
          <w:spacing w:val="2"/>
        </w:rPr>
      </w:pPr>
      <w:r>
        <w:rPr>
          <w:b/>
          <w:spacing w:val="2"/>
        </w:rPr>
      </w:r>
    </w:p>
    <w:p>
      <w:pPr>
        <w:pStyle w:val="Normal"/>
        <w:ind w:firstLine="284" w:end="0"/>
        <w:jc w:val="both"/>
        <w:rPr>
          <w:b/>
          <w:spacing w:val="2"/>
        </w:rPr>
      </w:pPr>
      <w:r>
        <w:rPr>
          <w:b/>
          <w:spacing w:val="2"/>
        </w:rPr>
      </w:r>
    </w:p>
    <w:p>
      <w:pPr>
        <w:pStyle w:val="Normal"/>
        <w:ind w:firstLine="284" w:end="0"/>
        <w:jc w:val="both"/>
        <w:rPr>
          <w:b/>
          <w:spacing w:val="2"/>
        </w:rPr>
      </w:pPr>
      <w:r>
        <w:rPr>
          <w:b/>
          <w:spacing w:val="2"/>
        </w:rPr>
      </w:r>
    </w:p>
    <w:p>
      <w:pPr>
        <w:pStyle w:val="Normal"/>
        <w:ind w:firstLine="284" w:end="0"/>
        <w:jc w:val="both"/>
        <w:rPr>
          <w:b/>
          <w:spacing w:val="2"/>
        </w:rPr>
      </w:pPr>
      <w:r>
        <w:rPr>
          <w:b/>
          <w:spacing w:val="2"/>
        </w:rPr>
      </w:r>
    </w:p>
    <w:p>
      <w:pPr>
        <w:pStyle w:val="Normal"/>
        <w:ind w:firstLine="284" w:end="0"/>
        <w:jc w:val="both"/>
        <w:rPr>
          <w:b/>
          <w:spacing w:val="2"/>
        </w:rPr>
      </w:pPr>
      <w:r>
        <w:rPr>
          <w:b/>
          <w:spacing w:val="2"/>
        </w:rPr>
      </w:r>
    </w:p>
    <w:p>
      <w:pPr>
        <w:pStyle w:val="Normal"/>
        <w:ind w:firstLine="284" w:end="0"/>
        <w:jc w:val="both"/>
        <w:rPr>
          <w:b/>
          <w:spacing w:val="2"/>
        </w:rPr>
      </w:pPr>
      <w:r>
        <w:rPr>
          <w:b/>
          <w:spacing w:val="2"/>
        </w:rPr>
      </w:r>
    </w:p>
    <w:p>
      <w:pPr>
        <w:pStyle w:val="Normal"/>
        <w:ind w:firstLine="284" w:end="0"/>
        <w:jc w:val="both"/>
        <w:rPr>
          <w:b/>
          <w:spacing w:val="2"/>
        </w:rPr>
      </w:pPr>
      <w:r>
        <w:rPr>
          <w:b/>
          <w:spacing w:val="2"/>
        </w:rPr>
      </w:r>
    </w:p>
    <w:p>
      <w:pPr>
        <w:pStyle w:val="Normal"/>
        <w:jc w:val="both"/>
        <w:rPr>
          <w:b/>
          <w:spacing w:val="2"/>
        </w:rPr>
      </w:pPr>
      <w:r>
        <w:rPr>
          <w:b/>
          <w:spacing w:val="2"/>
        </w:rPr>
      </w:r>
    </w:p>
    <w:p>
      <w:pPr>
        <w:pStyle w:val="Normal"/>
        <w:jc w:val="both"/>
        <w:rPr>
          <w:spacing w:val="2"/>
        </w:rPr>
      </w:pPr>
      <w:r>
        <w:rPr>
          <w:spacing w:val="2"/>
        </w:rPr>
      </w:r>
    </w:p>
    <w:p>
      <w:pPr>
        <w:pStyle w:val="Normal"/>
        <w:jc w:val="both"/>
        <w:rPr>
          <w:spacing w:val="2"/>
        </w:rPr>
      </w:pPr>
      <w:r>
        <w:rPr>
          <w:spacing w:val="2"/>
        </w:rPr>
        <w:t>________________________________________________________</w:t>
      </w:r>
    </w:p>
    <w:p>
      <w:pPr>
        <w:pStyle w:val="Normal"/>
        <w:jc w:val="both"/>
        <w:rPr>
          <w:rFonts w:ascii="Arial" w:hAnsi="Arial" w:cs="Arial"/>
          <w:spacing w:val="2"/>
          <w:sz w:val="20"/>
          <w:szCs w:val="20"/>
        </w:rPr>
      </w:pPr>
      <w:r>
        <w:rPr>
          <w:rFonts w:cs="Arial" w:ascii="Arial" w:hAnsi="Arial"/>
          <w:spacing w:val="2"/>
          <w:sz w:val="20"/>
          <w:szCs w:val="20"/>
        </w:rPr>
        <w:t>Лекция «Морковное сознание» была прочитана Э. К. Профет 4 сентября 1983 года.</w:t>
      </w:r>
    </w:p>
    <w:p>
      <w:pPr>
        <w:pStyle w:val="Normal"/>
        <w:spacing w:before="0" w:after="60"/>
        <w:ind w:firstLine="284" w:end="0"/>
        <w:jc w:val="both"/>
        <w:rPr>
          <w:rFonts w:ascii="Arial" w:hAnsi="Arial" w:cs="Arial"/>
          <w:spacing w:val="2"/>
          <w:sz w:val="20"/>
          <w:szCs w:val="20"/>
        </w:rPr>
      </w:pPr>
      <w:r>
        <w:rPr>
          <w:rFonts w:cs="Arial" w:ascii="Arial" w:hAnsi="Arial"/>
          <w:spacing w:val="2"/>
          <w:sz w:val="20"/>
          <w:szCs w:val="20"/>
        </w:rPr>
      </w:r>
    </w:p>
    <w:sectPr>
      <w:footerReference w:type="default" r:id="rId2"/>
      <w:type w:val="nextPage"/>
      <w:pgSz w:orient="landscape" w:w="8419" w:h="11906"/>
      <w:pgMar w:left="709" w:right="765" w:gutter="0" w:header="0" w:top="737" w:footer="488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CG Times">
    <w:charset w:val="00" w:characterSet="windows-1252"/>
    <w:family w:val="roman"/>
    <w:pitch w:val="variable"/>
  </w:font>
  <w:font w:name="Geneva">
    <w:altName w:val="Arial"/>
    <w:charset w:val="00" w:characterSet="windows-1252"/>
    <w:family w:val="swiss"/>
    <w:pitch w:val="variable"/>
  </w:font>
  <w:font w:name="Book Antiqua">
    <w:charset w:val="cc" w:characterSet="windows-1251"/>
    <w:family w:val="roman"/>
    <w:pitch w:val="variable"/>
  </w:font>
  <w:font w:name="Segoe Print">
    <w:charset w:val="cc" w:characterSet="windows-125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15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0335" cy="16065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1606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t>14</w:t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05pt;height:12.65pt;mso-wrap-distance-left:0pt;mso-wrap-distance-right:0pt;mso-wrap-distance-top:0pt;mso-wrap-distance-bottom:0pt;margin-top:0.05pt;mso-position-vertical-relative:text;margin-left:168.1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sz w:val="22"/>
                        <w:szCs w:val="22"/>
                      </w:rPr>
                    </w:pPr>
                    <w:r>
                      <w:rPr>
                        <w:rStyle w:val="PageNumber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t>14</w:t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-1309" w:leader="none"/>
      </w:tabs>
      <w:outlineLvl w:val="0"/>
    </w:pPr>
    <w:rPr>
      <w:rFonts w:ascii="Arial" w:hAnsi="Arial" w:cs="Arial"/>
      <w:b/>
      <w:bCs/>
      <w:sz w:val="6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276" w:before="200" w:after="0"/>
      <w:jc w:val="both"/>
      <w:outlineLvl w:val="1"/>
    </w:pPr>
    <w:rPr>
      <w:rFonts w:ascii="Calibri" w:hAnsi="Calibri" w:cs="Calibri"/>
      <w:bCs/>
      <w:i/>
      <w:sz w:val="32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276" w:before="200" w:after="0"/>
      <w:jc w:val="center"/>
      <w:outlineLvl w:val="2"/>
    </w:pPr>
    <w:rPr>
      <w:rFonts w:ascii="Calibri Light" w:hAnsi="Calibri Light" w:cs="Calibri Light"/>
      <w:b/>
      <w:bCs/>
      <w:i/>
      <w:sz w:val="28"/>
      <w:szCs w:val="22"/>
      <w:u w:val="single"/>
    </w:rPr>
  </w:style>
  <w:style w:type="paragraph" w:styleId="Heading4">
    <w:name w:val="heading 4"/>
    <w:basedOn w:val="Style22"/>
    <w:next w:val="Normal"/>
    <w:qFormat/>
    <w:pPr>
      <w:keepNext w:val="true"/>
      <w:keepLines/>
      <w:numPr>
        <w:ilvl w:val="3"/>
        <w:numId w:val="1"/>
      </w:numPr>
      <w:spacing w:lineRule="auto" w:line="360" w:before="200" w:after="0"/>
      <w:outlineLvl w:val="3"/>
    </w:pPr>
    <w:rPr>
      <w:rFonts w:ascii="Times New Roman" w:hAnsi="Times New Roman" w:cs="Times New Roman"/>
      <w:bCs/>
      <w:iCs/>
      <w:color w:val="5B9BD5"/>
      <w:sz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cs="Times New Roman"/>
    </w:rPr>
  </w:style>
  <w:style w:type="character" w:styleId="Style10">
    <w:name w:val="Основной шрифт абзаца"/>
    <w:qFormat/>
    <w:rPr/>
  </w:style>
  <w:style w:type="character" w:styleId="PageNumber">
    <w:name w:val="page number"/>
    <w:basedOn w:val="Style10"/>
    <w:rPr/>
  </w:style>
  <w:style w:type="character" w:styleId="FootnoteCharacters">
    <w:name w:val="Footnote Characters"/>
    <w:qFormat/>
    <w:rPr>
      <w:vertAlign w:val="superscript"/>
    </w:rPr>
  </w:style>
  <w:style w:type="character" w:styleId="Style11">
    <w:name w:val="Верхний колонтитул Знак"/>
    <w:qFormat/>
    <w:rPr>
      <w:sz w:val="24"/>
      <w:szCs w:val="24"/>
      <w:lang w:val="ru-RU" w:bidi="ar-SA"/>
    </w:rPr>
  </w:style>
  <w:style w:type="character" w:styleId="Style12">
    <w:name w:val="Нижний колонтитул Знак"/>
    <w:qFormat/>
    <w:rPr>
      <w:sz w:val="24"/>
      <w:szCs w:val="24"/>
      <w:lang w:val="ru-RU" w:bidi="ar-SA"/>
    </w:rPr>
  </w:style>
  <w:style w:type="character" w:styleId="Style13">
    <w:name w:val="Текст Знак"/>
    <w:qFormat/>
    <w:rPr>
      <w:rFonts w:ascii="Courier New" w:hAnsi="Courier New" w:cs="Courier New"/>
    </w:rPr>
  </w:style>
  <w:style w:type="character" w:styleId="Style14">
    <w:name w:val="Знак примечания"/>
    <w:qFormat/>
    <w:rPr>
      <w:sz w:val="16"/>
      <w:szCs w:val="16"/>
    </w:rPr>
  </w:style>
  <w:style w:type="character" w:styleId="Style15">
    <w:name w:val="Текст примечания Знак"/>
    <w:basedOn w:val="Style10"/>
    <w:qFormat/>
    <w:rPr/>
  </w:style>
  <w:style w:type="character" w:styleId="Style16">
    <w:name w:val="Тема примечания Знак"/>
    <w:qFormat/>
    <w:rPr>
      <w:b/>
      <w:bCs/>
    </w:rPr>
  </w:style>
  <w:style w:type="character" w:styleId="Style17">
    <w:name w:val="Текст выноски Знак"/>
    <w:qFormat/>
    <w:rPr>
      <w:rFonts w:ascii="Tahoma" w:hAnsi="Tahoma" w:cs="Tahoma"/>
      <w:sz w:val="16"/>
      <w:szCs w:val="16"/>
    </w:rPr>
  </w:style>
  <w:style w:type="character" w:styleId="apple-converted-space">
    <w:name w:val="apple-converted-space"/>
    <w:qFormat/>
    <w:rPr/>
  </w:style>
  <w:style w:type="character" w:styleId="Emphasis">
    <w:name w:val="Emphasis"/>
    <w:qFormat/>
    <w:rPr>
      <w:i/>
      <w:iCs/>
    </w:rPr>
  </w:style>
  <w:style w:type="character" w:styleId="1">
    <w:name w:val="Заголовок 1 Знак"/>
    <w:qFormat/>
    <w:rPr>
      <w:rFonts w:ascii="Arial" w:hAnsi="Arial" w:cs="Arial"/>
      <w:b/>
      <w:bCs/>
      <w:sz w:val="68"/>
      <w:szCs w:val="24"/>
    </w:rPr>
  </w:style>
  <w:style w:type="character" w:styleId="Style18">
    <w:name w:val="Основной текст Знак"/>
    <w:qFormat/>
    <w:rPr>
      <w:sz w:val="24"/>
      <w:szCs w:val="24"/>
    </w:rPr>
  </w:style>
  <w:style w:type="character" w:styleId="Style19">
    <w:name w:val="Основной текст с отступом Знак"/>
    <w:qFormat/>
    <w:rPr>
      <w:sz w:val="24"/>
      <w:szCs w:val="24"/>
    </w:rPr>
  </w:style>
  <w:style w:type="character" w:styleId="2">
    <w:name w:val="Заголовок 2 Знак"/>
    <w:qFormat/>
    <w:rPr>
      <w:rFonts w:ascii="Calibri" w:hAnsi="Calibri" w:cs="Calibri"/>
      <w:bCs/>
      <w:i/>
      <w:sz w:val="32"/>
      <w:szCs w:val="26"/>
    </w:rPr>
  </w:style>
  <w:style w:type="character" w:styleId="3">
    <w:name w:val="Заголовок 3 Знак"/>
    <w:qFormat/>
    <w:rPr>
      <w:rFonts w:ascii="Calibri Light" w:hAnsi="Calibri Light" w:cs="Calibri Light"/>
      <w:b/>
      <w:bCs/>
      <w:i/>
      <w:sz w:val="28"/>
      <w:szCs w:val="22"/>
      <w:u w:val="single"/>
    </w:rPr>
  </w:style>
  <w:style w:type="character" w:styleId="4">
    <w:name w:val="Заголовок 4 Знак"/>
    <w:qFormat/>
    <w:rPr>
      <w:b/>
      <w:bCs/>
      <w:i/>
      <w:iCs/>
      <w:color w:val="5B9BD5"/>
      <w:sz w:val="24"/>
      <w:szCs w:val="22"/>
    </w:rPr>
  </w:style>
  <w:style w:type="character" w:styleId="Style20">
    <w:name w:val="Текст концевой сноски Знак"/>
    <w:qFormat/>
    <w:rPr>
      <w:rFonts w:ascii="Calibri" w:hAnsi="Calibri" w:eastAsia="Calibri" w:cs="Calibri"/>
    </w:rPr>
  </w:style>
  <w:style w:type="character" w:styleId="EndnoteCharacters">
    <w:name w:val="Endnote Characters"/>
    <w:qFormat/>
    <w:rPr>
      <w:vertAlign w:val="superscript"/>
    </w:rPr>
  </w:style>
  <w:style w:type="character" w:styleId="Style21">
    <w:name w:val="Текст сноски Знак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2">
    <w:name w:val="Без интервала"/>
    <w:qFormat/>
    <w:pPr>
      <w:widowControl/>
      <w:bidi w:val="0"/>
      <w:jc w:val="both"/>
    </w:pPr>
    <w:rPr>
      <w:rFonts w:ascii="Calibri" w:hAnsi="Calibri" w:eastAsia="Times New Roman" w:cs="Calibri"/>
      <w:b/>
      <w:i/>
      <w:color w:val="auto"/>
      <w:sz w:val="28"/>
      <w:szCs w:val="22"/>
      <w:lang w:val="ru-RU" w:bidi="ar-SA" w:eastAsia="zh-CN"/>
    </w:rPr>
  </w:style>
  <w:style w:type="paragraph" w:styleId="21">
    <w:name w:val="Основной текст с отступом 2"/>
    <w:basedOn w:val="Normal"/>
    <w:qFormat/>
    <w:pPr>
      <w:ind w:firstLine="374" w:start="0" w:end="0"/>
      <w:jc w:val="both"/>
    </w:pPr>
    <w:rPr>
      <w:rFonts w:ascii="Arial" w:hAnsi="Arial" w:cs="Arial"/>
      <w:b/>
      <w:bCs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3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Style24">
    <w:name w:val="Íîðìàëüíûé"/>
    <w:qFormat/>
    <w:pPr>
      <w:widowControl/>
      <w:overflowPunct w:val="false"/>
      <w:autoSpaceDE w:val="false"/>
      <w:bidi w:val="0"/>
      <w:textAlignment w:val="baseline"/>
    </w:pPr>
    <w:rPr>
      <w:rFonts w:ascii="CG Times" w:hAnsi="CG Times" w:eastAsia="Times New Roman" w:cs="CG Times"/>
      <w:color w:val="auto"/>
      <w:sz w:val="24"/>
      <w:szCs w:val="20"/>
      <w:lang w:val="en-GB" w:bidi="ar-SA" w:eastAsia="zh-CN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ListParagraph">
    <w:name w:val="List Paragraph"/>
    <w:basedOn w:val="Normal"/>
    <w:qFormat/>
    <w:pPr>
      <w:spacing w:lineRule="auto" w:line="276" w:before="0" w:after="200"/>
      <w:ind w:hanging="0" w:start="720" w:end="0"/>
    </w:pPr>
    <w:rPr>
      <w:rFonts w:ascii="Calibri" w:hAnsi="Calibri" w:cs="Calibri"/>
      <w:sz w:val="22"/>
      <w:szCs w:val="22"/>
      <w:lang w:val="en-US"/>
    </w:rPr>
  </w:style>
  <w:style w:type="paragraph" w:styleId="Style25">
    <w:name w:val="Обычный (веб)"/>
    <w:basedOn w:val="Normal"/>
    <w:qFormat/>
    <w:pPr>
      <w:spacing w:before="280" w:after="280"/>
    </w:pPr>
    <w:rPr/>
  </w:style>
  <w:style w:type="paragraph" w:styleId="HTML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footnote">
    <w:name w:val="footnote"/>
    <w:basedOn w:val="Normal"/>
    <w:qFormat/>
    <w:pPr>
      <w:spacing w:before="280" w:after="280"/>
      <w:jc w:val="both"/>
    </w:pPr>
    <w:rPr>
      <w:rFonts w:ascii="Geneva;Arial" w:hAnsi="Geneva;Arial" w:eastAsia="Arial Unicode MS" w:cs="Arial Unicode MS"/>
      <w:color w:val="000080"/>
      <w:lang w:val="en-US"/>
    </w:rPr>
  </w:style>
  <w:style w:type="paragraph" w:styleId="Style26">
    <w:name w:val="Текст примечания"/>
    <w:basedOn w:val="Normal"/>
    <w:qFormat/>
    <w:pPr/>
    <w:rPr>
      <w:sz w:val="20"/>
      <w:szCs w:val="20"/>
    </w:rPr>
  </w:style>
  <w:style w:type="paragraph" w:styleId="Style27">
    <w:name w:val="Тема примечания"/>
    <w:basedOn w:val="Style26"/>
    <w:next w:val="Style26"/>
    <w:qFormat/>
    <w:pPr/>
    <w:rPr>
      <w:b/>
      <w:bCs/>
    </w:rPr>
  </w:style>
  <w:style w:type="paragraph" w:styleId="Style2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letdate">
    <w:name w:val="letdate"/>
    <w:basedOn w:val="Normal"/>
    <w:qFormat/>
    <w:pPr>
      <w:spacing w:before="280" w:after="280"/>
    </w:pPr>
    <w:rPr/>
  </w:style>
  <w:style w:type="paragraph" w:styleId="divider">
    <w:name w:val="divider"/>
    <w:basedOn w:val="Normal"/>
    <w:qFormat/>
    <w:pPr>
      <w:spacing w:before="280" w:after="280"/>
    </w:pPr>
    <w:rPr/>
  </w:style>
  <w:style w:type="paragraph" w:styleId="Style29">
    <w:name w:val="Абзац списка"/>
    <w:basedOn w:val="Normal"/>
    <w:qFormat/>
    <w:pPr>
      <w:spacing w:lineRule="auto" w:line="257" w:before="0" w:after="160"/>
      <w:ind w:hanging="0" w:start="720" w:end="0"/>
      <w:contextualSpacing/>
    </w:pPr>
    <w:rPr>
      <w:rFonts w:ascii="Calibri" w:hAnsi="Calibri" w:eastAsia="Calibri" w:cs="Times New Roman"/>
      <w:sz w:val="22"/>
      <w:szCs w:val="22"/>
    </w:rPr>
  </w:style>
  <w:style w:type="paragraph" w:styleId="EndnoteText">
    <w:name w:val="endnote text"/>
    <w:basedOn w:val="Normal"/>
    <w:pPr/>
    <w:rPr>
      <w:rFonts w:ascii="Calibri" w:hAnsi="Calibri" w:eastAsia="Calibri" w:cs="Times New Roman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2020-03-11T15:41:00Z</dcterms:created>
  <dc:creator/>
  <dc:description/>
  <cp:keywords/>
  <dc:language>en-US</dc:language>
  <cp:lastModifiedBy/>
  <cp:lastPrinted>2009-03-10T16:07:00Z</cp:lastPrinted>
  <dcterms:modified xsi:type="dcterms:W3CDTF">2024-03-14T19:00:00Z</dcterms:modified>
  <cp:revision>1</cp:revision>
  <dc:subject/>
  <dc:title>ЖМ (январь 2020)</dc:title>
</cp:coreProperties>
</file>