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AB8" w:rsidRDefault="002F45D9" w:rsidP="00EE31C9">
      <w:pPr>
        <w:pStyle w:val="Titre"/>
        <w:jc w:val="both"/>
      </w:pPr>
      <w:r>
        <w:t>Modélisation &amp; Framework</w:t>
      </w:r>
    </w:p>
    <w:p w:rsidR="002F45D9" w:rsidRDefault="002F45D9" w:rsidP="00EE31C9">
      <w:pPr>
        <w:pStyle w:val="Titre"/>
        <w:jc w:val="both"/>
        <w:rPr>
          <w:sz w:val="40"/>
        </w:rPr>
      </w:pPr>
      <w:r w:rsidRPr="002F45D9">
        <w:rPr>
          <w:sz w:val="40"/>
        </w:rPr>
        <w:t xml:space="preserve">Création d’un </w:t>
      </w:r>
      <w:r>
        <w:rPr>
          <w:sz w:val="40"/>
        </w:rPr>
        <w:t>F</w:t>
      </w:r>
      <w:r w:rsidRPr="002F45D9">
        <w:rPr>
          <w:sz w:val="40"/>
        </w:rPr>
        <w:t>ramework de logique floue en C++</w:t>
      </w:r>
    </w:p>
    <w:sdt>
      <w:sdtPr>
        <w:id w:val="3048339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51E2D" w:rsidRDefault="00F51E2D">
          <w:pPr>
            <w:pStyle w:val="En-ttedetabledesmatires"/>
          </w:pPr>
          <w:r>
            <w:t>Sommaire</w:t>
          </w:r>
        </w:p>
        <w:p w:rsidR="006953C6" w:rsidRDefault="00F51E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8054096" w:history="1">
            <w:r w:rsidR="006953C6" w:rsidRPr="00A463A4">
              <w:rPr>
                <w:rStyle w:val="Lienhypertexte"/>
                <w:noProof/>
              </w:rPr>
              <w:t>Objectifs</w:t>
            </w:r>
            <w:r w:rsidR="006953C6">
              <w:rPr>
                <w:noProof/>
                <w:webHidden/>
              </w:rPr>
              <w:tab/>
            </w:r>
            <w:r w:rsidR="006953C6">
              <w:rPr>
                <w:noProof/>
                <w:webHidden/>
              </w:rPr>
              <w:fldChar w:fldCharType="begin"/>
            </w:r>
            <w:r w:rsidR="006953C6">
              <w:rPr>
                <w:noProof/>
                <w:webHidden/>
              </w:rPr>
              <w:instrText xml:space="preserve"> PAGEREF _Toc358054096 \h </w:instrText>
            </w:r>
            <w:r w:rsidR="006953C6">
              <w:rPr>
                <w:noProof/>
                <w:webHidden/>
              </w:rPr>
            </w:r>
            <w:r w:rsidR="006953C6">
              <w:rPr>
                <w:noProof/>
                <w:webHidden/>
              </w:rPr>
              <w:fldChar w:fldCharType="separate"/>
            </w:r>
            <w:r w:rsidR="006953C6">
              <w:rPr>
                <w:noProof/>
                <w:webHidden/>
              </w:rPr>
              <w:t>2</w:t>
            </w:r>
            <w:r w:rsidR="006953C6">
              <w:rPr>
                <w:noProof/>
                <w:webHidden/>
              </w:rPr>
              <w:fldChar w:fldCharType="end"/>
            </w:r>
          </w:hyperlink>
        </w:p>
        <w:p w:rsidR="006953C6" w:rsidRDefault="006953C6">
          <w:pPr>
            <w:pStyle w:val="TM1"/>
            <w:tabs>
              <w:tab w:val="right" w:leader="dot" w:pos="9062"/>
            </w:tabs>
            <w:rPr>
              <w:rFonts w:eastAsiaTheme="minorEastAsia"/>
              <w:noProof/>
              <w:lang w:eastAsia="fr-FR"/>
            </w:rPr>
          </w:pPr>
          <w:hyperlink w:anchor="_Toc358054097" w:history="1">
            <w:r w:rsidRPr="00A463A4">
              <w:rPr>
                <w:rStyle w:val="Lienhypertexte"/>
                <w:noProof/>
              </w:rPr>
              <w:t>Conception</w:t>
            </w:r>
            <w:r>
              <w:rPr>
                <w:noProof/>
                <w:webHidden/>
              </w:rPr>
              <w:tab/>
            </w:r>
            <w:r>
              <w:rPr>
                <w:noProof/>
                <w:webHidden/>
              </w:rPr>
              <w:fldChar w:fldCharType="begin"/>
            </w:r>
            <w:r>
              <w:rPr>
                <w:noProof/>
                <w:webHidden/>
              </w:rPr>
              <w:instrText xml:space="preserve"> PAGEREF _Toc358054097 \h </w:instrText>
            </w:r>
            <w:r>
              <w:rPr>
                <w:noProof/>
                <w:webHidden/>
              </w:rPr>
            </w:r>
            <w:r>
              <w:rPr>
                <w:noProof/>
                <w:webHidden/>
              </w:rPr>
              <w:fldChar w:fldCharType="separate"/>
            </w:r>
            <w:r>
              <w:rPr>
                <w:noProof/>
                <w:webHidden/>
              </w:rPr>
              <w:t>2</w:t>
            </w:r>
            <w:r>
              <w:rPr>
                <w:noProof/>
                <w:webHidden/>
              </w:rPr>
              <w:fldChar w:fldCharType="end"/>
            </w:r>
          </w:hyperlink>
        </w:p>
        <w:p w:rsidR="006953C6" w:rsidRDefault="006953C6">
          <w:pPr>
            <w:pStyle w:val="TM1"/>
            <w:tabs>
              <w:tab w:val="right" w:leader="dot" w:pos="9062"/>
            </w:tabs>
            <w:rPr>
              <w:rFonts w:eastAsiaTheme="minorEastAsia"/>
              <w:noProof/>
              <w:lang w:eastAsia="fr-FR"/>
            </w:rPr>
          </w:pPr>
          <w:hyperlink w:anchor="_Toc358054098" w:history="1">
            <w:r w:rsidRPr="00A463A4">
              <w:rPr>
                <w:rStyle w:val="Lienhypertexte"/>
                <w:noProof/>
              </w:rPr>
              <w:t>Réalisation</w:t>
            </w:r>
            <w:r>
              <w:rPr>
                <w:noProof/>
                <w:webHidden/>
              </w:rPr>
              <w:tab/>
            </w:r>
            <w:r>
              <w:rPr>
                <w:noProof/>
                <w:webHidden/>
              </w:rPr>
              <w:fldChar w:fldCharType="begin"/>
            </w:r>
            <w:r>
              <w:rPr>
                <w:noProof/>
                <w:webHidden/>
              </w:rPr>
              <w:instrText xml:space="preserve"> PAGEREF _Toc358054098 \h </w:instrText>
            </w:r>
            <w:r>
              <w:rPr>
                <w:noProof/>
                <w:webHidden/>
              </w:rPr>
            </w:r>
            <w:r>
              <w:rPr>
                <w:noProof/>
                <w:webHidden/>
              </w:rPr>
              <w:fldChar w:fldCharType="separate"/>
            </w:r>
            <w:r>
              <w:rPr>
                <w:noProof/>
                <w:webHidden/>
              </w:rPr>
              <w:t>2</w:t>
            </w:r>
            <w:r>
              <w:rPr>
                <w:noProof/>
                <w:webHidden/>
              </w:rPr>
              <w:fldChar w:fldCharType="end"/>
            </w:r>
          </w:hyperlink>
        </w:p>
        <w:p w:rsidR="006953C6" w:rsidRDefault="006953C6">
          <w:pPr>
            <w:pStyle w:val="TM2"/>
            <w:tabs>
              <w:tab w:val="right" w:leader="dot" w:pos="9062"/>
            </w:tabs>
            <w:rPr>
              <w:rFonts w:eastAsiaTheme="minorEastAsia"/>
              <w:noProof/>
              <w:lang w:eastAsia="fr-FR"/>
            </w:rPr>
          </w:pPr>
          <w:hyperlink w:anchor="_Toc358054099" w:history="1">
            <w:r w:rsidRPr="00A463A4">
              <w:rPr>
                <w:rStyle w:val="Lienhypertexte"/>
                <w:noProof/>
              </w:rPr>
              <w:t>Outils de développement</w:t>
            </w:r>
            <w:r>
              <w:rPr>
                <w:noProof/>
                <w:webHidden/>
              </w:rPr>
              <w:tab/>
            </w:r>
            <w:r>
              <w:rPr>
                <w:noProof/>
                <w:webHidden/>
              </w:rPr>
              <w:fldChar w:fldCharType="begin"/>
            </w:r>
            <w:r>
              <w:rPr>
                <w:noProof/>
                <w:webHidden/>
              </w:rPr>
              <w:instrText xml:space="preserve"> PAGEREF _Toc358054099 \h </w:instrText>
            </w:r>
            <w:r>
              <w:rPr>
                <w:noProof/>
                <w:webHidden/>
              </w:rPr>
            </w:r>
            <w:r>
              <w:rPr>
                <w:noProof/>
                <w:webHidden/>
              </w:rPr>
              <w:fldChar w:fldCharType="separate"/>
            </w:r>
            <w:r>
              <w:rPr>
                <w:noProof/>
                <w:webHidden/>
              </w:rPr>
              <w:t>2</w:t>
            </w:r>
            <w:r>
              <w:rPr>
                <w:noProof/>
                <w:webHidden/>
              </w:rPr>
              <w:fldChar w:fldCharType="end"/>
            </w:r>
          </w:hyperlink>
        </w:p>
        <w:p w:rsidR="006953C6" w:rsidRDefault="006953C6">
          <w:pPr>
            <w:pStyle w:val="TM2"/>
            <w:tabs>
              <w:tab w:val="right" w:leader="dot" w:pos="9062"/>
            </w:tabs>
            <w:rPr>
              <w:rFonts w:eastAsiaTheme="minorEastAsia"/>
              <w:noProof/>
              <w:lang w:eastAsia="fr-FR"/>
            </w:rPr>
          </w:pPr>
          <w:hyperlink w:anchor="_Toc358054100" w:history="1">
            <w:r w:rsidRPr="00A463A4">
              <w:rPr>
                <w:rStyle w:val="Lienhypertexte"/>
                <w:noProof/>
              </w:rPr>
              <w:t>Implémentation du concept d’expressions</w:t>
            </w:r>
            <w:r>
              <w:rPr>
                <w:noProof/>
                <w:webHidden/>
              </w:rPr>
              <w:tab/>
            </w:r>
            <w:r>
              <w:rPr>
                <w:noProof/>
                <w:webHidden/>
              </w:rPr>
              <w:fldChar w:fldCharType="begin"/>
            </w:r>
            <w:r>
              <w:rPr>
                <w:noProof/>
                <w:webHidden/>
              </w:rPr>
              <w:instrText xml:space="preserve"> PAGEREF _Toc358054100 \h </w:instrText>
            </w:r>
            <w:r>
              <w:rPr>
                <w:noProof/>
                <w:webHidden/>
              </w:rPr>
            </w:r>
            <w:r>
              <w:rPr>
                <w:noProof/>
                <w:webHidden/>
              </w:rPr>
              <w:fldChar w:fldCharType="separate"/>
            </w:r>
            <w:r>
              <w:rPr>
                <w:noProof/>
                <w:webHidden/>
              </w:rPr>
              <w:t>2</w:t>
            </w:r>
            <w:r>
              <w:rPr>
                <w:noProof/>
                <w:webHidden/>
              </w:rPr>
              <w:fldChar w:fldCharType="end"/>
            </w:r>
          </w:hyperlink>
        </w:p>
        <w:p w:rsidR="006953C6" w:rsidRDefault="006953C6">
          <w:pPr>
            <w:pStyle w:val="TM2"/>
            <w:tabs>
              <w:tab w:val="right" w:leader="dot" w:pos="9062"/>
            </w:tabs>
            <w:rPr>
              <w:rFonts w:eastAsiaTheme="minorEastAsia"/>
              <w:noProof/>
              <w:lang w:eastAsia="fr-FR"/>
            </w:rPr>
          </w:pPr>
          <w:hyperlink w:anchor="_Toc358054101" w:history="1">
            <w:r w:rsidRPr="00A463A4">
              <w:rPr>
                <w:rStyle w:val="Lienhypertexte"/>
                <w:noProof/>
              </w:rPr>
              <w:t>Extension du modèle d’expressions appliqué à la sémantique floue</w:t>
            </w:r>
            <w:r>
              <w:rPr>
                <w:noProof/>
                <w:webHidden/>
              </w:rPr>
              <w:tab/>
            </w:r>
            <w:r>
              <w:rPr>
                <w:noProof/>
                <w:webHidden/>
              </w:rPr>
              <w:fldChar w:fldCharType="begin"/>
            </w:r>
            <w:r>
              <w:rPr>
                <w:noProof/>
                <w:webHidden/>
              </w:rPr>
              <w:instrText xml:space="preserve"> PAGEREF _Toc358054101 \h </w:instrText>
            </w:r>
            <w:r>
              <w:rPr>
                <w:noProof/>
                <w:webHidden/>
              </w:rPr>
            </w:r>
            <w:r>
              <w:rPr>
                <w:noProof/>
                <w:webHidden/>
              </w:rPr>
              <w:fldChar w:fldCharType="separate"/>
            </w:r>
            <w:r>
              <w:rPr>
                <w:noProof/>
                <w:webHidden/>
              </w:rPr>
              <w:t>3</w:t>
            </w:r>
            <w:r>
              <w:rPr>
                <w:noProof/>
                <w:webHidden/>
              </w:rPr>
              <w:fldChar w:fldCharType="end"/>
            </w:r>
          </w:hyperlink>
        </w:p>
        <w:p w:rsidR="006953C6" w:rsidRDefault="006953C6">
          <w:pPr>
            <w:pStyle w:val="TM3"/>
            <w:tabs>
              <w:tab w:val="right" w:leader="dot" w:pos="9062"/>
            </w:tabs>
            <w:rPr>
              <w:rFonts w:eastAsiaTheme="minorEastAsia"/>
              <w:noProof/>
              <w:lang w:eastAsia="fr-FR"/>
            </w:rPr>
          </w:pPr>
          <w:hyperlink w:anchor="_Toc358054102" w:history="1">
            <w:r w:rsidRPr="00A463A4">
              <w:rPr>
                <w:rStyle w:val="Lienhypertexte"/>
                <w:noProof/>
              </w:rPr>
              <w:t>Opérateurs</w:t>
            </w:r>
            <w:r>
              <w:rPr>
                <w:noProof/>
                <w:webHidden/>
              </w:rPr>
              <w:tab/>
            </w:r>
            <w:r>
              <w:rPr>
                <w:noProof/>
                <w:webHidden/>
              </w:rPr>
              <w:fldChar w:fldCharType="begin"/>
            </w:r>
            <w:r>
              <w:rPr>
                <w:noProof/>
                <w:webHidden/>
              </w:rPr>
              <w:instrText xml:space="preserve"> PAGEREF _Toc358054102 \h </w:instrText>
            </w:r>
            <w:r>
              <w:rPr>
                <w:noProof/>
                <w:webHidden/>
              </w:rPr>
            </w:r>
            <w:r>
              <w:rPr>
                <w:noProof/>
                <w:webHidden/>
              </w:rPr>
              <w:fldChar w:fldCharType="separate"/>
            </w:r>
            <w:r>
              <w:rPr>
                <w:noProof/>
                <w:webHidden/>
              </w:rPr>
              <w:t>3</w:t>
            </w:r>
            <w:r>
              <w:rPr>
                <w:noProof/>
                <w:webHidden/>
              </w:rPr>
              <w:fldChar w:fldCharType="end"/>
            </w:r>
          </w:hyperlink>
        </w:p>
        <w:p w:rsidR="006953C6" w:rsidRDefault="006953C6">
          <w:pPr>
            <w:pStyle w:val="TM3"/>
            <w:tabs>
              <w:tab w:val="right" w:leader="dot" w:pos="9062"/>
            </w:tabs>
            <w:rPr>
              <w:rFonts w:eastAsiaTheme="minorEastAsia"/>
              <w:noProof/>
              <w:lang w:eastAsia="fr-FR"/>
            </w:rPr>
          </w:pPr>
          <w:hyperlink w:anchor="_Toc358054103" w:history="1">
            <w:r w:rsidRPr="00A463A4">
              <w:rPr>
                <w:rStyle w:val="Lienhypertexte"/>
                <w:noProof/>
              </w:rPr>
              <w:t>Evaluation d’expressions</w:t>
            </w:r>
            <w:r>
              <w:rPr>
                <w:noProof/>
                <w:webHidden/>
              </w:rPr>
              <w:tab/>
            </w:r>
            <w:r>
              <w:rPr>
                <w:noProof/>
                <w:webHidden/>
              </w:rPr>
              <w:fldChar w:fldCharType="begin"/>
            </w:r>
            <w:r>
              <w:rPr>
                <w:noProof/>
                <w:webHidden/>
              </w:rPr>
              <w:instrText xml:space="preserve"> PAGEREF _Toc358054103 \h </w:instrText>
            </w:r>
            <w:r>
              <w:rPr>
                <w:noProof/>
                <w:webHidden/>
              </w:rPr>
            </w:r>
            <w:r>
              <w:rPr>
                <w:noProof/>
                <w:webHidden/>
              </w:rPr>
              <w:fldChar w:fldCharType="separate"/>
            </w:r>
            <w:r>
              <w:rPr>
                <w:noProof/>
                <w:webHidden/>
              </w:rPr>
              <w:t>3</w:t>
            </w:r>
            <w:r>
              <w:rPr>
                <w:noProof/>
                <w:webHidden/>
              </w:rPr>
              <w:fldChar w:fldCharType="end"/>
            </w:r>
          </w:hyperlink>
        </w:p>
        <w:p w:rsidR="006953C6" w:rsidRDefault="006953C6">
          <w:pPr>
            <w:pStyle w:val="TM3"/>
            <w:tabs>
              <w:tab w:val="right" w:leader="dot" w:pos="9062"/>
            </w:tabs>
            <w:rPr>
              <w:rFonts w:eastAsiaTheme="minorEastAsia"/>
              <w:noProof/>
              <w:lang w:eastAsia="fr-FR"/>
            </w:rPr>
          </w:pPr>
          <w:hyperlink w:anchor="_Toc358054104" w:history="1">
            <w:r w:rsidRPr="00A463A4">
              <w:rPr>
                <w:rStyle w:val="Lienhypertexte"/>
                <w:noProof/>
              </w:rPr>
              <w:t>Défuzzification</w:t>
            </w:r>
            <w:r>
              <w:rPr>
                <w:noProof/>
                <w:webHidden/>
              </w:rPr>
              <w:tab/>
            </w:r>
            <w:r>
              <w:rPr>
                <w:noProof/>
                <w:webHidden/>
              </w:rPr>
              <w:fldChar w:fldCharType="begin"/>
            </w:r>
            <w:r>
              <w:rPr>
                <w:noProof/>
                <w:webHidden/>
              </w:rPr>
              <w:instrText xml:space="preserve"> PAGEREF _Toc358054104 \h </w:instrText>
            </w:r>
            <w:r>
              <w:rPr>
                <w:noProof/>
                <w:webHidden/>
              </w:rPr>
            </w:r>
            <w:r>
              <w:rPr>
                <w:noProof/>
                <w:webHidden/>
              </w:rPr>
              <w:fldChar w:fldCharType="separate"/>
            </w:r>
            <w:r>
              <w:rPr>
                <w:noProof/>
                <w:webHidden/>
              </w:rPr>
              <w:t>3</w:t>
            </w:r>
            <w:r>
              <w:rPr>
                <w:noProof/>
                <w:webHidden/>
              </w:rPr>
              <w:fldChar w:fldCharType="end"/>
            </w:r>
          </w:hyperlink>
        </w:p>
        <w:p w:rsidR="006953C6" w:rsidRDefault="006953C6">
          <w:pPr>
            <w:pStyle w:val="TM2"/>
            <w:tabs>
              <w:tab w:val="right" w:leader="dot" w:pos="9062"/>
            </w:tabs>
            <w:rPr>
              <w:rFonts w:eastAsiaTheme="minorEastAsia"/>
              <w:noProof/>
              <w:lang w:eastAsia="fr-FR"/>
            </w:rPr>
          </w:pPr>
          <w:hyperlink w:anchor="_Toc358054105" w:history="1">
            <w:r w:rsidRPr="00A463A4">
              <w:rPr>
                <w:rStyle w:val="Lienhypertexte"/>
                <w:noProof/>
              </w:rPr>
              <w:t>Création de systèmes avec le pattern Factory</w:t>
            </w:r>
            <w:r>
              <w:rPr>
                <w:noProof/>
                <w:webHidden/>
              </w:rPr>
              <w:tab/>
            </w:r>
            <w:r>
              <w:rPr>
                <w:noProof/>
                <w:webHidden/>
              </w:rPr>
              <w:fldChar w:fldCharType="begin"/>
            </w:r>
            <w:r>
              <w:rPr>
                <w:noProof/>
                <w:webHidden/>
              </w:rPr>
              <w:instrText xml:space="preserve"> PAGEREF _Toc358054105 \h </w:instrText>
            </w:r>
            <w:r>
              <w:rPr>
                <w:noProof/>
                <w:webHidden/>
              </w:rPr>
            </w:r>
            <w:r>
              <w:rPr>
                <w:noProof/>
                <w:webHidden/>
              </w:rPr>
              <w:fldChar w:fldCharType="separate"/>
            </w:r>
            <w:r>
              <w:rPr>
                <w:noProof/>
                <w:webHidden/>
              </w:rPr>
              <w:t>3</w:t>
            </w:r>
            <w:r>
              <w:rPr>
                <w:noProof/>
                <w:webHidden/>
              </w:rPr>
              <w:fldChar w:fldCharType="end"/>
            </w:r>
          </w:hyperlink>
        </w:p>
        <w:p w:rsidR="006953C6" w:rsidRDefault="006953C6">
          <w:pPr>
            <w:pStyle w:val="TM3"/>
            <w:tabs>
              <w:tab w:val="right" w:leader="dot" w:pos="9062"/>
            </w:tabs>
            <w:rPr>
              <w:rFonts w:eastAsiaTheme="minorEastAsia"/>
              <w:noProof/>
              <w:lang w:eastAsia="fr-FR"/>
            </w:rPr>
          </w:pPr>
          <w:hyperlink w:anchor="_Toc358054106" w:history="1">
            <w:r w:rsidRPr="00A463A4">
              <w:rPr>
                <w:rStyle w:val="Lienhypertexte"/>
                <w:noProof/>
              </w:rPr>
              <w:t>Principe</w:t>
            </w:r>
            <w:r>
              <w:rPr>
                <w:noProof/>
                <w:webHidden/>
              </w:rPr>
              <w:tab/>
            </w:r>
            <w:r>
              <w:rPr>
                <w:noProof/>
                <w:webHidden/>
              </w:rPr>
              <w:fldChar w:fldCharType="begin"/>
            </w:r>
            <w:r>
              <w:rPr>
                <w:noProof/>
                <w:webHidden/>
              </w:rPr>
              <w:instrText xml:space="preserve"> PAGEREF _Toc358054106 \h </w:instrText>
            </w:r>
            <w:r>
              <w:rPr>
                <w:noProof/>
                <w:webHidden/>
              </w:rPr>
            </w:r>
            <w:r>
              <w:rPr>
                <w:noProof/>
                <w:webHidden/>
              </w:rPr>
              <w:fldChar w:fldCharType="separate"/>
            </w:r>
            <w:r>
              <w:rPr>
                <w:noProof/>
                <w:webHidden/>
              </w:rPr>
              <w:t>3</w:t>
            </w:r>
            <w:r>
              <w:rPr>
                <w:noProof/>
                <w:webHidden/>
              </w:rPr>
              <w:fldChar w:fldCharType="end"/>
            </w:r>
          </w:hyperlink>
        </w:p>
        <w:p w:rsidR="006953C6" w:rsidRDefault="006953C6">
          <w:pPr>
            <w:pStyle w:val="TM3"/>
            <w:tabs>
              <w:tab w:val="right" w:leader="dot" w:pos="9062"/>
            </w:tabs>
            <w:rPr>
              <w:rFonts w:eastAsiaTheme="minorEastAsia"/>
              <w:noProof/>
              <w:lang w:eastAsia="fr-FR"/>
            </w:rPr>
          </w:pPr>
          <w:hyperlink w:anchor="_Toc358054107" w:history="1">
            <w:r w:rsidRPr="00A463A4">
              <w:rPr>
                <w:rStyle w:val="Lienhypertexte"/>
                <w:noProof/>
              </w:rPr>
              <w:t>Concept de « ShadowExpression »</w:t>
            </w:r>
            <w:r>
              <w:rPr>
                <w:noProof/>
                <w:webHidden/>
              </w:rPr>
              <w:tab/>
            </w:r>
            <w:r>
              <w:rPr>
                <w:noProof/>
                <w:webHidden/>
              </w:rPr>
              <w:fldChar w:fldCharType="begin"/>
            </w:r>
            <w:r>
              <w:rPr>
                <w:noProof/>
                <w:webHidden/>
              </w:rPr>
              <w:instrText xml:space="preserve"> PAGEREF _Toc358054107 \h </w:instrText>
            </w:r>
            <w:r>
              <w:rPr>
                <w:noProof/>
                <w:webHidden/>
              </w:rPr>
            </w:r>
            <w:r>
              <w:rPr>
                <w:noProof/>
                <w:webHidden/>
              </w:rPr>
              <w:fldChar w:fldCharType="separate"/>
            </w:r>
            <w:r>
              <w:rPr>
                <w:noProof/>
                <w:webHidden/>
              </w:rPr>
              <w:t>3</w:t>
            </w:r>
            <w:r>
              <w:rPr>
                <w:noProof/>
                <w:webHidden/>
              </w:rPr>
              <w:fldChar w:fldCharType="end"/>
            </w:r>
          </w:hyperlink>
        </w:p>
        <w:p w:rsidR="006953C6" w:rsidRDefault="006953C6">
          <w:pPr>
            <w:pStyle w:val="TM1"/>
            <w:tabs>
              <w:tab w:val="right" w:leader="dot" w:pos="9062"/>
            </w:tabs>
            <w:rPr>
              <w:rFonts w:eastAsiaTheme="minorEastAsia"/>
              <w:noProof/>
              <w:lang w:eastAsia="fr-FR"/>
            </w:rPr>
          </w:pPr>
          <w:hyperlink w:anchor="_Toc358054108" w:history="1">
            <w:r w:rsidRPr="00A463A4">
              <w:rPr>
                <w:rStyle w:val="Lienhypertexte"/>
                <w:noProof/>
              </w:rPr>
              <w:t>Cas d’utilisation</w:t>
            </w:r>
            <w:r>
              <w:rPr>
                <w:noProof/>
                <w:webHidden/>
              </w:rPr>
              <w:tab/>
            </w:r>
            <w:r>
              <w:rPr>
                <w:noProof/>
                <w:webHidden/>
              </w:rPr>
              <w:fldChar w:fldCharType="begin"/>
            </w:r>
            <w:r>
              <w:rPr>
                <w:noProof/>
                <w:webHidden/>
              </w:rPr>
              <w:instrText xml:space="preserve"> PAGEREF _Toc358054108 \h </w:instrText>
            </w:r>
            <w:r>
              <w:rPr>
                <w:noProof/>
                <w:webHidden/>
              </w:rPr>
            </w:r>
            <w:r>
              <w:rPr>
                <w:noProof/>
                <w:webHidden/>
              </w:rPr>
              <w:fldChar w:fldCharType="separate"/>
            </w:r>
            <w:r>
              <w:rPr>
                <w:noProof/>
                <w:webHidden/>
              </w:rPr>
              <w:t>4</w:t>
            </w:r>
            <w:r>
              <w:rPr>
                <w:noProof/>
                <w:webHidden/>
              </w:rPr>
              <w:fldChar w:fldCharType="end"/>
            </w:r>
          </w:hyperlink>
        </w:p>
        <w:p w:rsidR="006953C6" w:rsidRDefault="006953C6">
          <w:pPr>
            <w:pStyle w:val="TM1"/>
            <w:tabs>
              <w:tab w:val="right" w:leader="dot" w:pos="9062"/>
            </w:tabs>
            <w:rPr>
              <w:rFonts w:eastAsiaTheme="minorEastAsia"/>
              <w:noProof/>
              <w:lang w:eastAsia="fr-FR"/>
            </w:rPr>
          </w:pPr>
          <w:hyperlink w:anchor="_Toc358054109" w:history="1">
            <w:r w:rsidRPr="00A463A4">
              <w:rPr>
                <w:rStyle w:val="Lienhypertexte"/>
                <w:noProof/>
              </w:rPr>
              <w:t>Pistes d’améliorations</w:t>
            </w:r>
            <w:r>
              <w:rPr>
                <w:noProof/>
                <w:webHidden/>
              </w:rPr>
              <w:tab/>
            </w:r>
            <w:r>
              <w:rPr>
                <w:noProof/>
                <w:webHidden/>
              </w:rPr>
              <w:fldChar w:fldCharType="begin"/>
            </w:r>
            <w:r>
              <w:rPr>
                <w:noProof/>
                <w:webHidden/>
              </w:rPr>
              <w:instrText xml:space="preserve"> PAGEREF _Toc358054109 \h </w:instrText>
            </w:r>
            <w:r>
              <w:rPr>
                <w:noProof/>
                <w:webHidden/>
              </w:rPr>
            </w:r>
            <w:r>
              <w:rPr>
                <w:noProof/>
                <w:webHidden/>
              </w:rPr>
              <w:fldChar w:fldCharType="separate"/>
            </w:r>
            <w:r>
              <w:rPr>
                <w:noProof/>
                <w:webHidden/>
              </w:rPr>
              <w:t>5</w:t>
            </w:r>
            <w:r>
              <w:rPr>
                <w:noProof/>
                <w:webHidden/>
              </w:rPr>
              <w:fldChar w:fldCharType="end"/>
            </w:r>
          </w:hyperlink>
        </w:p>
        <w:p w:rsidR="00F51E2D" w:rsidRDefault="00F51E2D">
          <w:r>
            <w:fldChar w:fldCharType="end"/>
          </w:r>
        </w:p>
      </w:sdtContent>
    </w:sdt>
    <w:p w:rsidR="00F51E2D" w:rsidRDefault="00F51E2D">
      <w:pPr>
        <w:rPr>
          <w:rFonts w:asciiTheme="majorHAnsi" w:eastAsiaTheme="majorEastAsia" w:hAnsiTheme="majorHAnsi" w:cstheme="majorBidi"/>
          <w:b/>
          <w:bCs/>
          <w:color w:val="365F91" w:themeColor="accent1" w:themeShade="BF"/>
          <w:sz w:val="28"/>
          <w:szCs w:val="28"/>
        </w:rPr>
      </w:pPr>
      <w:r>
        <w:br w:type="page"/>
      </w:r>
    </w:p>
    <w:p w:rsidR="002F45D9" w:rsidRDefault="00EE31C9" w:rsidP="00EE31C9">
      <w:pPr>
        <w:pStyle w:val="Titre1"/>
        <w:jc w:val="both"/>
      </w:pPr>
      <w:bookmarkStart w:id="0" w:name="_Toc358054096"/>
      <w:r>
        <w:lastRenderedPageBreak/>
        <w:t>Objectifs</w:t>
      </w:r>
      <w:bookmarkEnd w:id="0"/>
    </w:p>
    <w:p w:rsidR="00EE31C9" w:rsidRDefault="00EE31C9" w:rsidP="00ED4DE1">
      <w:pPr>
        <w:jc w:val="both"/>
      </w:pPr>
      <w:r>
        <w:t>Le but de ce projet est de réaliser un Framework générique adapté à la résolution de systèmes d’inférence flous. Le Framework se doit d’être portable, puissant, adapté tout en permettant la manipulation de nouveaux aspects et extensions de la logique floue.</w:t>
      </w:r>
    </w:p>
    <w:p w:rsidR="00EE31C9" w:rsidRDefault="00EE31C9" w:rsidP="00ED4DE1">
      <w:pPr>
        <w:jc w:val="both"/>
      </w:pPr>
      <w:r>
        <w:t>Les pré-requis essentiels de ce Framework sont la flexibilité et l’extensibilité tout en fournissant des opérateurs polymorphes.</w:t>
      </w:r>
    </w:p>
    <w:p w:rsidR="00EE31C9" w:rsidRDefault="00EE31C9" w:rsidP="00ED4DE1">
      <w:pPr>
        <w:pStyle w:val="Titre1"/>
        <w:jc w:val="both"/>
      </w:pPr>
      <w:bookmarkStart w:id="1" w:name="_Toc358054097"/>
      <w:r>
        <w:t>Conception</w:t>
      </w:r>
      <w:bookmarkEnd w:id="1"/>
    </w:p>
    <w:p w:rsidR="00EE31C9" w:rsidRDefault="00EE31C9" w:rsidP="00ED4DE1">
      <w:pPr>
        <w:jc w:val="both"/>
      </w:pPr>
      <w:r>
        <w:t>Pour réaliser les objectifs, nous avons suivi une démarche de développement par les modèles. En partant de la structure de la logique floue, un méta-modèle a été conçu puis raffiné et étendu pour définir la sémantique à atteindre.</w:t>
      </w:r>
    </w:p>
    <w:p w:rsidR="00EE31C9" w:rsidRDefault="00EE31C9" w:rsidP="00ED4DE1">
      <w:pPr>
        <w:jc w:val="both"/>
      </w:pPr>
      <w:r>
        <w:t xml:space="preserve">Nous avons tiré des concepts généraux </w:t>
      </w:r>
      <w:r w:rsidR="00ED4DE1">
        <w:t xml:space="preserve">des </w:t>
      </w:r>
      <w:r>
        <w:t>variables floues (</w:t>
      </w:r>
      <w:r w:rsidR="00ED4DE1">
        <w:t>fonctions d’appartenance et opérateurs) et différencié plusieurs types de systèmes flous (Mamdani et Sugeno). Les différents types de systèmes reposent sur les mêmes variables et seule la méthode de défuzzification varie.</w:t>
      </w:r>
    </w:p>
    <w:p w:rsidR="00ED4DE1" w:rsidRDefault="00ED4DE1" w:rsidP="00ED4DE1">
      <w:pPr>
        <w:jc w:val="both"/>
      </w:pPr>
      <w:r>
        <w:t>Le concept principal est celui des expressions : les règles floues sont des expressions floues semblables au modèle des expressions arithmétiques.</w:t>
      </w:r>
    </w:p>
    <w:p w:rsidR="00ED4DE1" w:rsidRDefault="00ED4DE1" w:rsidP="00ED4DE1">
      <w:pPr>
        <w:pStyle w:val="Titre1"/>
      </w:pPr>
      <w:bookmarkStart w:id="2" w:name="_Toc358054098"/>
      <w:r>
        <w:t>Réalisation</w:t>
      </w:r>
      <w:bookmarkEnd w:id="2"/>
    </w:p>
    <w:p w:rsidR="00ED4DE1" w:rsidRDefault="00ED4DE1" w:rsidP="00ED4DE1">
      <w:pPr>
        <w:pStyle w:val="Titre2"/>
      </w:pPr>
      <w:bookmarkStart w:id="3" w:name="_Toc358054099"/>
      <w:r>
        <w:t>Outils de développement</w:t>
      </w:r>
      <w:bookmarkEnd w:id="3"/>
    </w:p>
    <w:p w:rsidR="00ED4DE1" w:rsidRDefault="00FF7375" w:rsidP="00F51E2D">
      <w:pPr>
        <w:jc w:val="both"/>
      </w:pPr>
      <w:r>
        <w:t>Nous avons développé dans des environnements similaires et les mêmes logiciels afin de réaliser chacun le projet dans son intégralité. Cela a permis à chacun d’apprécier l’intégralité des aspects du développement du projet en permettant une entraide efficace.</w:t>
      </w:r>
    </w:p>
    <w:p w:rsidR="00FF7375" w:rsidRDefault="00FF7375" w:rsidP="00F51E2D">
      <w:pPr>
        <w:jc w:val="both"/>
      </w:pPr>
      <w:r>
        <w:t>Nous avon</w:t>
      </w:r>
      <w:r w:rsidR="00EC205F">
        <w:t xml:space="preserve">s choisi de travailler sous </w:t>
      </w:r>
      <w:r w:rsidR="00EC205F" w:rsidRPr="00EC205F">
        <w:rPr>
          <w:i/>
        </w:rPr>
        <w:t>NetB</w:t>
      </w:r>
      <w:r w:rsidRPr="00EC205F">
        <w:rPr>
          <w:i/>
        </w:rPr>
        <w:t>eans 7.2.1</w:t>
      </w:r>
      <w:r>
        <w:t xml:space="preserve"> en utilisant le compilateur de </w:t>
      </w:r>
      <w:r w:rsidRPr="00EC205F">
        <w:rPr>
          <w:i/>
        </w:rPr>
        <w:t>Cygwin</w:t>
      </w:r>
      <w:r>
        <w:t xml:space="preserve">. Pour partager et archiver facilement le travail et les avancés, nous avons utilisé </w:t>
      </w:r>
      <w:r w:rsidRPr="00EC205F">
        <w:rPr>
          <w:i/>
        </w:rPr>
        <w:t>Git-Hub</w:t>
      </w:r>
      <w:r>
        <w:t xml:space="preserve"> en mode privé.</w:t>
      </w:r>
    </w:p>
    <w:p w:rsidR="00ED4DE1" w:rsidRDefault="00ED4DE1" w:rsidP="00ED4DE1">
      <w:pPr>
        <w:pStyle w:val="Titre2"/>
      </w:pPr>
      <w:bookmarkStart w:id="4" w:name="_Toc358054100"/>
      <w:r>
        <w:t>Implémentation du concept d’expressions</w:t>
      </w:r>
      <w:bookmarkEnd w:id="4"/>
    </w:p>
    <w:p w:rsidR="00F51E2D" w:rsidRDefault="00916BC4" w:rsidP="00F51E2D">
      <w:pPr>
        <w:jc w:val="both"/>
      </w:pPr>
      <w:r>
        <w:rPr>
          <w:noProof/>
          <w:lang w:eastAsia="fr-FR"/>
        </w:rPr>
        <w:drawing>
          <wp:anchor distT="0" distB="0" distL="114300" distR="114300" simplePos="0" relativeHeight="251658240" behindDoc="0" locked="0" layoutInCell="1" allowOverlap="1">
            <wp:simplePos x="0" y="0"/>
            <wp:positionH relativeFrom="column">
              <wp:posOffset>4032885</wp:posOffset>
            </wp:positionH>
            <wp:positionV relativeFrom="paragraph">
              <wp:posOffset>6985</wp:posOffset>
            </wp:positionV>
            <wp:extent cx="1724025" cy="2590800"/>
            <wp:effectExtent l="19050" t="0" r="9525"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24025" cy="2590800"/>
                    </a:xfrm>
                    <a:prstGeom prst="rect">
                      <a:avLst/>
                    </a:prstGeom>
                    <a:noFill/>
                    <a:ln w="12700">
                      <a:noFill/>
                      <a:miter lim="800000"/>
                      <a:headEnd/>
                      <a:tailEnd/>
                    </a:ln>
                  </pic:spPr>
                </pic:pic>
              </a:graphicData>
            </a:graphic>
          </wp:anchor>
        </w:drawing>
      </w:r>
      <w:r w:rsidR="00F51E2D">
        <w:t>Nous avons défini une entité appelée expression le plus généralement possible : elle est définie par un template  C++ définissant un contrat : elle peut être évaluée et retourner ainsi sa valeur. L’expression a été étendue plus spécifiquement en expression unaire, binaire et n-aire.</w:t>
      </w:r>
    </w:p>
    <w:p w:rsidR="00F51E2D" w:rsidRDefault="00F51E2D" w:rsidP="00F51E2D">
      <w:pPr>
        <w:jc w:val="both"/>
      </w:pPr>
      <w:r>
        <w:t>Différents types de modèles d’expressions, appliquant ce contrat, on été définies. On parle ainsi d’</w:t>
      </w:r>
      <w:r w:rsidRPr="00F51E2D">
        <w:rPr>
          <w:i/>
        </w:rPr>
        <w:t>UnaryExpressionModel</w:t>
      </w:r>
      <w:r>
        <w:t xml:space="preserve">, </w:t>
      </w:r>
      <w:r w:rsidRPr="00F51E2D">
        <w:rPr>
          <w:i/>
        </w:rPr>
        <w:t>BinaryExpressionModel</w:t>
      </w:r>
      <w:r>
        <w:t xml:space="preserve">, </w:t>
      </w:r>
      <w:r w:rsidRPr="00F51E2D">
        <w:rPr>
          <w:i/>
        </w:rPr>
        <w:t>NaryExpressionModel</w:t>
      </w:r>
      <w:r>
        <w:t xml:space="preserve">. Pour définir les entrées des systèmes, une dernière classe de modèle d’expression a été nécessaire et encapsule les valeurs brutes : </w:t>
      </w:r>
      <w:r w:rsidRPr="00F51E2D">
        <w:rPr>
          <w:i/>
        </w:rPr>
        <w:t>ValueModel</w:t>
      </w:r>
      <w:r>
        <w:t>.</w:t>
      </w:r>
      <w:r w:rsidRPr="00F51E2D">
        <w:t xml:space="preserve"> </w:t>
      </w:r>
    </w:p>
    <w:p w:rsidR="00ED4DE1" w:rsidRDefault="00ED4DE1" w:rsidP="00ED4DE1">
      <w:pPr>
        <w:pStyle w:val="Titre2"/>
      </w:pPr>
      <w:bookmarkStart w:id="5" w:name="_Toc358054101"/>
      <w:r>
        <w:lastRenderedPageBreak/>
        <w:t>Extension du modèle d’expressions appliqué à la sémantique floue</w:t>
      </w:r>
      <w:bookmarkEnd w:id="5"/>
    </w:p>
    <w:p w:rsidR="00ED4DE1" w:rsidRDefault="008E6F9D" w:rsidP="00ED4DE1">
      <w:pPr>
        <w:pStyle w:val="Titre3"/>
      </w:pPr>
      <w:r>
        <w:rPr>
          <w:noProof/>
          <w:lang w:eastAsia="fr-FR"/>
        </w:rPr>
        <w:drawing>
          <wp:anchor distT="0" distB="0" distL="114300" distR="114300" simplePos="0" relativeHeight="251659264" behindDoc="0" locked="0" layoutInCell="1" allowOverlap="1">
            <wp:simplePos x="0" y="0"/>
            <wp:positionH relativeFrom="column">
              <wp:posOffset>4032885</wp:posOffset>
            </wp:positionH>
            <wp:positionV relativeFrom="paragraph">
              <wp:posOffset>444500</wp:posOffset>
            </wp:positionV>
            <wp:extent cx="1950085" cy="5868035"/>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50085" cy="5868035"/>
                    </a:xfrm>
                    <a:prstGeom prst="rect">
                      <a:avLst/>
                    </a:prstGeom>
                    <a:noFill/>
                    <a:ln w="9525">
                      <a:noFill/>
                      <a:miter lim="800000"/>
                      <a:headEnd/>
                      <a:tailEnd/>
                    </a:ln>
                  </pic:spPr>
                </pic:pic>
              </a:graphicData>
            </a:graphic>
          </wp:anchor>
        </w:drawing>
      </w:r>
      <w:bookmarkStart w:id="6" w:name="_Toc358054102"/>
      <w:r w:rsidR="00ED4DE1">
        <w:t>Opérateurs</w:t>
      </w:r>
      <w:bookmarkEnd w:id="6"/>
    </w:p>
    <w:p w:rsidR="00916BC4" w:rsidRDefault="00916BC4" w:rsidP="00916BC4">
      <w:pPr>
        <w:jc w:val="both"/>
      </w:pPr>
      <w:r>
        <w:t xml:space="preserve">Le concept des opérateurs a été adapté à la logique floue. Des opérateurs, basés sur les différents types d’expression (unaires, binaires et n-aires) ont été implémentés. On retrouve les opérateurs courants tels que les </w:t>
      </w:r>
      <w:r w:rsidRPr="00916BC4">
        <w:rPr>
          <w:i/>
        </w:rPr>
        <w:t>And</w:t>
      </w:r>
      <w:r>
        <w:t xml:space="preserve">, </w:t>
      </w:r>
      <w:r w:rsidRPr="00916BC4">
        <w:rPr>
          <w:i/>
        </w:rPr>
        <w:t>Or</w:t>
      </w:r>
      <w:r w:rsidRPr="00916BC4">
        <w:t>,</w:t>
      </w:r>
      <w:r>
        <w:rPr>
          <w:i/>
        </w:rPr>
        <w:t xml:space="preserve"> Not</w:t>
      </w:r>
      <w:r>
        <w:t xml:space="preserve"> et </w:t>
      </w:r>
      <w:r w:rsidRPr="00916BC4">
        <w:rPr>
          <w:i/>
        </w:rPr>
        <w:t>Then</w:t>
      </w:r>
      <w:r>
        <w:t xml:space="preserve">, ainsi que les opérateurs d’appartenance </w:t>
      </w:r>
      <w:r w:rsidRPr="00916BC4">
        <w:rPr>
          <w:i/>
        </w:rPr>
        <w:t>Is</w:t>
      </w:r>
      <w:r>
        <w:t xml:space="preserve"> (étendus suivant plusieurs formes classiques : trapèzes, triangle, gaussiennes). Pour agréger des ensembles de règles floues, des opérateurs d’agrégation </w:t>
      </w:r>
      <w:r w:rsidRPr="00916BC4">
        <w:rPr>
          <w:i/>
        </w:rPr>
        <w:t>Agg</w:t>
      </w:r>
      <w:r>
        <w:t xml:space="preserve"> ont été nécessaires.</w:t>
      </w:r>
    </w:p>
    <w:p w:rsidR="00916BC4" w:rsidRDefault="00916BC4" w:rsidP="00916BC4">
      <w:pPr>
        <w:jc w:val="both"/>
      </w:pPr>
      <w:r>
        <w:t>Chacun de ses opérateurs définit un comportement spécifique lui étant propre et changeant la façon d’évaluer l’expression.</w:t>
      </w:r>
    </w:p>
    <w:p w:rsidR="00713692" w:rsidRDefault="00713692" w:rsidP="00713692">
      <w:pPr>
        <w:pStyle w:val="Titre3"/>
      </w:pPr>
      <w:bookmarkStart w:id="7" w:name="_Toc358054103"/>
      <w:r>
        <w:t>Evaluation d’expressions</w:t>
      </w:r>
      <w:bookmarkEnd w:id="7"/>
    </w:p>
    <w:p w:rsidR="00713692" w:rsidRPr="00713692" w:rsidRDefault="00713692" w:rsidP="00713692">
      <w:pPr>
        <w:jc w:val="both"/>
      </w:pPr>
      <w:r>
        <w:t>Afin d’avoir une évaluation échantillonnée d’une expression, un évaluateur a été développé et intégré au cœur du projet. Celui-ci évalue une expression sur une plage de données et permet une utilisation ultérieure par les opérateurs de défuzzification.</w:t>
      </w:r>
    </w:p>
    <w:p w:rsidR="00ED4DE1" w:rsidRDefault="00ED4DE1" w:rsidP="00ED4DE1">
      <w:pPr>
        <w:pStyle w:val="Titre3"/>
      </w:pPr>
      <w:bookmarkStart w:id="8" w:name="_Toc358054104"/>
      <w:r>
        <w:t>Défuzzification</w:t>
      </w:r>
      <w:bookmarkEnd w:id="8"/>
    </w:p>
    <w:p w:rsidR="00ED4DE1" w:rsidRDefault="00713692" w:rsidP="00713692">
      <w:pPr>
        <w:jc w:val="both"/>
      </w:pPr>
      <w:r>
        <w:t>Pour manipuler les deux types principaux de systèmes flous identifiés (Mamdani et Sugeno) deux opérateurs de défuzzification ont été réalisés, implémentant dés résolutions différentes.</w:t>
      </w:r>
    </w:p>
    <w:p w:rsidR="00713692" w:rsidRDefault="00713692" w:rsidP="00713692">
      <w:pPr>
        <w:jc w:val="both"/>
      </w:pPr>
      <w:r>
        <w:t xml:space="preserve">Dans le cas de Sugeno, un </w:t>
      </w:r>
      <w:r w:rsidRPr="00713692">
        <w:rPr>
          <w:i/>
        </w:rPr>
        <w:t>Then</w:t>
      </w:r>
      <w:r>
        <w:t xml:space="preserve"> particulier a été mis en place afin de pouvoir accéder aux prémisses (valeurs calculés avant l’application du </w:t>
      </w:r>
      <w:r w:rsidRPr="00713692">
        <w:rPr>
          <w:i/>
        </w:rPr>
        <w:t>Then</w:t>
      </w:r>
      <w:r>
        <w:t>).</w:t>
      </w:r>
    </w:p>
    <w:p w:rsidR="00ED4DE1" w:rsidRDefault="00ED4DE1" w:rsidP="00ED4DE1">
      <w:pPr>
        <w:pStyle w:val="Titre2"/>
      </w:pPr>
      <w:bookmarkStart w:id="9" w:name="_Toc358054105"/>
      <w:r>
        <w:t>Création de systèmes avec le pattern Factory</w:t>
      </w:r>
      <w:bookmarkEnd w:id="9"/>
    </w:p>
    <w:p w:rsidR="00ED4DE1" w:rsidRDefault="00ED4DE1" w:rsidP="00ED4DE1">
      <w:pPr>
        <w:pStyle w:val="Titre3"/>
      </w:pPr>
      <w:bookmarkStart w:id="10" w:name="_Toc358054106"/>
      <w:r>
        <w:t>Principe</w:t>
      </w:r>
      <w:bookmarkEnd w:id="10"/>
    </w:p>
    <w:p w:rsidR="00713692" w:rsidRDefault="00713692" w:rsidP="008E6F9D">
      <w:pPr>
        <w:jc w:val="both"/>
      </w:pPr>
      <w:r>
        <w:t xml:space="preserve">La conception du système de règles floues étant une opération laborieuse, répétitive et sujette aux erreurs d’inattentions, une </w:t>
      </w:r>
      <w:r w:rsidRPr="00713692">
        <w:rPr>
          <w:i/>
        </w:rPr>
        <w:t>Factory</w:t>
      </w:r>
      <w:r>
        <w:t xml:space="preserve"> a été mise en place. Celle-ci s’initialise avec les opérateurs utilisés dans les règles (spécifications des </w:t>
      </w:r>
      <w:r w:rsidRPr="00713692">
        <w:rPr>
          <w:i/>
        </w:rPr>
        <w:t>And</w:t>
      </w:r>
      <w:r>
        <w:t xml:space="preserve">, </w:t>
      </w:r>
      <w:r w:rsidRPr="00713692">
        <w:rPr>
          <w:i/>
        </w:rPr>
        <w:t>Or</w:t>
      </w:r>
      <w:r>
        <w:t xml:space="preserve">, </w:t>
      </w:r>
      <w:r w:rsidRPr="00713692">
        <w:rPr>
          <w:i/>
        </w:rPr>
        <w:t>Not</w:t>
      </w:r>
      <w:r>
        <w:t xml:space="preserve">, </w:t>
      </w:r>
      <w:r w:rsidRPr="00713692">
        <w:rPr>
          <w:i/>
        </w:rPr>
        <w:t>Agg</w:t>
      </w:r>
      <w:r>
        <w:t xml:space="preserve"> et </w:t>
      </w:r>
      <w:r w:rsidRPr="00713692">
        <w:rPr>
          <w:i/>
        </w:rPr>
        <w:t>Then</w:t>
      </w:r>
      <w:r>
        <w:t>) ainsi que les opérateurs de défuzzification.</w:t>
      </w:r>
    </w:p>
    <w:p w:rsidR="00713692" w:rsidRPr="00713692" w:rsidRDefault="00713692" w:rsidP="008E6F9D">
      <w:pPr>
        <w:jc w:val="both"/>
      </w:pPr>
      <w:r>
        <w:t xml:space="preserve">La création de système est ainsi </w:t>
      </w:r>
      <w:r w:rsidR="008E6F9D">
        <w:t>facilitée</w:t>
      </w:r>
      <w:r>
        <w:t xml:space="preserve"> et les arbres de règles floues sont plus simples à concevoir.</w:t>
      </w:r>
    </w:p>
    <w:p w:rsidR="00ED4DE1" w:rsidRDefault="00ED4DE1" w:rsidP="00ED4DE1">
      <w:pPr>
        <w:pStyle w:val="Titre3"/>
      </w:pPr>
      <w:bookmarkStart w:id="11" w:name="_Toc358054107"/>
      <w:r>
        <w:t>Concept de « ShadowExpression »</w:t>
      </w:r>
      <w:bookmarkEnd w:id="11"/>
    </w:p>
    <w:p w:rsidR="00713692" w:rsidRPr="00713692" w:rsidRDefault="00713692" w:rsidP="008E6F9D">
      <w:pPr>
        <w:jc w:val="both"/>
      </w:pPr>
      <w:r>
        <w:t xml:space="preserve">Pour permettre un changement d’opérateur à la volée dans les systèmes générés avec la Factory, des expressions </w:t>
      </w:r>
      <w:r w:rsidR="008E6F9D">
        <w:t xml:space="preserve">d’encapsulation ont été crées. Des </w:t>
      </w:r>
      <w:r w:rsidR="008E6F9D" w:rsidRPr="008E6F9D">
        <w:rPr>
          <w:i/>
        </w:rPr>
        <w:t>ShadowExpressions</w:t>
      </w:r>
      <w:r w:rsidR="008E6F9D">
        <w:t xml:space="preserve"> ont été réalisés pour chaque type de modèle d’</w:t>
      </w:r>
      <w:r w:rsidR="008E6F9D" w:rsidRPr="008E6F9D">
        <w:rPr>
          <w:i/>
        </w:rPr>
        <w:t>Expression</w:t>
      </w:r>
      <w:r w:rsidR="008E6F9D" w:rsidRPr="008E6F9D">
        <w:t xml:space="preserve"> et </w:t>
      </w:r>
      <w:r w:rsidR="008E6F9D">
        <w:t>miment le comportement d’évaluation de l’</w:t>
      </w:r>
      <w:r w:rsidR="008E6F9D" w:rsidRPr="008E6F9D">
        <w:rPr>
          <w:i/>
        </w:rPr>
        <w:t>Expression</w:t>
      </w:r>
      <w:r w:rsidR="008E6F9D">
        <w:t xml:space="preserve"> qu’elles encapsulent. Elles agissent comme des proxies et le changement de l’opérateur encapsulé change le comportement de la </w:t>
      </w:r>
      <w:r w:rsidR="008E6F9D" w:rsidRPr="008E6F9D">
        <w:rPr>
          <w:i/>
        </w:rPr>
        <w:t>ShadowExpression</w:t>
      </w:r>
      <w:r w:rsidR="008E6F9D">
        <w:t>.</w:t>
      </w:r>
    </w:p>
    <w:p w:rsidR="00ED4DE1" w:rsidRDefault="00ED4DE1" w:rsidP="00ED4DE1"/>
    <w:p w:rsidR="00ED4DE1" w:rsidRDefault="00ED4DE1" w:rsidP="00ED4DE1">
      <w:pPr>
        <w:pStyle w:val="Titre1"/>
      </w:pPr>
      <w:bookmarkStart w:id="12" w:name="_Toc358054108"/>
      <w:r>
        <w:lastRenderedPageBreak/>
        <w:t>Cas d’utilisation</w:t>
      </w:r>
      <w:bookmarkEnd w:id="12"/>
    </w:p>
    <w:p w:rsidR="00ED4DE1" w:rsidRDefault="008E6F9D" w:rsidP="00ED4DE1">
      <w:r>
        <w:t>Nous avons utilisé notre Framework dans le problème classique du pourboire :</w:t>
      </w:r>
    </w:p>
    <w:p w:rsidR="008E6F9D" w:rsidRDefault="008E6F9D" w:rsidP="008E6F9D">
      <w:pPr>
        <w:jc w:val="center"/>
      </w:pPr>
      <w:r>
        <w:rPr>
          <w:noProof/>
          <w:lang w:eastAsia="fr-FR"/>
        </w:rPr>
        <w:drawing>
          <wp:inline distT="0" distB="0" distL="0" distR="0">
            <wp:extent cx="5425683" cy="4171950"/>
            <wp:effectExtent l="19050" t="0" r="3567" b="0"/>
            <wp:docPr id="7" name="Image 7" descr="http://radio.feld.cvut.cz/matlab/toolbox/fuzzy/aggreg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adio.feld.cvut.cz/matlab/toolbox/fuzzy/aggregat.gif"/>
                    <pic:cNvPicPr>
                      <a:picLocks noChangeAspect="1" noChangeArrowheads="1"/>
                    </pic:cNvPicPr>
                  </pic:nvPicPr>
                  <pic:blipFill>
                    <a:blip r:embed="rId10" cstate="print"/>
                    <a:srcRect l="19037" r="6209"/>
                    <a:stretch>
                      <a:fillRect/>
                    </a:stretch>
                  </pic:blipFill>
                  <pic:spPr bwMode="auto">
                    <a:xfrm>
                      <a:off x="0" y="0"/>
                      <a:ext cx="5425683" cy="4171950"/>
                    </a:xfrm>
                    <a:prstGeom prst="rect">
                      <a:avLst/>
                    </a:prstGeom>
                    <a:noFill/>
                    <a:ln w="9525">
                      <a:noFill/>
                      <a:miter lim="800000"/>
                      <a:headEnd/>
                      <a:tailEnd/>
                    </a:ln>
                  </pic:spPr>
                </pic:pic>
              </a:graphicData>
            </a:graphic>
          </wp:inline>
        </w:drawing>
      </w:r>
    </w:p>
    <w:p w:rsidR="008E6F9D" w:rsidRDefault="00D87CB7" w:rsidP="00F92EDC">
      <w:pPr>
        <w:jc w:val="both"/>
      </w:pPr>
      <w:r>
        <w:t xml:space="preserve">La </w:t>
      </w:r>
      <w:r w:rsidR="008E6F9D">
        <w:t xml:space="preserve"> configuration des paramètres en entrée </w:t>
      </w:r>
      <w:r>
        <w:t xml:space="preserve">ainsi que </w:t>
      </w:r>
      <w:r w:rsidR="008E6F9D">
        <w:t>les formes utilisées (</w:t>
      </w:r>
      <w:r>
        <w:t>particulièrement</w:t>
      </w:r>
      <w:r w:rsidR="008E6F9D">
        <w:t xml:space="preserve"> les gaussiennes) sont des valeurs proches de l’exemple </w:t>
      </w:r>
      <w:r>
        <w:t>donné</w:t>
      </w:r>
      <w:r w:rsidR="008E6F9D">
        <w:t xml:space="preserve">, mais par manque d’informations précise </w:t>
      </w:r>
      <w:r>
        <w:t>seul des approximations sont utilisées</w:t>
      </w:r>
      <w:r w:rsidR="008E6F9D">
        <w:t>.</w:t>
      </w:r>
    </w:p>
    <w:p w:rsidR="00D87CB7" w:rsidRDefault="00D87CB7" w:rsidP="00F92EDC">
      <w:pPr>
        <w:jc w:val="both"/>
      </w:pPr>
      <w:r>
        <w:t>Nous avons utilisé les paramètres suivants :</w:t>
      </w:r>
    </w:p>
    <w:p w:rsidR="00D87CB7" w:rsidRPr="00D87CB7" w:rsidRDefault="00D87CB7" w:rsidP="00F92EDC">
      <w:pPr>
        <w:pStyle w:val="Paragraphedeliste"/>
        <w:numPr>
          <w:ilvl w:val="0"/>
          <w:numId w:val="4"/>
        </w:numPr>
        <w:jc w:val="both"/>
        <w:rPr>
          <w:rFonts w:eastAsiaTheme="minorEastAsia"/>
        </w:rPr>
      </w:pPr>
      <w:r>
        <w:rPr>
          <w:b/>
        </w:rPr>
        <w:t>Gaussiennes :</w:t>
      </w:r>
      <w:r>
        <w:t xml:space="preserve"> </w:t>
      </w:r>
      <m:oMath>
        <m:r>
          <w:rPr>
            <w:rFonts w:ascii="Cambria Math" w:hAnsi="Cambria Math"/>
          </w:rPr>
          <m:t>σ=6</m:t>
        </m:r>
      </m:oMath>
    </w:p>
    <w:p w:rsidR="00D87CB7" w:rsidRDefault="00D87CB7" w:rsidP="00F92EDC">
      <w:pPr>
        <w:pStyle w:val="Paragraphedeliste"/>
        <w:numPr>
          <w:ilvl w:val="0"/>
          <w:numId w:val="4"/>
        </w:numPr>
        <w:jc w:val="both"/>
        <w:rPr>
          <w:rFonts w:eastAsiaTheme="minorEastAsia"/>
        </w:rPr>
      </w:pPr>
      <w:r>
        <w:rPr>
          <w:b/>
        </w:rPr>
        <w:t>Tips :</w:t>
      </w:r>
      <w:r>
        <w:rPr>
          <w:rFonts w:eastAsiaTheme="minorEastAsia"/>
        </w:rPr>
        <w:t xml:space="preserve"> 0 à 26</w:t>
      </w:r>
    </w:p>
    <w:p w:rsidR="00F92EDC" w:rsidRDefault="00D87CB7" w:rsidP="00F92EDC">
      <w:pPr>
        <w:pStyle w:val="Paragraphedeliste"/>
        <w:numPr>
          <w:ilvl w:val="0"/>
          <w:numId w:val="4"/>
        </w:numPr>
        <w:jc w:val="both"/>
        <w:rPr>
          <w:rFonts w:eastAsiaTheme="minorEastAsia"/>
        </w:rPr>
      </w:pPr>
      <w:r>
        <w:rPr>
          <w:rFonts w:eastAsiaTheme="minorEastAsia"/>
          <w:b/>
        </w:rPr>
        <w:t>Service :</w:t>
      </w:r>
      <w:r>
        <w:rPr>
          <w:rFonts w:eastAsiaTheme="minorEastAsia"/>
        </w:rPr>
        <w:t xml:space="preserve"> 0 à 10</w:t>
      </w:r>
      <w:r w:rsidR="00F92EDC" w:rsidRPr="00F92EDC">
        <w:rPr>
          <w:rFonts w:eastAsiaTheme="minorEastAsia"/>
        </w:rPr>
        <w:t xml:space="preserve"> </w:t>
      </w:r>
    </w:p>
    <w:p w:rsidR="00D87CB7" w:rsidRPr="00F92EDC" w:rsidRDefault="00F92EDC" w:rsidP="00F92EDC">
      <w:pPr>
        <w:pStyle w:val="Paragraphedeliste"/>
        <w:numPr>
          <w:ilvl w:val="0"/>
          <w:numId w:val="4"/>
        </w:numPr>
        <w:jc w:val="both"/>
        <w:rPr>
          <w:rFonts w:eastAsiaTheme="minorEastAsia"/>
        </w:rPr>
      </w:pPr>
      <w:r>
        <w:rPr>
          <w:rFonts w:eastAsiaTheme="minorEastAsia"/>
          <w:b/>
        </w:rPr>
        <w:t>Food :</w:t>
      </w:r>
      <w:r>
        <w:rPr>
          <w:rFonts w:eastAsiaTheme="minorEastAsia"/>
        </w:rPr>
        <w:t xml:space="preserve"> 0 à 10</w:t>
      </w:r>
    </w:p>
    <w:p w:rsidR="00D87CB7" w:rsidRDefault="00D87CB7" w:rsidP="00F92EDC">
      <w:pPr>
        <w:pStyle w:val="Paragraphedeliste"/>
        <w:numPr>
          <w:ilvl w:val="0"/>
          <w:numId w:val="4"/>
        </w:numPr>
        <w:jc w:val="both"/>
        <w:rPr>
          <w:rFonts w:eastAsiaTheme="minorEastAsia"/>
        </w:rPr>
      </w:pPr>
      <w:r>
        <w:rPr>
          <w:rFonts w:eastAsiaTheme="minorEastAsia"/>
          <w:b/>
        </w:rPr>
        <w:t xml:space="preserve">Echantillonnage d’évaluation : </w:t>
      </w:r>
      <w:r w:rsidRPr="00D87CB7">
        <w:rPr>
          <w:rFonts w:eastAsiaTheme="minorEastAsia"/>
        </w:rPr>
        <w:t>0 à 26</w:t>
      </w:r>
      <w:r>
        <w:rPr>
          <w:rFonts w:eastAsiaTheme="minorEastAsia"/>
        </w:rPr>
        <w:t xml:space="preserve"> (pas :</w:t>
      </w:r>
      <w:r w:rsidR="00F92EDC">
        <w:rPr>
          <w:rFonts w:eastAsiaTheme="minorEastAsia"/>
        </w:rPr>
        <w:t xml:space="preserve"> 0.</w:t>
      </w:r>
      <w:r>
        <w:rPr>
          <w:rFonts w:eastAsiaTheme="minorEastAsia"/>
        </w:rPr>
        <w:t>1)</w:t>
      </w:r>
    </w:p>
    <w:p w:rsidR="00D87CB7" w:rsidRDefault="00D87CB7" w:rsidP="00F92EDC">
      <w:pPr>
        <w:pStyle w:val="Paragraphedeliste"/>
        <w:numPr>
          <w:ilvl w:val="0"/>
          <w:numId w:val="4"/>
        </w:numPr>
        <w:jc w:val="both"/>
        <w:rPr>
          <w:rFonts w:eastAsiaTheme="minorEastAsia"/>
        </w:rPr>
      </w:pPr>
      <w:r>
        <w:rPr>
          <w:rFonts w:eastAsiaTheme="minorEastAsia"/>
          <w:b/>
        </w:rPr>
        <w:t xml:space="preserve">Coefficients Sugeno : </w:t>
      </w:r>
      <w:r w:rsidRPr="00D87CB7">
        <w:rPr>
          <w:rFonts w:eastAsiaTheme="minorEastAsia"/>
        </w:rPr>
        <w:t>[</w:t>
      </w:r>
      <w:r w:rsidR="00F92EDC">
        <w:rPr>
          <w:rFonts w:eastAsiaTheme="minorEastAsia"/>
        </w:rPr>
        <w:t>1.</w:t>
      </w:r>
      <w:r>
        <w:rPr>
          <w:rFonts w:eastAsiaTheme="minorEastAsia"/>
        </w:rPr>
        <w:t>6</w:t>
      </w:r>
      <w:r w:rsidR="00F92EDC">
        <w:rPr>
          <w:rFonts w:eastAsiaTheme="minorEastAsia"/>
        </w:rPr>
        <w:t> ; 2.1</w:t>
      </w:r>
      <w:r w:rsidRPr="00D87CB7">
        <w:rPr>
          <w:rFonts w:eastAsiaTheme="minorEastAsia"/>
        </w:rPr>
        <w:t>]</w:t>
      </w:r>
    </w:p>
    <w:p w:rsidR="00F92EDC" w:rsidRDefault="00F92EDC" w:rsidP="00F92EDC">
      <w:pPr>
        <w:jc w:val="both"/>
        <w:rPr>
          <w:rFonts w:eastAsiaTheme="minorEastAsia"/>
        </w:rPr>
      </w:pPr>
      <w:r>
        <w:rPr>
          <w:rFonts w:eastAsiaTheme="minorEastAsia"/>
        </w:rPr>
        <w:t>Nous obtenons le résultat suivant :</w:t>
      </w:r>
    </w:p>
    <w:p w:rsidR="00F92EDC" w:rsidRDefault="00F92EDC" w:rsidP="00F92EDC">
      <w:pPr>
        <w:jc w:val="center"/>
        <w:rPr>
          <w:rFonts w:eastAsiaTheme="minorEastAsia"/>
        </w:rPr>
      </w:pPr>
      <w:r>
        <w:rPr>
          <w:rFonts w:eastAsiaTheme="minorEastAsia"/>
          <w:noProof/>
          <w:lang w:eastAsia="fr-FR"/>
        </w:rPr>
        <w:drawing>
          <wp:inline distT="0" distB="0" distL="0" distR="0">
            <wp:extent cx="2230755" cy="75374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230755" cy="753745"/>
                    </a:xfrm>
                    <a:prstGeom prst="rect">
                      <a:avLst/>
                    </a:prstGeom>
                    <a:noFill/>
                    <a:ln w="9525">
                      <a:noFill/>
                      <a:miter lim="800000"/>
                      <a:headEnd/>
                      <a:tailEnd/>
                    </a:ln>
                  </pic:spPr>
                </pic:pic>
              </a:graphicData>
            </a:graphic>
          </wp:inline>
        </w:drawing>
      </w:r>
    </w:p>
    <w:p w:rsidR="00F92EDC" w:rsidRPr="00F92EDC" w:rsidRDefault="00F92EDC" w:rsidP="00F92EDC">
      <w:pPr>
        <w:jc w:val="both"/>
        <w:rPr>
          <w:rFonts w:eastAsiaTheme="minorEastAsia"/>
        </w:rPr>
      </w:pPr>
      <w:r>
        <w:rPr>
          <w:rFonts w:eastAsiaTheme="minorEastAsia"/>
        </w:rPr>
        <w:t>Le résultat escompté étant de 16,3. Les erreurs constatées sont faibles et dues aux paramètres définis par approximation.</w:t>
      </w:r>
    </w:p>
    <w:p w:rsidR="00ED4DE1" w:rsidRDefault="00FF7375" w:rsidP="00ED4DE1">
      <w:pPr>
        <w:pStyle w:val="Titre1"/>
      </w:pPr>
      <w:bookmarkStart w:id="13" w:name="_Toc358054109"/>
      <w:r>
        <w:lastRenderedPageBreak/>
        <w:t>Pistes d’améliorations</w:t>
      </w:r>
      <w:bookmarkEnd w:id="13"/>
    </w:p>
    <w:p w:rsidR="00F92EDC" w:rsidRDefault="00F92EDC" w:rsidP="00CD5010">
      <w:pPr>
        <w:jc w:val="both"/>
      </w:pPr>
      <w:r>
        <w:t>Un Framework évolutif a été créé. Il est donc possible de l’étendre pour lui ajouter des fonctionnalités.  On peut penser notamment à ajouter d’autres méthodes de défuzzification, d’autres formes voir d’autres opérateurs.</w:t>
      </w:r>
    </w:p>
    <w:p w:rsidR="00F92EDC" w:rsidRDefault="00F92EDC" w:rsidP="00CD5010">
      <w:pPr>
        <w:jc w:val="both"/>
      </w:pPr>
      <w:r>
        <w:t>Il est aussi possible d’utiliser le Framework dans des interfaces utilisateur en console ou graphiques pour faciliter la prise en main et</w:t>
      </w:r>
      <w:r w:rsidR="00CD5010">
        <w:t xml:space="preserve"> son </w:t>
      </w:r>
      <w:r>
        <w:t>utilisation par des non développeurs.</w:t>
      </w:r>
    </w:p>
    <w:p w:rsidR="00F92EDC" w:rsidRPr="00F92EDC" w:rsidRDefault="00CD5010" w:rsidP="00CD5010">
      <w:pPr>
        <w:jc w:val="both"/>
      </w:pPr>
      <w:r>
        <w:t>Pour obtenir des systèmes plus fidèles, il serait intéressant d’imaginer un modélisateur qui réaliserai une série d’approximations afin de trouver les paramètres idéaux du système, voir même de permettre l’utilisation de réseaux de neurones.</w:t>
      </w:r>
    </w:p>
    <w:sectPr w:rsidR="00F92EDC" w:rsidRPr="00F92EDC" w:rsidSect="00C810F4">
      <w:headerReference w:type="default"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B59" w:rsidRDefault="00A60B59" w:rsidP="002F45D9">
      <w:pPr>
        <w:spacing w:after="0" w:line="240" w:lineRule="auto"/>
      </w:pPr>
      <w:r>
        <w:separator/>
      </w:r>
    </w:p>
  </w:endnote>
  <w:endnote w:type="continuationSeparator" w:id="0">
    <w:p w:rsidR="00A60B59" w:rsidRDefault="00A60B59" w:rsidP="002F45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0F4" w:rsidRDefault="00C810F4" w:rsidP="00C810F4">
    <w:pPr>
      <w:pStyle w:val="Pieddepage"/>
    </w:pPr>
    <w:fldSimple w:instr=" STYLEREF  &quot;Titre 1&quot;  \* MERGEFORMAT ">
      <w:r>
        <w:rPr>
          <w:noProof/>
        </w:rPr>
        <w:t>Pistes d’améliorations</w:t>
      </w:r>
    </w:fldSimple>
    <w:r>
      <w:tab/>
    </w:r>
    <w:r>
      <w:tab/>
    </w:r>
    <w:fldSimple w:instr=" PAGE   \* MERGEFORMAT ">
      <w:r>
        <w:rPr>
          <w:noProof/>
        </w:rPr>
        <w:t>5</w:t>
      </w:r>
    </w:fldSimple>
    <w:r>
      <w:t>/</w:t>
    </w:r>
    <w:fldSimple w:instr=" NUMPAGES   \* MERGEFORMAT ">
      <w:r>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B59" w:rsidRDefault="00A60B59" w:rsidP="002F45D9">
      <w:pPr>
        <w:spacing w:after="0" w:line="240" w:lineRule="auto"/>
      </w:pPr>
      <w:r>
        <w:separator/>
      </w:r>
    </w:p>
  </w:footnote>
  <w:footnote w:type="continuationSeparator" w:id="0">
    <w:p w:rsidR="00A60B59" w:rsidRDefault="00A60B59" w:rsidP="002F45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D9" w:rsidRDefault="00C810F4" w:rsidP="00C810F4">
    <w:pPr>
      <w:pStyle w:val="En-tte"/>
    </w:pPr>
    <w:fldSimple w:instr=" STYLEREF  Titre  \* MERGEFORMAT ">
      <w:r>
        <w:rPr>
          <w:noProof/>
        </w:rPr>
        <w:t>Création d’un Framework de logique floue en C++</w:t>
      </w:r>
    </w:fldSimple>
    <w:r>
      <w:tab/>
    </w:r>
    <w:r>
      <w:tab/>
    </w:r>
    <w:r w:rsidR="002F45D9">
      <w:t>Karl Woditsch &amp; Georges Olivarès</w:t>
    </w:r>
  </w:p>
  <w:p w:rsidR="002F45D9" w:rsidRDefault="002F45D9" w:rsidP="002F45D9">
    <w:pPr>
      <w:pStyle w:val="En-tt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0F4" w:rsidRDefault="00C810F4" w:rsidP="00C810F4">
    <w:pPr>
      <w:pStyle w:val="En-tte"/>
      <w:jc w:val="right"/>
    </w:pPr>
    <w:r>
      <w:t>Karl Woditsch &amp; Georges Olivarès</w:t>
    </w:r>
  </w:p>
  <w:p w:rsidR="00C810F4" w:rsidRDefault="00C810F4" w:rsidP="00C810F4">
    <w:pPr>
      <w:pStyle w:val="En-tt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3AB8"/>
    <w:multiLevelType w:val="hybridMultilevel"/>
    <w:tmpl w:val="D1F89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DE7430"/>
    <w:multiLevelType w:val="hybridMultilevel"/>
    <w:tmpl w:val="449A1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0A1E83"/>
    <w:multiLevelType w:val="hybridMultilevel"/>
    <w:tmpl w:val="A1E8B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B81F71"/>
    <w:multiLevelType w:val="hybridMultilevel"/>
    <w:tmpl w:val="E8A46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2F45D9"/>
    <w:rsid w:val="00066E9A"/>
    <w:rsid w:val="002F45D9"/>
    <w:rsid w:val="0031783B"/>
    <w:rsid w:val="006953C6"/>
    <w:rsid w:val="00713692"/>
    <w:rsid w:val="008E6F9D"/>
    <w:rsid w:val="00916BC4"/>
    <w:rsid w:val="00A60B59"/>
    <w:rsid w:val="00AB77F8"/>
    <w:rsid w:val="00C810F4"/>
    <w:rsid w:val="00CD5010"/>
    <w:rsid w:val="00D30F58"/>
    <w:rsid w:val="00D87CB7"/>
    <w:rsid w:val="00EC205F"/>
    <w:rsid w:val="00ED4DE1"/>
    <w:rsid w:val="00EE31C9"/>
    <w:rsid w:val="00F157DD"/>
    <w:rsid w:val="00F51E2D"/>
    <w:rsid w:val="00F92EDC"/>
    <w:rsid w:val="00FF73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DD"/>
  </w:style>
  <w:style w:type="paragraph" w:styleId="Titre1">
    <w:name w:val="heading 1"/>
    <w:basedOn w:val="Normal"/>
    <w:next w:val="Normal"/>
    <w:link w:val="Titre1Car"/>
    <w:uiPriority w:val="9"/>
    <w:qFormat/>
    <w:rsid w:val="00EE3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D4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D4D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F45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F45D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2F45D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F45D9"/>
  </w:style>
  <w:style w:type="paragraph" w:styleId="Pieddepage">
    <w:name w:val="footer"/>
    <w:basedOn w:val="Normal"/>
    <w:link w:val="PieddepageCar"/>
    <w:uiPriority w:val="99"/>
    <w:semiHidden/>
    <w:unhideWhenUsed/>
    <w:rsid w:val="002F45D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F45D9"/>
  </w:style>
  <w:style w:type="character" w:customStyle="1" w:styleId="Titre1Car">
    <w:name w:val="Titre 1 Car"/>
    <w:basedOn w:val="Policepardfaut"/>
    <w:link w:val="Titre1"/>
    <w:uiPriority w:val="9"/>
    <w:rsid w:val="00EE31C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E31C9"/>
    <w:pPr>
      <w:ind w:left="720"/>
      <w:contextualSpacing/>
    </w:pPr>
  </w:style>
  <w:style w:type="paragraph" w:styleId="Sansinterligne">
    <w:name w:val="No Spacing"/>
    <w:uiPriority w:val="1"/>
    <w:qFormat/>
    <w:rsid w:val="00EE31C9"/>
    <w:pPr>
      <w:spacing w:after="0" w:line="240" w:lineRule="auto"/>
    </w:pPr>
  </w:style>
  <w:style w:type="character" w:customStyle="1" w:styleId="Titre2Car">
    <w:name w:val="Titre 2 Car"/>
    <w:basedOn w:val="Policepardfaut"/>
    <w:link w:val="Titre2"/>
    <w:uiPriority w:val="9"/>
    <w:rsid w:val="00ED4DE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D4DE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F51E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E2D"/>
    <w:rPr>
      <w:rFonts w:ascii="Tahoma" w:hAnsi="Tahoma" w:cs="Tahoma"/>
      <w:sz w:val="16"/>
      <w:szCs w:val="16"/>
    </w:rPr>
  </w:style>
  <w:style w:type="paragraph" w:styleId="En-ttedetabledesmatires">
    <w:name w:val="TOC Heading"/>
    <w:basedOn w:val="Titre1"/>
    <w:next w:val="Normal"/>
    <w:uiPriority w:val="39"/>
    <w:semiHidden/>
    <w:unhideWhenUsed/>
    <w:qFormat/>
    <w:rsid w:val="00F51E2D"/>
    <w:pPr>
      <w:outlineLvl w:val="9"/>
    </w:pPr>
  </w:style>
  <w:style w:type="paragraph" w:styleId="TM1">
    <w:name w:val="toc 1"/>
    <w:basedOn w:val="Normal"/>
    <w:next w:val="Normal"/>
    <w:autoRedefine/>
    <w:uiPriority w:val="39"/>
    <w:unhideWhenUsed/>
    <w:rsid w:val="00F51E2D"/>
    <w:pPr>
      <w:spacing w:after="100"/>
    </w:pPr>
  </w:style>
  <w:style w:type="paragraph" w:styleId="TM2">
    <w:name w:val="toc 2"/>
    <w:basedOn w:val="Normal"/>
    <w:next w:val="Normal"/>
    <w:autoRedefine/>
    <w:uiPriority w:val="39"/>
    <w:unhideWhenUsed/>
    <w:rsid w:val="00F51E2D"/>
    <w:pPr>
      <w:spacing w:after="100"/>
      <w:ind w:left="220"/>
    </w:pPr>
  </w:style>
  <w:style w:type="paragraph" w:styleId="TM3">
    <w:name w:val="toc 3"/>
    <w:basedOn w:val="Normal"/>
    <w:next w:val="Normal"/>
    <w:autoRedefine/>
    <w:uiPriority w:val="39"/>
    <w:unhideWhenUsed/>
    <w:rsid w:val="00F51E2D"/>
    <w:pPr>
      <w:spacing w:after="100"/>
      <w:ind w:left="440"/>
    </w:pPr>
  </w:style>
  <w:style w:type="character" w:styleId="Lienhypertexte">
    <w:name w:val="Hyperlink"/>
    <w:basedOn w:val="Policepardfaut"/>
    <w:uiPriority w:val="99"/>
    <w:unhideWhenUsed/>
    <w:rsid w:val="00F51E2D"/>
    <w:rPr>
      <w:color w:val="0000FF" w:themeColor="hyperlink"/>
      <w:u w:val="single"/>
    </w:rPr>
  </w:style>
  <w:style w:type="character" w:styleId="Textedelespacerserv">
    <w:name w:val="Placeholder Text"/>
    <w:basedOn w:val="Policepardfaut"/>
    <w:uiPriority w:val="99"/>
    <w:semiHidden/>
    <w:rsid w:val="00D87CB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150C9"/>
    <w:rsid w:val="002A348C"/>
    <w:rsid w:val="007150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50C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34425-EB1B-480E-BAC4-859A13CA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1053</Words>
  <Characters>6093</Characters>
  <Application>Microsoft Office Word</Application>
  <DocSecurity>0</DocSecurity>
  <Lines>124</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dc:creator>
  <cp:lastModifiedBy>Karl</cp:lastModifiedBy>
  <cp:revision>2</cp:revision>
  <dcterms:created xsi:type="dcterms:W3CDTF">2013-06-03T18:23:00Z</dcterms:created>
  <dcterms:modified xsi:type="dcterms:W3CDTF">2013-06-03T18:23:00Z</dcterms:modified>
</cp:coreProperties>
</file>