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Parte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CDAsgrip 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título,Ano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cd,editoras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cd.CodEditora=editoras.CodEditora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nomeeditora = 'Asgrip'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CDASGRIP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3)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VIEW maxcd AS 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Numcd,numloja,sum(qtd) AS q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vendas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Numcd,numloja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Numcd,numloja,q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maxcd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order by q desc limit 1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numcd,numloja,max(q)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maxcd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4)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DISTINCT paciente.nome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paciente,consulta,medico 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paciente.num_paciente=consulta.num_paciente and consulta.num_medico=medico.num_medico 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5)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VIEW contamedicos AS 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especialidade,count(nome) as ce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medico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GROUP by especialidade;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select especialidade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contamedicos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ce IN (SELECT min(ce) from contamedicos)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designacao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medicamento,medicamentacao,consulta,paciente,medico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medicamento.num_med=medicamentacao.Descricao_med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medicamentacao.num_cons=consulta.num_cons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consulta.num_paciente=paciente.num_paciente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consulta.num_medico=medico.num_medico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paciente.nome='Eunice Teixeira'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especialidade = 'Cardiologia'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DATA 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(SELECT max(DATA) from paciente,medico,consulta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where consulta.num_paciente=paciente.num_paciente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and consulta.num_medico=medico.num_medico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AND paciente.nome='Eunice Teixeira'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and especialidade = 'Cardiologia'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