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1a) SAUL saliendo de casa.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1b) Corriendo por el pueblo.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1c) SAUL reunido con los niños en la plaza.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1d) Niños jugando.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2a) SAUL sentándose a la mesa, esperando a que su MADRE sirva la cena.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2b) SAUL hablando a su MADRE.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2c) MADRE responde a SAUL.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2D) SAUL responde a su MADRE.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3a) CABALLERO y ejército acercándose a la aldea.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3b) SAUL con los niños en la plaza.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3c) Ejército en la plaza del pueblo.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3d) CABALLERO comunicando el decreto real.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3e) ANCIANO respondiendo.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3f) CABALLERO contra responde.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3g) piedra golpeando armadura CABALLERO.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