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A"/>
        </w:rPr>
        <w:t>Trabalho 1 — TCE 00191, Documentos Acessíveis</w:t>
      </w:r>
    </w:p>
    <w:p>
      <w:pPr>
        <w:jc w:val="left"/>
      </w:pPr>
      <w:r>
        <w:rPr>
          <w:b w:val="0"/>
          <w:sz w:val="22"/>
        </w:rPr>
        <w:t>Raul Araujo Silva · Doutorado em Engenharia de Produção · UFF</w:t>
      </w:r>
    </w:p>
    <w:p>
      <w:pPr>
        <w:jc w:val="left"/>
      </w:pPr>
      <w:r>
        <w:rPr>
          <w:b w:val="0"/>
          <w:sz w:val="22"/>
        </w:rPr>
        <w:t>Docentes: Robisom Damasceno Calado e Ilma Rodrigues de Souza Fausto · Estágio em docência: Maicon Gonzaga da Silva</w:t>
      </w:r>
    </w:p>
    <w:p>
      <w:pPr>
        <w:pStyle w:val="Heading1"/>
      </w:pPr>
      <w:r>
        <w:rPr>
          <w:color w:val="1A1A1A"/>
        </w:rPr>
        <w:t>Onde estão os arquivos</w:t>
      </w:r>
    </w:p>
    <w:p>
      <w:pPr>
        <w:jc w:val="left"/>
      </w:pPr>
      <w:r>
        <w:rPr>
          <w:b w:val="0"/>
          <w:sz w:val="22"/>
        </w:rPr>
        <w:t>O material completo tem 208 MB, porque cada arquivo carrega a mídia dentro — e por isso ele está publicado, e não anexado. Este resumo é o índice; os arquivos estão nos dois endereços abaixo.</w:t>
      </w:r>
    </w:p>
    <w:p>
      <w:pPr>
        <w:pStyle w:val="ListBullet"/>
      </w:pPr>
      <w:r>
        <w:rPr>
          <w:sz w:val="22"/>
        </w:rPr>
        <w:t>Relatórios de auditoria, transcrição linear, leitura simulada, figuras e o PDF marcado: https://github.com/RaulAraujoSilva/acessibilidade-total/tree/main/entrega-trabalho-1</w:t>
      </w:r>
    </w:p>
    <w:p>
      <w:pPr>
        <w:pStyle w:val="ListBullet"/>
      </w:pPr>
      <w:r>
        <w:rPr>
          <w:sz w:val="22"/>
        </w:rPr>
        <w:t>As sete apresentações, com a audiodescrição e a janela de Libras dentro do arquivo, e as faixas soltas: https://github.com/RaulAraujoSilva/acessibilidade-total/releases/tag/trabalho-1</w:t>
      </w:r>
    </w:p>
    <w:p>
      <w:pPr>
        <w:jc w:val="left"/>
      </w:pPr>
      <w:r>
        <w:rPr>
          <w:b w:val="0"/>
          <w:sz w:val="22"/>
        </w:rPr>
        <w:t>Comece pelo LEIA-ME.md da primeira pasta: ele diz qual das sete versões abrir, o que cada uma carrega e o que este material não entrega.</w:t>
      </w:r>
    </w:p>
    <w:p>
      <w:pPr>
        <w:pStyle w:val="Heading1"/>
      </w:pPr>
      <w:r>
        <w:rPr>
          <w:color w:val="1A1A1A"/>
        </w:rPr>
        <w:t>O que se submete</w:t>
      </w:r>
    </w:p>
    <w:p>
      <w:pPr>
        <w:jc w:val="left"/>
      </w:pPr>
      <w:r>
        <w:rPr>
          <w:b w:val="0"/>
          <w:sz w:val="22"/>
        </w:rPr>
        <w:t>A submissão tem duas partes que se explicam uma à outra: um material de apresentação em sete versões e a ferramenta que o produziu, publicada como repositório aberto. A apresentação é sobre a própria ferramenta, e foi auditada por ela.</w:t>
      </w:r>
    </w:p>
    <w:p>
      <w:pPr>
        <w:pStyle w:val="Heading1"/>
      </w:pPr>
      <w:r>
        <w:rPr>
          <w:color w:val="1A1A1A"/>
        </w:rPr>
        <w:t>A hipótese do trabalho</w:t>
      </w:r>
    </w:p>
    <w:p>
      <w:pPr>
        <w:jc w:val="left"/>
      </w:pPr>
      <w:r>
        <w:rPr>
          <w:b w:val="0"/>
          <w:sz w:val="22"/>
        </w:rPr>
        <w:t>O Desenho Universal manda produzir um único material que sirva a todos. A regra tem duas razões: não entregar menos a ninguém e não deixar versões divergirem entre si. A segunda razão é econômica, e nasceu num tempo em que produzir várias versões era inviável.</w:t>
      </w:r>
    </w:p>
    <w:p>
      <w:pPr>
        <w:jc w:val="left"/>
      </w:pPr>
      <w:r>
        <w:rPr>
          <w:b w:val="0"/>
          <w:sz w:val="22"/>
        </w:rPr>
        <w:t>Este trabalho testa o que acontece quando esse limite cai. Fazer sete versões de trinta e seis slides à mão significaria escrever e revisar 252 slides, mais 36 faixas narradas e 36 vídeos em Libras. Com o pipeline, sai de um comando.</w:t>
      </w:r>
    </w:p>
    <w:p>
      <w:pPr>
        <w:jc w:val="left"/>
      </w:pPr>
      <w:r>
        <w:rPr>
          <w:b/>
          <w:sz w:val="22"/>
        </w:rPr>
        <w:t>O achado é que a automação derruba a razão econômica e reforça a ética: a divergência entre versões, que era o segundo medo, passa a ser verificada por máquina a cada geração — algo que a produção manual nunca teve.</w:t>
      </w:r>
    </w:p>
    <w:p>
      <w:pPr>
        <w:pStyle w:val="Heading1"/>
      </w:pPr>
      <w:r>
        <w:rPr>
          <w:color w:val="1A1A1A"/>
        </w:rPr>
        <w:t>Parte 1 — A apresentação, em sete versões</w:t>
      </w:r>
    </w:p>
    <w:p>
      <w:pPr>
        <w:jc w:val="left"/>
      </w:pPr>
      <w:r>
        <w:rPr>
          <w:b w:val="0"/>
          <w:sz w:val="22"/>
        </w:rPr>
        <w:t>Todas as versões nascem do mesmo roteiro declarativo. Elas se separam em dois eixos: paleta de cor, que troca a cor e nada mais, e perfil de público, que troca o registro do texto.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carrega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Tamanho</w:t>
            </w:r>
          </w:p>
        </w:tc>
      </w:tr>
      <w:tr>
        <w:tc>
          <w:tcPr>
            <w:tcW w:type="dxa" w:w="2160"/>
          </w:tcPr>
          <w:p>
            <w:r>
              <w:t>Alto contraste</w:t>
            </w:r>
          </w:p>
        </w:tc>
        <w:tc>
          <w:tcPr>
            <w:tcW w:type="dxa" w:w="2160"/>
          </w:tcPr>
          <w:p>
            <w:r>
              <w:t>baixa visão, projeção em sala clara</w:t>
            </w:r>
          </w:p>
        </w:tc>
        <w:tc>
          <w:tcPr>
            <w:tcW w:type="dxa" w:w="2160"/>
          </w:tcPr>
          <w:p>
            <w:r>
              <w:t>audiodescrição, contraste 21:1</w:t>
            </w:r>
          </w:p>
        </w:tc>
        <w:tc>
          <w:tcPr>
            <w:tcW w:type="dxa" w:w="2160"/>
          </w:tcPr>
          <w:p>
            <w:r>
              <w:t>15.8 MB</w:t>
            </w:r>
          </w:p>
        </w:tc>
      </w:tr>
      <w:tr>
        <w:tc>
          <w:tcPr>
            <w:tcW w:type="dxa" w:w="2160"/>
          </w:tcPr>
          <w:p>
            <w:r>
              <w:t>Daltônico-seguro</w:t>
            </w:r>
          </w:p>
        </w:tc>
        <w:tc>
          <w:tcPr>
            <w:tcW w:type="dxa" w:w="2160"/>
          </w:tcPr>
          <w:p>
            <w:r>
              <w:t>discromatopsia</w:t>
            </w:r>
          </w:p>
        </w:tc>
        <w:tc>
          <w:tcPr>
            <w:tcW w:type="dxa" w:w="2160"/>
          </w:tcPr>
          <w:p>
            <w:r>
              <w:t>audiodescrição, hachura nos diagramas</w:t>
            </w:r>
          </w:p>
        </w:tc>
        <w:tc>
          <w:tcPr>
            <w:tcW w:type="dxa" w:w="2160"/>
          </w:tcPr>
          <w:p>
            <w:r>
              <w:t>15.9 MB</w:t>
            </w:r>
          </w:p>
        </w:tc>
      </w:tr>
      <w:tr>
        <w:tc>
          <w:tcPr>
            <w:tcW w:type="dxa" w:w="2160"/>
          </w:tcPr>
          <w:p>
            <w:r>
              <w:t>Leitura fácil</w:t>
            </w:r>
          </w:p>
        </w:tc>
        <w:tc>
          <w:tcPr>
            <w:tcW w:type="dxa" w:w="2160"/>
          </w:tcPr>
          <w:p>
            <w:r>
              <w:t>deficiência cognitiva, atenção</w:t>
            </w:r>
          </w:p>
        </w:tc>
        <w:tc>
          <w:tcPr>
            <w:tcW w:type="dxa" w:w="2160"/>
          </w:tcPr>
          <w:p>
            <w:r>
              <w:t>uma ideia por slide, tipo maior, audiodescrição em cada slide</w:t>
            </w:r>
          </w:p>
        </w:tc>
        <w:tc>
          <w:tcPr>
            <w:tcW w:type="dxa" w:w="2160"/>
          </w:tcPr>
          <w:p>
            <w:r>
              <w:t>15.9 MB</w:t>
            </w:r>
          </w:p>
        </w:tc>
      </w:tr>
      <w:tr>
        <w:tc>
          <w:tcPr>
            <w:tcW w:type="dxa" w:w="2160"/>
          </w:tcPr>
          <w:p>
            <w:r>
              <w:t>Libras — alto contraste</w:t>
            </w:r>
          </w:p>
        </w:tc>
        <w:tc>
          <w:tcPr>
            <w:tcW w:type="dxa" w:w="2160"/>
          </w:tcPr>
          <w:p>
            <w:r>
              <w:t>Libras como primeira língua e baixa visão</w:t>
            </w:r>
          </w:p>
        </w:tc>
        <w:tc>
          <w:tcPr>
            <w:tcW w:type="dxa" w:w="2160"/>
          </w:tcPr>
          <w:p>
            <w:r>
              <w:t>janela de Libras em cada slide</w:t>
            </w:r>
          </w:p>
        </w:tc>
        <w:tc>
          <w:tcPr>
            <w:tcW w:type="dxa" w:w="2160"/>
          </w:tcPr>
          <w:p>
            <w:r>
              <w:t>33.1 MB</w:t>
            </w:r>
          </w:p>
        </w:tc>
      </w:tr>
      <w:tr>
        <w:tc>
          <w:tcPr>
            <w:tcW w:type="dxa" w:w="2160"/>
          </w:tcPr>
          <w:p>
            <w:r>
              <w:t>Libras — daltônico-seguro</w:t>
            </w:r>
          </w:p>
        </w:tc>
        <w:tc>
          <w:tcPr>
            <w:tcW w:type="dxa" w:w="2160"/>
          </w:tcPr>
          <w:p>
            <w:r>
              <w:t>Libras como primeira língua e discromatopsia</w:t>
            </w:r>
          </w:p>
        </w:tc>
        <w:tc>
          <w:tcPr>
            <w:tcW w:type="dxa" w:w="2160"/>
          </w:tcPr>
          <w:p>
            <w:r>
              <w:t>janela de Libras em cada slide</w:t>
            </w:r>
          </w:p>
        </w:tc>
        <w:tc>
          <w:tcPr>
            <w:tcW w:type="dxa" w:w="2160"/>
          </w:tcPr>
          <w:p>
            <w:r>
              <w:t>33.2 MB</w:t>
            </w:r>
          </w:p>
        </w:tc>
      </w:tr>
      <w:tr>
        <w:tc>
          <w:tcPr>
            <w:tcW w:type="dxa" w:w="2160"/>
          </w:tcPr>
          <w:p>
            <w:r>
              <w:t>Libras — padrão</w:t>
            </w:r>
          </w:p>
        </w:tc>
        <w:tc>
          <w:tcPr>
            <w:tcW w:type="dxa" w:w="2160"/>
          </w:tcPr>
          <w:p>
            <w:r>
              <w:t>Libras como primeira língua</w:t>
            </w:r>
          </w:p>
        </w:tc>
        <w:tc>
          <w:tcPr>
            <w:tcW w:type="dxa" w:w="2160"/>
          </w:tcPr>
          <w:p>
            <w:r>
              <w:t>janela de Libras em cada slide</w:t>
            </w:r>
          </w:p>
        </w:tc>
        <w:tc>
          <w:tcPr>
            <w:tcW w:type="dxa" w:w="2160"/>
          </w:tcPr>
          <w:p>
            <w:r>
              <w:t>33.2 MB</w:t>
            </w:r>
          </w:p>
        </w:tc>
      </w:tr>
      <w:tr>
        <w:tc>
          <w:tcPr>
            <w:tcW w:type="dxa" w:w="2160"/>
          </w:tcPr>
          <w:p>
            <w:r>
              <w:t>Padrão</w:t>
            </w:r>
          </w:p>
        </w:tc>
        <w:tc>
          <w:tcPr>
            <w:tcW w:type="dxa" w:w="2160"/>
          </w:tcPr>
          <w:p>
            <w:r>
              <w:t>uso geral</w:t>
            </w:r>
          </w:p>
        </w:tc>
        <w:tc>
          <w:tcPr>
            <w:tcW w:type="dxa" w:w="2160"/>
          </w:tcPr>
          <w:p>
            <w:r>
              <w:t>audiodescrição em cada slide</w:t>
            </w:r>
          </w:p>
        </w:tc>
        <w:tc>
          <w:tcPr>
            <w:tcW w:type="dxa" w:w="2160"/>
          </w:tcPr>
          <w:p>
            <w:r>
              <w:t>15.9 MB</w:t>
            </w:r>
          </w:p>
        </w:tc>
      </w:tr>
    </w:tbl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O recurso segue o sentido que ele serve: a audiodescrição atende quem não enxerga e por isso não vai nos arquivos em Libras; a janela de Libras não vai nos demais, porque uma janela avulsa num material sem Libras nos outros slides é selo, não acesso.</w:t>
      </w:r>
    </w:p>
    <w:p>
      <w:pPr>
        <w:pStyle w:val="Heading2"/>
      </w:pPr>
      <w:r>
        <w:rPr>
          <w:color w:val="1A1A1A"/>
        </w:rPr>
        <w:t>O que acompanha a apresentação</w:t>
      </w:r>
    </w:p>
    <w:p>
      <w:pPr>
        <w:pStyle w:val="ListBullet"/>
      </w:pPr>
      <w:r>
        <w:rPr>
          <w:sz w:val="22"/>
        </w:rPr>
        <w:t>Relatório de auditoria de cada versão, das camadas A a N, do arquivo como entregue.</w:t>
      </w:r>
    </w:p>
    <w:p>
      <w:pPr>
        <w:pStyle w:val="ListBullet"/>
      </w:pPr>
      <w:r>
        <w:rPr>
          <w:sz w:val="22"/>
        </w:rPr>
        <w:t>Relatório de pacote (camada O): paridade entre paletas e equivalência de mensagem entre perfis.</w:t>
      </w:r>
    </w:p>
    <w:p>
      <w:pPr>
        <w:pStyle w:val="ListBullet"/>
      </w:pPr>
      <w:r>
        <w:rPr>
          <w:sz w:val="22"/>
        </w:rPr>
        <w:t>Relatório do PDF validado no veraPDF contra a ISO 14289.</w:t>
      </w:r>
    </w:p>
    <w:p>
      <w:pPr>
        <w:pStyle w:val="ListBullet"/>
      </w:pPr>
      <w:r>
        <w:rPr>
          <w:sz w:val="22"/>
        </w:rPr>
        <w:t>Transcrição linear em .docx, com estilos de título reais.</w:t>
      </w:r>
    </w:p>
    <w:p>
      <w:pPr>
        <w:pStyle w:val="ListBullet"/>
      </w:pPr>
      <w:r>
        <w:rPr>
          <w:sz w:val="22"/>
        </w:rPr>
        <w:t>Leitura simulada: o que um leitor de tela anunciaria, na ordem.</w:t>
      </w:r>
    </w:p>
    <w:p>
      <w:pPr>
        <w:pStyle w:val="ListBullet"/>
      </w:pPr>
      <w:r>
        <w:rPr>
          <w:sz w:val="22"/>
        </w:rPr>
        <w:t>Audiodescrição narrada e sua transcrição.</w:t>
      </w:r>
    </w:p>
    <w:p>
      <w:pPr>
        <w:pStyle w:val="ListBullet"/>
      </w:pPr>
      <w:r>
        <w:rPr>
          <w:sz w:val="22"/>
        </w:rPr>
        <w:t>Janelas de Libras em vídeo, com o manifesto e a taxa de quadros medida.</w:t>
      </w:r>
    </w:p>
    <w:p>
      <w:pPr>
        <w:pStyle w:val="ListBullet"/>
      </w:pPr>
      <w:r>
        <w:rPr>
          <w:sz w:val="22"/>
        </w:rPr>
        <w:t>Doze diagramas, cada um nas três paletas.</w:t>
      </w:r>
    </w:p>
    <w:p>
      <w:pPr>
        <w:pStyle w:val="Heading1"/>
      </w:pPr>
      <w:r>
        <w:rPr>
          <w:color w:val="1A1A1A"/>
        </w:rPr>
        <w:t>Parte 2 — A ferramenta, publicada</w:t>
      </w:r>
    </w:p>
    <w:p>
      <w:pPr>
        <w:jc w:val="left"/>
      </w:pPr>
      <w:r>
        <w:rPr>
          <w:b w:val="0"/>
          <w:sz w:val="22"/>
        </w:rPr>
        <w:t>Repositório público, licença MIT, integração contínua verde:</w:t>
      </w:r>
    </w:p>
    <w:p>
      <w:r>
        <w:rPr>
          <w:sz w:val="22"/>
        </w:rPr>
        <w:t>https://github.com/RaulAraujoSilva/acessibilidade-total</w:t>
      </w:r>
    </w:p>
    <w:p>
      <w:pPr>
        <w:jc w:val="left"/>
      </w:pPr>
      <w:r>
        <w:rPr>
          <w:b w:val="0"/>
          <w:sz w:val="22"/>
        </w:rPr>
        <w:t>É uma skill no formato aberto Agent Skills: uma pasta com instruções, scripts e referências que agentes de código carregam e executam. A mesma pasta funciona em produtos concorrentes, sem adaptação.</w:t>
      </w:r>
    </w:p>
    <w:p>
      <w:pPr>
        <w:pStyle w:val="Heading2"/>
      </w:pPr>
      <w:r>
        <w:rPr>
          <w:color w:val="1A1A1A"/>
        </w:rPr>
        <w:t>O que a ferramenta faz</w:t>
      </w:r>
    </w:p>
    <w:p>
      <w:pPr>
        <w:pStyle w:val="ListBullet"/>
      </w:pPr>
      <w:r>
        <w:rPr>
          <w:sz w:val="22"/>
        </w:rPr>
        <w:t>Importa o ponto de partida real: uma apresentação que já existe ou um texto corrido.</w:t>
      </w:r>
    </w:p>
    <w:p>
      <w:pPr>
        <w:pStyle w:val="ListBullet"/>
      </w:pPr>
      <w:r>
        <w:rPr>
          <w:sz w:val="22"/>
        </w:rPr>
        <w:t>Constrói o material acessível por construção — e recusa o roteiro que produziria slide inacessível.</w:t>
      </w:r>
    </w:p>
    <w:p>
      <w:pPr>
        <w:pStyle w:val="ListBullet"/>
      </w:pPr>
      <w:r>
        <w:rPr>
          <w:sz w:val="22"/>
        </w:rPr>
        <w:t>Gera as versões por paleta e por público, do mesmo roteiro.</w:t>
      </w:r>
    </w:p>
    <w:p>
      <w:pPr>
        <w:pStyle w:val="ListBullet"/>
      </w:pPr>
      <w:r>
        <w:rPr>
          <w:sz w:val="22"/>
        </w:rPr>
        <w:t>Produz audiodescrição narrada, janela de Libras e transcrição.</w:t>
      </w:r>
    </w:p>
    <w:p>
      <w:pPr>
        <w:pStyle w:val="ListBullet"/>
      </w:pPr>
      <w:r>
        <w:rPr>
          <w:sz w:val="22"/>
        </w:rPr>
        <w:t>Exporta PDF com marcas de estrutura e identificador PDF/UA.</w:t>
      </w:r>
    </w:p>
    <w:p>
      <w:pPr>
        <w:pStyle w:val="ListBullet"/>
      </w:pPr>
      <w:r>
        <w:rPr>
          <w:sz w:val="22"/>
        </w:rPr>
        <w:t>Audita contra 118 regras em 15 camadas, e para a entrega enquanto sobrar erro.</w:t>
      </w:r>
    </w:p>
    <w:p>
      <w:pPr>
        <w:pStyle w:val="Heading2"/>
      </w:pPr>
      <w:r>
        <w:rPr>
          <w:color w:val="1A1A1A"/>
        </w:rPr>
        <w:t>O catálogo de auditoria</w:t>
      </w:r>
    </w:p>
    <w:p>
      <w:pPr>
        <w:jc w:val="left"/>
      </w:pPr>
      <w:r>
        <w:rPr>
          <w:b w:val="0"/>
          <w:sz w:val="22"/>
        </w:rPr>
        <w:t>118 regras em 15 camadas, cada uma com identificador estável, severidade, critério de origem, como detectar e como corrigir. As camadas A a I, N e O são automáticas; J a M dependem de mídia, do PDF exportado ou de uma pessoa — e saem no relatório como não verificadas, nunca como aprovadas sem evidência.</w:t>
      </w:r>
    </w:p>
    <w:p>
      <w:pPr>
        <w:pStyle w:val="Heading1"/>
      </w:pPr>
      <w:r>
        <w:rPr>
          <w:color w:val="1A1A1A"/>
        </w:rPr>
        <w:t>O que a máquina fez, e o que não fez</w:t>
      </w:r>
    </w:p>
    <w:p>
      <w:pPr>
        <w:jc w:val="left"/>
      </w:pPr>
      <w:r>
        <w:rPr>
          <w:b w:val="0"/>
          <w:sz w:val="22"/>
        </w:rPr>
        <w:t>Fez: o catálogo, o código, as sete versões e a auditoria. E achou defeitos que passaram por revisões humanas — inclusive dentro do próprio auditor, onde uma regra saía como conforme sem nunca ter sido verificada.</w:t>
      </w:r>
    </w:p>
    <w:p>
      <w:pPr>
        <w:jc w:val="left"/>
      </w:pPr>
      <w:r>
        <w:rPr>
          <w:b w:val="0"/>
          <w:sz w:val="22"/>
        </w:rPr>
        <w:t>Não fez: revisar a glosa de Libras, que erra concordância espacial e classificadores; escolher o que cada público precisa saber; nem substituir o teste com pessoas com deficiência. A camada M do catálogo existe exatamente para registrar isso.</w:t>
      </w:r>
    </w:p>
    <w:p>
      <w:pPr>
        <w:pStyle w:val="Heading1"/>
      </w:pPr>
      <w:r>
        <w:rPr>
          <w:color w:val="1A1A1A"/>
        </w:rPr>
        <w:t>Fundamentação</w:t>
      </w:r>
    </w:p>
    <w:p>
      <w:pPr>
        <w:pStyle w:val="ListBullet"/>
      </w:pPr>
      <w:r>
        <w:rPr>
          <w:sz w:val="22"/>
        </w:rPr>
        <w:t>WCAG 2.2 nível AA, aplicada a arquivo não-web pelo WCAG2ICT.</w:t>
      </w:r>
    </w:p>
    <w:p>
      <w:pPr>
        <w:pStyle w:val="ListBullet"/>
      </w:pPr>
      <w:r>
        <w:rPr>
          <w:sz w:val="22"/>
        </w:rPr>
        <w:t>ISO 14289 (PDF/UA), verificada no veraPDF.</w:t>
      </w:r>
    </w:p>
    <w:p>
      <w:pPr>
        <w:pStyle w:val="ListBullet"/>
      </w:pPr>
      <w:r>
        <w:rPr>
          <w:sz w:val="22"/>
        </w:rPr>
        <w:t>Lei 13.146/2015 (LBI), art. 28, IV — Libras como primeira língua e português escrito como segunda língua. É a base da versão em Libras.</w:t>
      </w:r>
    </w:p>
    <w:p>
      <w:pPr>
        <w:pStyle w:val="ListBullet"/>
      </w:pPr>
      <w:r>
        <w:rPr>
          <w:sz w:val="22"/>
        </w:rPr>
        <w:t>Decreto 5.626/2005, art. 24 — janela de Libras na programação visual de cursos.</w:t>
      </w:r>
    </w:p>
    <w:p>
      <w:pPr>
        <w:pStyle w:val="ListBullet"/>
      </w:pPr>
      <w:r>
        <w:rPr>
          <w:sz w:val="22"/>
        </w:rPr>
        <w:t>ABNT NBR 15290:2016 — parâmetros da janela, aplicados por analogia e declarados como tal, porque a norma regula televisão.</w:t>
      </w:r>
    </w:p>
    <w:p>
      <w:pPr>
        <w:pStyle w:val="ListBullet"/>
      </w:pPr>
      <w:r>
        <w:rPr>
          <w:sz w:val="22"/>
        </w:rPr>
        <w:t>ABNT NBR ISO 24495-1:2024 — linguagem simples, que fundamenta a redação e não a conformidade.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submissão — Trabalho 1, TCE 00191</dc:title>
  <dc:subject>Documentos Acessíveis — apresentação em sete versões e skill publicada</dc:subject>
  <dc:creator>Raul Araujo Silva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