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F16" w:rsidRPr="00D530B8" w:rsidRDefault="00AA1F16" w:rsidP="00AA1F16">
      <w:pPr>
        <w:pStyle w:val="Ttulo"/>
        <w:jc w:val="center"/>
        <w:rPr>
          <w:b/>
          <w:i/>
          <w:sz w:val="40"/>
        </w:rPr>
      </w:pPr>
      <w:r w:rsidRPr="00D530B8">
        <w:rPr>
          <w:sz w:val="40"/>
        </w:rPr>
        <w:t>Implementación de una solución para la automatización de la supervisión de distribución, comercialización y calidad del servicio eléctrico en OSINERGMIN</w:t>
      </w:r>
    </w:p>
    <w:p w:rsidR="00545980" w:rsidRPr="00757C80" w:rsidRDefault="00545980" w:rsidP="00545980">
      <w:pPr>
        <w:pStyle w:val="AuthorName"/>
        <w:widowControl/>
        <w:tabs>
          <w:tab w:val="clear" w:pos="5040"/>
          <w:tab w:val="center" w:pos="1700"/>
          <w:tab w:val="center" w:pos="5220"/>
          <w:tab w:val="center" w:pos="8280"/>
        </w:tabs>
        <w:jc w:val="right"/>
        <w:rPr>
          <w:b/>
          <w:i w:val="0"/>
          <w:lang w:val="es-PE"/>
        </w:rPr>
      </w:pPr>
    </w:p>
    <w:p w:rsidR="00545980" w:rsidRDefault="00545980" w:rsidP="00545980">
      <w:pPr>
        <w:pStyle w:val="AuthorName"/>
        <w:widowControl/>
        <w:tabs>
          <w:tab w:val="center" w:pos="1700"/>
          <w:tab w:val="center" w:pos="5220"/>
          <w:tab w:val="center" w:pos="8280"/>
        </w:tabs>
        <w:jc w:val="right"/>
        <w:rPr>
          <w:b/>
          <w:i w:val="0"/>
          <w:szCs w:val="24"/>
          <w:lang w:val="es-PE"/>
        </w:rPr>
      </w:pPr>
    </w:p>
    <w:p w:rsidR="00545980" w:rsidRPr="00AE05A0" w:rsidRDefault="00545980" w:rsidP="00545980">
      <w:pPr>
        <w:pStyle w:val="AuthorName"/>
        <w:widowControl/>
        <w:tabs>
          <w:tab w:val="center" w:pos="1700"/>
          <w:tab w:val="center" w:pos="5220"/>
          <w:tab w:val="center" w:pos="8280"/>
        </w:tabs>
        <w:jc w:val="right"/>
        <w:rPr>
          <w:b/>
          <w:i w:val="0"/>
          <w:szCs w:val="24"/>
          <w:lang w:val="es-PE"/>
        </w:rPr>
      </w:pPr>
      <w:r>
        <w:rPr>
          <w:b/>
          <w:i w:val="0"/>
          <w:szCs w:val="24"/>
          <w:lang w:val="es-PE"/>
        </w:rPr>
        <w:t>Raúl Marcelo Armas Benavides 15170111</w:t>
      </w:r>
    </w:p>
    <w:p w:rsidR="00545980" w:rsidRPr="00DC4758" w:rsidRDefault="00545980" w:rsidP="00545980">
      <w:pPr>
        <w:pStyle w:val="AuthorName"/>
        <w:widowControl/>
        <w:tabs>
          <w:tab w:val="center" w:pos="1700"/>
          <w:tab w:val="center" w:pos="5220"/>
          <w:tab w:val="center" w:pos="8280"/>
        </w:tabs>
        <w:jc w:val="right"/>
        <w:rPr>
          <w:i w:val="0"/>
          <w:szCs w:val="24"/>
          <w:lang w:val="es-PE"/>
        </w:rPr>
      </w:pPr>
      <w:r w:rsidRPr="00DC4758">
        <w:rPr>
          <w:i w:val="0"/>
          <w:szCs w:val="24"/>
          <w:lang w:val="es-PE"/>
        </w:rPr>
        <w:t>raularmasbx@gmail.com</w:t>
      </w:r>
      <w:r w:rsidR="00E365DA">
        <w:rPr>
          <w:i w:val="0"/>
          <w:szCs w:val="24"/>
          <w:lang w:val="es-PE"/>
        </w:rPr>
        <w:t>/</w:t>
      </w:r>
      <w:r w:rsidR="00330A3E">
        <w:rPr>
          <w:i w:val="0"/>
          <w:szCs w:val="24"/>
          <w:lang w:val="es-PE"/>
        </w:rPr>
        <w:t>raul.armas@unmsm.edu.pe</w:t>
      </w:r>
    </w:p>
    <w:p w:rsidR="00545980" w:rsidRDefault="00545980" w:rsidP="00545980">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Default="009925B9" w:rsidP="003B55B6">
      <w:pPr>
        <w:pStyle w:val="AuthorName"/>
        <w:widowControl/>
        <w:tabs>
          <w:tab w:val="center" w:pos="1700"/>
          <w:tab w:val="center" w:pos="5220"/>
          <w:tab w:val="center" w:pos="8280"/>
        </w:tabs>
        <w:jc w:val="right"/>
        <w:rPr>
          <w:b/>
          <w:i w:val="0"/>
          <w:szCs w:val="24"/>
          <w:lang w:val="es-PE"/>
        </w:rPr>
      </w:pPr>
      <w:r>
        <w:rPr>
          <w:b/>
          <w:i w:val="0"/>
          <w:szCs w:val="24"/>
          <w:lang w:val="es-PE"/>
        </w:rPr>
        <w:t xml:space="preserve">Eliete </w:t>
      </w:r>
      <w:r w:rsidR="003B55B6">
        <w:rPr>
          <w:b/>
          <w:i w:val="0"/>
          <w:szCs w:val="24"/>
          <w:lang w:val="es-PE"/>
        </w:rPr>
        <w:t>Mariel Bazán</w:t>
      </w:r>
      <w:r>
        <w:rPr>
          <w:b/>
          <w:i w:val="0"/>
          <w:szCs w:val="24"/>
          <w:lang w:val="es-PE"/>
        </w:rPr>
        <w:t xml:space="preserve"> Panana 15170204</w:t>
      </w:r>
      <w:r w:rsidR="003B55B6">
        <w:rPr>
          <w:b/>
          <w:i w:val="0"/>
          <w:szCs w:val="24"/>
          <w:lang w:val="es-PE"/>
        </w:rPr>
        <w:t xml:space="preserve"> </w:t>
      </w:r>
    </w:p>
    <w:p w:rsidR="003B55B6" w:rsidRP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Pr="003B55B6" w:rsidRDefault="003B55B6" w:rsidP="003B55B6">
      <w:pPr>
        <w:pStyle w:val="AuthorName"/>
        <w:widowControl/>
        <w:tabs>
          <w:tab w:val="center" w:pos="1700"/>
          <w:tab w:val="center" w:pos="5220"/>
          <w:tab w:val="center" w:pos="8280"/>
        </w:tabs>
        <w:jc w:val="right"/>
        <w:rPr>
          <w:b/>
          <w:i w:val="0"/>
          <w:szCs w:val="24"/>
          <w:lang w:val="es-PE"/>
        </w:rPr>
      </w:pPr>
      <w:r>
        <w:rPr>
          <w:b/>
          <w:i w:val="0"/>
          <w:szCs w:val="24"/>
          <w:lang w:val="es-PE"/>
        </w:rPr>
        <w:t xml:space="preserve">Samantha Quispe Surco </w:t>
      </w:r>
    </w:p>
    <w:p w:rsid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Default="003B55B6" w:rsidP="003B55B6">
      <w:pPr>
        <w:pStyle w:val="AuthorName"/>
        <w:widowControl/>
        <w:tabs>
          <w:tab w:val="clear" w:pos="5040"/>
          <w:tab w:val="center" w:pos="1700"/>
          <w:tab w:val="center" w:pos="5220"/>
          <w:tab w:val="center" w:pos="8280"/>
        </w:tabs>
        <w:jc w:val="right"/>
        <w:rPr>
          <w:b/>
          <w:i w:val="0"/>
          <w:szCs w:val="24"/>
          <w:lang w:val="es-PE"/>
        </w:rPr>
      </w:pPr>
      <w:r w:rsidRPr="003B55B6">
        <w:rPr>
          <w:b/>
          <w:i w:val="0"/>
          <w:szCs w:val="24"/>
          <w:lang w:val="es-PE"/>
        </w:rPr>
        <w:t>André León</w:t>
      </w:r>
      <w:r w:rsidR="00A97B0A">
        <w:rPr>
          <w:b/>
          <w:i w:val="0"/>
          <w:szCs w:val="24"/>
          <w:lang w:val="es-PE"/>
        </w:rPr>
        <w:t xml:space="preserve"> Avellaneda 17170120</w:t>
      </w:r>
      <w:r w:rsidRPr="003B55B6">
        <w:rPr>
          <w:b/>
          <w:i w:val="0"/>
          <w:szCs w:val="24"/>
          <w:lang w:val="es-PE"/>
        </w:rPr>
        <w:t xml:space="preserve"> </w:t>
      </w:r>
    </w:p>
    <w:p w:rsidR="003B55B6" w:rsidRP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545980" w:rsidRDefault="0067264B" w:rsidP="00545980">
      <w:pPr>
        <w:pStyle w:val="AuthorName"/>
        <w:widowControl/>
        <w:tabs>
          <w:tab w:val="clear" w:pos="5040"/>
          <w:tab w:val="center" w:pos="1700"/>
          <w:tab w:val="center" w:pos="5220"/>
          <w:tab w:val="center" w:pos="8280"/>
        </w:tabs>
        <w:jc w:val="right"/>
        <w:rPr>
          <w:b/>
          <w:i w:val="0"/>
          <w:szCs w:val="24"/>
          <w:lang w:val="es-PE"/>
        </w:rPr>
      </w:pPr>
      <w:r>
        <w:rPr>
          <w:b/>
          <w:i w:val="0"/>
          <w:szCs w:val="24"/>
          <w:lang w:val="es-PE"/>
        </w:rPr>
        <w:t xml:space="preserve">Ing. </w:t>
      </w:r>
      <w:r w:rsidRPr="0067264B">
        <w:rPr>
          <w:b/>
          <w:i w:val="0"/>
          <w:szCs w:val="24"/>
          <w:lang w:val="es-PE"/>
        </w:rPr>
        <w:t>Gabriel Echegaray</w:t>
      </w:r>
    </w:p>
    <w:p w:rsidR="0067264B" w:rsidRDefault="0067264B" w:rsidP="0067264B">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67264B" w:rsidRDefault="0067264B" w:rsidP="00545980">
      <w:pPr>
        <w:pStyle w:val="AuthorName"/>
        <w:widowControl/>
        <w:tabs>
          <w:tab w:val="clear" w:pos="5040"/>
          <w:tab w:val="center" w:pos="1700"/>
          <w:tab w:val="center" w:pos="5220"/>
          <w:tab w:val="center" w:pos="8280"/>
        </w:tabs>
        <w:jc w:val="right"/>
        <w:rPr>
          <w:b/>
          <w:i w:val="0"/>
          <w:szCs w:val="24"/>
          <w:lang w:val="es-PE"/>
        </w:rPr>
      </w:pPr>
    </w:p>
    <w:p w:rsidR="00545980" w:rsidRPr="00DC4758" w:rsidRDefault="00545980" w:rsidP="00545980">
      <w:pPr>
        <w:pStyle w:val="AuthorName"/>
        <w:widowControl/>
        <w:tabs>
          <w:tab w:val="center" w:pos="1700"/>
          <w:tab w:val="center" w:pos="5220"/>
          <w:tab w:val="center" w:pos="8280"/>
        </w:tabs>
        <w:jc w:val="right"/>
        <w:rPr>
          <w:i w:val="0"/>
          <w:szCs w:val="24"/>
          <w:lang w:val="es-PE"/>
        </w:rPr>
      </w:pPr>
    </w:p>
    <w:p w:rsidR="00545980" w:rsidRPr="00757C80" w:rsidRDefault="00545980" w:rsidP="00545980">
      <w:pPr>
        <w:pStyle w:val="AuthorName"/>
        <w:widowControl/>
        <w:tabs>
          <w:tab w:val="clear" w:pos="5040"/>
          <w:tab w:val="center" w:pos="1700"/>
          <w:tab w:val="center" w:pos="5220"/>
          <w:tab w:val="center" w:pos="8280"/>
        </w:tabs>
        <w:jc w:val="right"/>
        <w:rPr>
          <w:i w:val="0"/>
          <w:szCs w:val="24"/>
          <w:lang w:val="es-PE"/>
        </w:rPr>
      </w:pPr>
    </w:p>
    <w:p w:rsidR="00545980" w:rsidRPr="00757C80" w:rsidRDefault="00545980" w:rsidP="00545980">
      <w:pPr>
        <w:pStyle w:val="AuthorName"/>
        <w:widowControl/>
        <w:tabs>
          <w:tab w:val="clear" w:pos="5040"/>
          <w:tab w:val="center" w:pos="1700"/>
          <w:tab w:val="center" w:pos="5220"/>
          <w:tab w:val="center" w:pos="8280"/>
        </w:tabs>
        <w:jc w:val="right"/>
        <w:rPr>
          <w:i w:val="0"/>
          <w:szCs w:val="24"/>
          <w:lang w:val="es-PE"/>
        </w:rPr>
      </w:pPr>
    </w:p>
    <w:p w:rsidR="00545980" w:rsidRPr="009925B9" w:rsidRDefault="00545980" w:rsidP="00545980">
      <w:pPr>
        <w:jc w:val="center"/>
        <w:rPr>
          <w:rFonts w:cs="Times New Roman"/>
          <w:b/>
          <w:sz w:val="24"/>
          <w:szCs w:val="24"/>
        </w:rPr>
      </w:pPr>
      <w:r w:rsidRPr="009925B9">
        <w:rPr>
          <w:rFonts w:cs="Times New Roman"/>
          <w:b/>
          <w:sz w:val="24"/>
          <w:szCs w:val="24"/>
        </w:rPr>
        <w:t>Resumen</w:t>
      </w:r>
    </w:p>
    <w:p w:rsidR="00AA1F16" w:rsidRDefault="00A962F1" w:rsidP="00A962F1">
      <w:pPr>
        <w:jc w:val="both"/>
        <w:rPr>
          <w:rFonts w:cs="Times New Roman"/>
          <w:szCs w:val="24"/>
        </w:rPr>
      </w:pPr>
      <w:r>
        <w:rPr>
          <w:rFonts w:cs="Times New Roman"/>
          <w:szCs w:val="24"/>
        </w:rPr>
        <w:t xml:space="preserve">El servicio eléctrico es uno de los servicios públicos más </w:t>
      </w:r>
      <w:r w:rsidR="009925B9">
        <w:rPr>
          <w:rFonts w:cs="Times New Roman"/>
          <w:szCs w:val="24"/>
        </w:rPr>
        <w:t xml:space="preserve">fundamentales y </w:t>
      </w:r>
      <w:r>
        <w:rPr>
          <w:rFonts w:cs="Times New Roman"/>
          <w:szCs w:val="24"/>
        </w:rPr>
        <w:t>utilizados por la población en el país. Sin embargo</w:t>
      </w:r>
      <w:r w:rsidR="009925B9">
        <w:rPr>
          <w:rFonts w:cs="Times New Roman"/>
          <w:szCs w:val="24"/>
        </w:rPr>
        <w:t>,</w:t>
      </w:r>
      <w:r>
        <w:rPr>
          <w:rFonts w:cs="Times New Roman"/>
          <w:szCs w:val="24"/>
        </w:rPr>
        <w:t xml:space="preserve"> la información (data) de las empresas que brindan el servicio está dispersa</w:t>
      </w:r>
      <w:r w:rsidR="009925B9">
        <w:rPr>
          <w:rFonts w:cs="Times New Roman"/>
          <w:szCs w:val="24"/>
        </w:rPr>
        <w:t xml:space="preserve"> y esto no permite tomar decisiones para gestionarlo de mejor manera</w:t>
      </w:r>
      <w:r>
        <w:rPr>
          <w:rFonts w:cs="Times New Roman"/>
          <w:szCs w:val="24"/>
        </w:rPr>
        <w:t xml:space="preserve">. </w:t>
      </w:r>
      <w:r w:rsidR="00AA1F16">
        <w:rPr>
          <w:rFonts w:cs="Times New Roman"/>
          <w:szCs w:val="24"/>
        </w:rPr>
        <w:t xml:space="preserve">El presente estudio implementará una solución de Business Intelligence para facilitar la gestión pública de OSINERMGIN como ente regulador del sistema eléctrico peruano, institución fundamental en el desarrollo del país en calidad de servicio eléctrico.  Se llevará a cabo el proyecto 49 del plan de gobierno digital de OSINERGMIN, mediante la metodología Kimball para </w:t>
      </w:r>
      <w:r>
        <w:rPr>
          <w:rFonts w:cs="Times New Roman"/>
          <w:szCs w:val="24"/>
        </w:rPr>
        <w:t>la creación de una solución de Datamart</w:t>
      </w:r>
      <w:r w:rsidR="009925B9">
        <w:rPr>
          <w:rFonts w:cs="Times New Roman"/>
          <w:szCs w:val="24"/>
        </w:rPr>
        <w:t>.</w:t>
      </w:r>
      <w:r w:rsidR="00F34038">
        <w:rPr>
          <w:rFonts w:cs="Times New Roman"/>
          <w:szCs w:val="24"/>
        </w:rPr>
        <w:t xml:space="preserve"> Se trabajó con una muestra de 80 pobladores que tuvieron problemas con el servicio.</w:t>
      </w:r>
      <w:r w:rsidR="009925B9">
        <w:rPr>
          <w:rFonts w:cs="Times New Roman"/>
          <w:szCs w:val="24"/>
        </w:rPr>
        <w:t xml:space="preserve"> Los resultados nos permiten la visualización condensada de  la información. </w:t>
      </w:r>
    </w:p>
    <w:p w:rsidR="00545980" w:rsidRPr="00757C80" w:rsidRDefault="00545980" w:rsidP="00545980">
      <w:pPr>
        <w:rPr>
          <w:rFonts w:cs="Times New Roman"/>
          <w:szCs w:val="24"/>
        </w:rPr>
      </w:pPr>
      <w:r w:rsidRPr="00757C80">
        <w:rPr>
          <w:rFonts w:cs="Times New Roman"/>
          <w:b/>
          <w:szCs w:val="24"/>
        </w:rPr>
        <w:t>Palabras Clave:</w:t>
      </w:r>
      <w:r>
        <w:rPr>
          <w:rFonts w:cs="Times New Roman"/>
          <w:szCs w:val="24"/>
        </w:rPr>
        <w:t xml:space="preserve"> </w:t>
      </w:r>
      <w:r w:rsidR="00626570">
        <w:rPr>
          <w:rFonts w:cs="Times New Roman"/>
          <w:szCs w:val="24"/>
        </w:rPr>
        <w:t>OSINERGMIN,</w:t>
      </w:r>
      <w:r>
        <w:rPr>
          <w:rFonts w:cs="Times New Roman"/>
          <w:szCs w:val="24"/>
        </w:rPr>
        <w:t xml:space="preserve"> </w:t>
      </w:r>
      <w:r w:rsidR="00243845">
        <w:rPr>
          <w:rFonts w:cs="Times New Roman"/>
          <w:szCs w:val="24"/>
        </w:rPr>
        <w:t xml:space="preserve">gestión </w:t>
      </w:r>
      <w:r w:rsidR="00626570">
        <w:rPr>
          <w:rFonts w:cs="Times New Roman"/>
          <w:szCs w:val="24"/>
        </w:rPr>
        <w:t xml:space="preserve">pública, </w:t>
      </w:r>
      <w:r w:rsidR="00AA1F16">
        <w:rPr>
          <w:rFonts w:cs="Times New Roman"/>
          <w:szCs w:val="24"/>
        </w:rPr>
        <w:t>energía, sector eléctrico</w:t>
      </w:r>
    </w:p>
    <w:p w:rsidR="00545980" w:rsidRDefault="00545980" w:rsidP="009C206A">
      <w:pPr>
        <w:pStyle w:val="Ttulo4"/>
        <w:numPr>
          <w:ilvl w:val="0"/>
          <w:numId w:val="0"/>
        </w:numPr>
        <w:ind w:left="864"/>
      </w:pPr>
    </w:p>
    <w:p w:rsidR="00545980" w:rsidRDefault="00545980" w:rsidP="00545980"/>
    <w:p w:rsidR="00545980" w:rsidRDefault="00545980" w:rsidP="00545980"/>
    <w:p w:rsidR="00545980" w:rsidRDefault="00545980" w:rsidP="00545980"/>
    <w:p w:rsidR="00D530B8" w:rsidRDefault="00D530B8" w:rsidP="00545980"/>
    <w:p w:rsidR="00D530B8" w:rsidRDefault="00D530B8" w:rsidP="00545980"/>
    <w:p w:rsidR="00D2094E" w:rsidRPr="00C87B28" w:rsidRDefault="00D2094E" w:rsidP="00C87B28">
      <w:pPr>
        <w:jc w:val="center"/>
        <w:rPr>
          <w:b/>
          <w:sz w:val="24"/>
        </w:rPr>
      </w:pPr>
      <w:bookmarkStart w:id="0" w:name="_Toc44580777"/>
      <w:r w:rsidRPr="00C87B28">
        <w:rPr>
          <w:b/>
          <w:sz w:val="24"/>
        </w:rPr>
        <w:lastRenderedPageBreak/>
        <w:t>INDICE DE FIGURAS</w:t>
      </w:r>
    </w:p>
    <w:p w:rsidR="00C87B28" w:rsidRDefault="00EF24EB">
      <w:pPr>
        <w:pStyle w:val="Tabladeilustraciones"/>
        <w:tabs>
          <w:tab w:val="right" w:leader="dot" w:pos="8494"/>
        </w:tabs>
        <w:rPr>
          <w:rFonts w:eastAsiaTheme="minorEastAsia"/>
          <w:noProof/>
          <w:lang w:val="es-ES" w:eastAsia="ko-KR"/>
        </w:rPr>
      </w:pPr>
      <w:r>
        <w:rPr>
          <w:b/>
          <w:highlight w:val="yellow"/>
        </w:rPr>
        <w:fldChar w:fldCharType="begin"/>
      </w:r>
      <w:r w:rsidR="00C87B28">
        <w:rPr>
          <w:b/>
          <w:highlight w:val="yellow"/>
        </w:rPr>
        <w:instrText xml:space="preserve"> TOC \h \z \c "Ilustración" </w:instrText>
      </w:r>
      <w:r>
        <w:rPr>
          <w:b/>
          <w:highlight w:val="yellow"/>
        </w:rPr>
        <w:fldChar w:fldCharType="separate"/>
      </w:r>
      <w:hyperlink r:id="rId8" w:anchor="_Toc50641404" w:history="1">
        <w:r w:rsidR="00C87B28" w:rsidRPr="00F845BF">
          <w:rPr>
            <w:rStyle w:val="Hipervnculo"/>
            <w:noProof/>
          </w:rPr>
          <w:t>Ilustración 1 Organigrama de OSINERGMIN</w:t>
        </w:r>
        <w:r w:rsidR="00C87B28">
          <w:rPr>
            <w:noProof/>
            <w:webHidden/>
          </w:rPr>
          <w:tab/>
        </w:r>
        <w:r>
          <w:rPr>
            <w:noProof/>
            <w:webHidden/>
          </w:rPr>
          <w:fldChar w:fldCharType="begin"/>
        </w:r>
        <w:r w:rsidR="00C87B28">
          <w:rPr>
            <w:noProof/>
            <w:webHidden/>
          </w:rPr>
          <w:instrText xml:space="preserve"> PAGEREF _Toc50641404 \h </w:instrText>
        </w:r>
        <w:r>
          <w:rPr>
            <w:noProof/>
            <w:webHidden/>
          </w:rPr>
        </w:r>
        <w:r>
          <w:rPr>
            <w:noProof/>
            <w:webHidden/>
          </w:rPr>
          <w:fldChar w:fldCharType="separate"/>
        </w:r>
        <w:r w:rsidR="00C87B28">
          <w:rPr>
            <w:noProof/>
            <w:webHidden/>
          </w:rPr>
          <w:t>8</w:t>
        </w:r>
        <w:r>
          <w:rPr>
            <w:noProof/>
            <w:webHidden/>
          </w:rPr>
          <w:fldChar w:fldCharType="end"/>
        </w:r>
      </w:hyperlink>
    </w:p>
    <w:p w:rsidR="00C87B28" w:rsidRPr="00C87B28" w:rsidRDefault="00EF24EB" w:rsidP="00D2094E">
      <w:pPr>
        <w:rPr>
          <w:b/>
          <w:highlight w:val="yellow"/>
        </w:rPr>
      </w:pPr>
      <w:r>
        <w:rPr>
          <w:b/>
          <w:highlight w:val="yellow"/>
        </w:rPr>
        <w:fldChar w:fldCharType="end"/>
      </w:r>
    </w:p>
    <w:p w:rsidR="00C87B28" w:rsidRDefault="00C87B28">
      <w:pPr>
        <w:rPr>
          <w:highlight w:val="yellow"/>
        </w:rPr>
      </w:pPr>
      <w:r>
        <w:rPr>
          <w:highlight w:val="yellow"/>
        </w:rPr>
        <w:br w:type="page"/>
      </w:r>
    </w:p>
    <w:p w:rsidR="00C87B28" w:rsidRDefault="00D2094E" w:rsidP="00C87B28">
      <w:pPr>
        <w:jc w:val="center"/>
        <w:rPr>
          <w:b/>
        </w:rPr>
      </w:pPr>
      <w:r w:rsidRPr="00C87B28">
        <w:rPr>
          <w:b/>
        </w:rPr>
        <w:lastRenderedPageBreak/>
        <w:t>INDICE DE TABLAS</w:t>
      </w:r>
    </w:p>
    <w:p w:rsidR="00C87B28" w:rsidRPr="00C87B28" w:rsidRDefault="00C87B28" w:rsidP="00C87B28">
      <w:pPr>
        <w:jc w:val="center"/>
        <w:rPr>
          <w:b/>
        </w:rPr>
      </w:pPr>
    </w:p>
    <w:p w:rsidR="00C87B28" w:rsidRDefault="00C87B28">
      <w:r>
        <w:br w:type="page"/>
      </w:r>
    </w:p>
    <w:sdt>
      <w:sdtPr>
        <w:rPr>
          <w:rFonts w:asciiTheme="minorHAnsi" w:eastAsiaTheme="minorHAnsi" w:hAnsiTheme="minorHAnsi" w:cstheme="minorBidi"/>
          <w:b w:val="0"/>
          <w:bCs w:val="0"/>
          <w:color w:val="auto"/>
          <w:sz w:val="20"/>
          <w:szCs w:val="22"/>
          <w:lang w:val="es-PE"/>
        </w:rPr>
        <w:id w:val="629666191"/>
        <w:docPartObj>
          <w:docPartGallery w:val="Table of Contents"/>
          <w:docPartUnique/>
        </w:docPartObj>
      </w:sdtPr>
      <w:sdtContent>
        <w:p w:rsidR="00C87B28" w:rsidRPr="00C87B28" w:rsidRDefault="00C87B28" w:rsidP="00C87B28">
          <w:pPr>
            <w:pStyle w:val="TtulodeTDC"/>
            <w:rPr>
              <w:sz w:val="24"/>
            </w:rPr>
          </w:pPr>
          <w:r w:rsidRPr="00C87B28">
            <w:rPr>
              <w:sz w:val="24"/>
            </w:rPr>
            <w:t>Contenido</w:t>
          </w:r>
        </w:p>
        <w:p w:rsidR="00761017" w:rsidRDefault="00EF24EB">
          <w:pPr>
            <w:pStyle w:val="TDC1"/>
            <w:tabs>
              <w:tab w:val="left" w:pos="440"/>
              <w:tab w:val="right" w:leader="dot" w:pos="8494"/>
            </w:tabs>
            <w:rPr>
              <w:rFonts w:eastAsiaTheme="minorEastAsia"/>
              <w:noProof/>
              <w:lang w:eastAsia="es-PE"/>
            </w:rPr>
          </w:pPr>
          <w:r w:rsidRPr="00C87B28">
            <w:rPr>
              <w:sz w:val="20"/>
              <w:lang w:val="es-ES"/>
            </w:rPr>
            <w:fldChar w:fldCharType="begin"/>
          </w:r>
          <w:r w:rsidR="00C87B28" w:rsidRPr="00C87B28">
            <w:rPr>
              <w:sz w:val="20"/>
              <w:lang w:val="es-ES"/>
            </w:rPr>
            <w:instrText xml:space="preserve"> TOC \o "1-3" \h \z \u </w:instrText>
          </w:r>
          <w:r w:rsidRPr="00C87B28">
            <w:rPr>
              <w:sz w:val="20"/>
              <w:lang w:val="es-ES"/>
            </w:rPr>
            <w:fldChar w:fldCharType="separate"/>
          </w:r>
          <w:hyperlink w:anchor="_Toc50689103" w:history="1">
            <w:r w:rsidR="00761017" w:rsidRPr="00BD776B">
              <w:rPr>
                <w:rStyle w:val="Hipervnculo"/>
                <w:rFonts w:eastAsia="Malgun Gothic"/>
                <w:noProof/>
              </w:rPr>
              <w:t>1</w:t>
            </w:r>
            <w:r w:rsidR="00761017">
              <w:rPr>
                <w:rFonts w:eastAsiaTheme="minorEastAsia"/>
                <w:noProof/>
                <w:lang w:eastAsia="es-PE"/>
              </w:rPr>
              <w:tab/>
            </w:r>
            <w:r w:rsidR="00761017" w:rsidRPr="00BD776B">
              <w:rPr>
                <w:rStyle w:val="Hipervnculo"/>
                <w:rFonts w:eastAsia="Malgun Gothic"/>
                <w:noProof/>
              </w:rPr>
              <w:t>Introducción</w:t>
            </w:r>
            <w:r w:rsidR="00761017">
              <w:rPr>
                <w:noProof/>
                <w:webHidden/>
              </w:rPr>
              <w:tab/>
            </w:r>
            <w:r w:rsidR="00761017">
              <w:rPr>
                <w:noProof/>
                <w:webHidden/>
              </w:rPr>
              <w:fldChar w:fldCharType="begin"/>
            </w:r>
            <w:r w:rsidR="00761017">
              <w:rPr>
                <w:noProof/>
                <w:webHidden/>
              </w:rPr>
              <w:instrText xml:space="preserve"> PAGEREF _Toc50689103 \h </w:instrText>
            </w:r>
            <w:r w:rsidR="00761017">
              <w:rPr>
                <w:noProof/>
                <w:webHidden/>
              </w:rPr>
            </w:r>
            <w:r w:rsidR="00761017">
              <w:rPr>
                <w:noProof/>
                <w:webHidden/>
              </w:rPr>
              <w:fldChar w:fldCharType="separate"/>
            </w:r>
            <w:r w:rsidR="00761017">
              <w:rPr>
                <w:noProof/>
                <w:webHidden/>
              </w:rPr>
              <w:t>6</w:t>
            </w:r>
            <w:r w:rsidR="00761017">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04" w:history="1">
            <w:r w:rsidRPr="00BD776B">
              <w:rPr>
                <w:rStyle w:val="Hipervnculo"/>
                <w:noProof/>
              </w:rPr>
              <w:t>1.1</w:t>
            </w:r>
            <w:r>
              <w:rPr>
                <w:rFonts w:eastAsiaTheme="minorEastAsia"/>
                <w:noProof/>
                <w:lang w:eastAsia="es-PE"/>
              </w:rPr>
              <w:tab/>
            </w:r>
            <w:r w:rsidRPr="00BD776B">
              <w:rPr>
                <w:rStyle w:val="Hipervnculo"/>
                <w:noProof/>
              </w:rPr>
              <w:t>Antecedentes de la investigación</w:t>
            </w:r>
            <w:r>
              <w:rPr>
                <w:noProof/>
                <w:webHidden/>
              </w:rPr>
              <w:tab/>
            </w:r>
            <w:r>
              <w:rPr>
                <w:noProof/>
                <w:webHidden/>
              </w:rPr>
              <w:fldChar w:fldCharType="begin"/>
            </w:r>
            <w:r>
              <w:rPr>
                <w:noProof/>
                <w:webHidden/>
              </w:rPr>
              <w:instrText xml:space="preserve"> PAGEREF _Toc50689104 \h </w:instrText>
            </w:r>
            <w:r>
              <w:rPr>
                <w:noProof/>
                <w:webHidden/>
              </w:rPr>
            </w:r>
            <w:r>
              <w:rPr>
                <w:noProof/>
                <w:webHidden/>
              </w:rPr>
              <w:fldChar w:fldCharType="separate"/>
            </w:r>
            <w:r>
              <w:rPr>
                <w:noProof/>
                <w:webHidden/>
              </w:rPr>
              <w:t>7</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05" w:history="1">
            <w:r w:rsidRPr="00BD776B">
              <w:rPr>
                <w:rStyle w:val="Hipervnculo"/>
                <w:rFonts w:eastAsia="Malgun Gothic"/>
                <w:noProof/>
              </w:rPr>
              <w:t>1.2</w:t>
            </w:r>
            <w:r>
              <w:rPr>
                <w:rFonts w:eastAsiaTheme="minorEastAsia"/>
                <w:noProof/>
                <w:lang w:eastAsia="es-PE"/>
              </w:rPr>
              <w:tab/>
            </w:r>
            <w:r w:rsidRPr="00BD776B">
              <w:rPr>
                <w:rStyle w:val="Hipervnculo"/>
                <w:rFonts w:eastAsia="Malgun Gothic"/>
                <w:noProof/>
              </w:rPr>
              <w:t>Síntesis del problema</w:t>
            </w:r>
            <w:r>
              <w:rPr>
                <w:noProof/>
                <w:webHidden/>
              </w:rPr>
              <w:tab/>
            </w:r>
            <w:r>
              <w:rPr>
                <w:noProof/>
                <w:webHidden/>
              </w:rPr>
              <w:fldChar w:fldCharType="begin"/>
            </w:r>
            <w:r>
              <w:rPr>
                <w:noProof/>
                <w:webHidden/>
              </w:rPr>
              <w:instrText xml:space="preserve"> PAGEREF _Toc50689105 \h </w:instrText>
            </w:r>
            <w:r>
              <w:rPr>
                <w:noProof/>
                <w:webHidden/>
              </w:rPr>
            </w:r>
            <w:r>
              <w:rPr>
                <w:noProof/>
                <w:webHidden/>
              </w:rPr>
              <w:fldChar w:fldCharType="separate"/>
            </w:r>
            <w:r>
              <w:rPr>
                <w:noProof/>
                <w:webHidden/>
              </w:rPr>
              <w:t>8</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06" w:history="1">
            <w:r w:rsidRPr="00BD776B">
              <w:rPr>
                <w:rStyle w:val="Hipervnculo"/>
                <w:rFonts w:eastAsia="Malgun Gothic"/>
                <w:noProof/>
              </w:rPr>
              <w:t>1.3</w:t>
            </w:r>
            <w:r>
              <w:rPr>
                <w:rFonts w:eastAsiaTheme="minorEastAsia"/>
                <w:noProof/>
                <w:lang w:eastAsia="es-PE"/>
              </w:rPr>
              <w:tab/>
            </w:r>
            <w:r w:rsidRPr="00BD776B">
              <w:rPr>
                <w:rStyle w:val="Hipervnculo"/>
                <w:rFonts w:eastAsia="Malgun Gothic"/>
                <w:noProof/>
              </w:rPr>
              <w:t>Objetivo</w:t>
            </w:r>
            <w:r>
              <w:rPr>
                <w:noProof/>
                <w:webHidden/>
              </w:rPr>
              <w:tab/>
            </w:r>
            <w:r>
              <w:rPr>
                <w:noProof/>
                <w:webHidden/>
              </w:rPr>
              <w:fldChar w:fldCharType="begin"/>
            </w:r>
            <w:r>
              <w:rPr>
                <w:noProof/>
                <w:webHidden/>
              </w:rPr>
              <w:instrText xml:space="preserve"> PAGEREF _Toc50689106 \h </w:instrText>
            </w:r>
            <w:r>
              <w:rPr>
                <w:noProof/>
                <w:webHidden/>
              </w:rPr>
            </w:r>
            <w:r>
              <w:rPr>
                <w:noProof/>
                <w:webHidden/>
              </w:rPr>
              <w:fldChar w:fldCharType="separate"/>
            </w:r>
            <w:r>
              <w:rPr>
                <w:noProof/>
                <w:webHidden/>
              </w:rPr>
              <w:t>8</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07" w:history="1">
            <w:r w:rsidRPr="00BD776B">
              <w:rPr>
                <w:rStyle w:val="Hipervnculo"/>
                <w:noProof/>
              </w:rPr>
              <w:t>1.3.1</w:t>
            </w:r>
            <w:r>
              <w:rPr>
                <w:rFonts w:eastAsiaTheme="minorEastAsia"/>
                <w:noProof/>
                <w:lang w:eastAsia="es-PE"/>
              </w:rPr>
              <w:tab/>
            </w:r>
            <w:r w:rsidRPr="00BD776B">
              <w:rPr>
                <w:rStyle w:val="Hipervnculo"/>
                <w:noProof/>
              </w:rPr>
              <w:t>Objetivos General</w:t>
            </w:r>
            <w:r>
              <w:rPr>
                <w:noProof/>
                <w:webHidden/>
              </w:rPr>
              <w:tab/>
            </w:r>
            <w:r>
              <w:rPr>
                <w:noProof/>
                <w:webHidden/>
              </w:rPr>
              <w:fldChar w:fldCharType="begin"/>
            </w:r>
            <w:r>
              <w:rPr>
                <w:noProof/>
                <w:webHidden/>
              </w:rPr>
              <w:instrText xml:space="preserve"> PAGEREF _Toc50689107 \h </w:instrText>
            </w:r>
            <w:r>
              <w:rPr>
                <w:noProof/>
                <w:webHidden/>
              </w:rPr>
            </w:r>
            <w:r>
              <w:rPr>
                <w:noProof/>
                <w:webHidden/>
              </w:rPr>
              <w:fldChar w:fldCharType="separate"/>
            </w:r>
            <w:r>
              <w:rPr>
                <w:noProof/>
                <w:webHidden/>
              </w:rPr>
              <w:t>8</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08" w:history="1">
            <w:r w:rsidRPr="00BD776B">
              <w:rPr>
                <w:rStyle w:val="Hipervnculo"/>
                <w:noProof/>
              </w:rPr>
              <w:t>1.3.2</w:t>
            </w:r>
            <w:r>
              <w:rPr>
                <w:rFonts w:eastAsiaTheme="minorEastAsia"/>
                <w:noProof/>
                <w:lang w:eastAsia="es-PE"/>
              </w:rPr>
              <w:tab/>
            </w:r>
            <w:r w:rsidRPr="00BD776B">
              <w:rPr>
                <w:rStyle w:val="Hipervnculo"/>
                <w:noProof/>
              </w:rPr>
              <w:t>Objetivos Específicos</w:t>
            </w:r>
            <w:r>
              <w:rPr>
                <w:noProof/>
                <w:webHidden/>
              </w:rPr>
              <w:tab/>
            </w:r>
            <w:r>
              <w:rPr>
                <w:noProof/>
                <w:webHidden/>
              </w:rPr>
              <w:fldChar w:fldCharType="begin"/>
            </w:r>
            <w:r>
              <w:rPr>
                <w:noProof/>
                <w:webHidden/>
              </w:rPr>
              <w:instrText xml:space="preserve"> PAGEREF _Toc50689108 \h </w:instrText>
            </w:r>
            <w:r>
              <w:rPr>
                <w:noProof/>
                <w:webHidden/>
              </w:rPr>
            </w:r>
            <w:r>
              <w:rPr>
                <w:noProof/>
                <w:webHidden/>
              </w:rPr>
              <w:fldChar w:fldCharType="separate"/>
            </w:r>
            <w:r>
              <w:rPr>
                <w:noProof/>
                <w:webHidden/>
              </w:rPr>
              <w:t>8</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09" w:history="1">
            <w:r w:rsidRPr="00BD776B">
              <w:rPr>
                <w:rStyle w:val="Hipervnculo"/>
                <w:noProof/>
              </w:rPr>
              <w:t>2</w:t>
            </w:r>
            <w:r>
              <w:rPr>
                <w:rFonts w:eastAsiaTheme="minorEastAsia"/>
                <w:noProof/>
                <w:lang w:eastAsia="es-PE"/>
              </w:rPr>
              <w:tab/>
            </w:r>
            <w:r w:rsidRPr="00BD776B">
              <w:rPr>
                <w:rStyle w:val="Hipervnculo"/>
                <w:noProof/>
              </w:rPr>
              <w:t>Marco Teórico</w:t>
            </w:r>
            <w:r>
              <w:rPr>
                <w:noProof/>
                <w:webHidden/>
              </w:rPr>
              <w:tab/>
            </w:r>
            <w:r>
              <w:rPr>
                <w:noProof/>
                <w:webHidden/>
              </w:rPr>
              <w:fldChar w:fldCharType="begin"/>
            </w:r>
            <w:r>
              <w:rPr>
                <w:noProof/>
                <w:webHidden/>
              </w:rPr>
              <w:instrText xml:space="preserve"> PAGEREF _Toc50689109 \h </w:instrText>
            </w:r>
            <w:r>
              <w:rPr>
                <w:noProof/>
                <w:webHidden/>
              </w:rPr>
            </w:r>
            <w:r>
              <w:rPr>
                <w:noProof/>
                <w:webHidden/>
              </w:rPr>
              <w:fldChar w:fldCharType="separate"/>
            </w:r>
            <w:r>
              <w:rPr>
                <w:noProof/>
                <w:webHidden/>
              </w:rPr>
              <w:t>9</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10" w:history="1">
            <w:r w:rsidRPr="00BD776B">
              <w:rPr>
                <w:rStyle w:val="Hipervnculo"/>
                <w:noProof/>
              </w:rPr>
              <w:t>2.1</w:t>
            </w:r>
            <w:r>
              <w:rPr>
                <w:rFonts w:eastAsiaTheme="minorEastAsia"/>
                <w:noProof/>
                <w:lang w:eastAsia="es-PE"/>
              </w:rPr>
              <w:tab/>
            </w:r>
            <w:r w:rsidRPr="00BD776B">
              <w:rPr>
                <w:rStyle w:val="Hipervnculo"/>
                <w:noProof/>
              </w:rPr>
              <w:t>Sector eléctrico en el Perú</w:t>
            </w:r>
            <w:r>
              <w:rPr>
                <w:noProof/>
                <w:webHidden/>
              </w:rPr>
              <w:tab/>
            </w:r>
            <w:r>
              <w:rPr>
                <w:noProof/>
                <w:webHidden/>
              </w:rPr>
              <w:fldChar w:fldCharType="begin"/>
            </w:r>
            <w:r>
              <w:rPr>
                <w:noProof/>
                <w:webHidden/>
              </w:rPr>
              <w:instrText xml:space="preserve"> PAGEREF _Toc50689110 \h </w:instrText>
            </w:r>
            <w:r>
              <w:rPr>
                <w:noProof/>
                <w:webHidden/>
              </w:rPr>
            </w:r>
            <w:r>
              <w:rPr>
                <w:noProof/>
                <w:webHidden/>
              </w:rPr>
              <w:fldChar w:fldCharType="separate"/>
            </w:r>
            <w:r>
              <w:rPr>
                <w:noProof/>
                <w:webHidden/>
              </w:rPr>
              <w:t>10</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11" w:history="1">
            <w:r w:rsidRPr="00BD776B">
              <w:rPr>
                <w:rStyle w:val="Hipervnculo"/>
                <w:noProof/>
              </w:rPr>
              <w:t>2.2</w:t>
            </w:r>
            <w:r>
              <w:rPr>
                <w:rFonts w:eastAsiaTheme="minorEastAsia"/>
                <w:noProof/>
                <w:lang w:eastAsia="es-PE"/>
              </w:rPr>
              <w:tab/>
            </w:r>
            <w:r w:rsidRPr="00BD776B">
              <w:rPr>
                <w:rStyle w:val="Hipervnculo"/>
                <w:noProof/>
              </w:rPr>
              <w:t>Organización</w:t>
            </w:r>
            <w:r>
              <w:rPr>
                <w:noProof/>
                <w:webHidden/>
              </w:rPr>
              <w:tab/>
            </w:r>
            <w:r>
              <w:rPr>
                <w:noProof/>
                <w:webHidden/>
              </w:rPr>
              <w:fldChar w:fldCharType="begin"/>
            </w:r>
            <w:r>
              <w:rPr>
                <w:noProof/>
                <w:webHidden/>
              </w:rPr>
              <w:instrText xml:space="preserve"> PAGEREF _Toc50689111 \h </w:instrText>
            </w:r>
            <w:r>
              <w:rPr>
                <w:noProof/>
                <w:webHidden/>
              </w:rPr>
            </w:r>
            <w:r>
              <w:rPr>
                <w:noProof/>
                <w:webHidden/>
              </w:rPr>
              <w:fldChar w:fldCharType="separate"/>
            </w:r>
            <w:r>
              <w:rPr>
                <w:noProof/>
                <w:webHidden/>
              </w:rPr>
              <w:t>10</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2" w:history="1">
            <w:r w:rsidRPr="00BD776B">
              <w:rPr>
                <w:rStyle w:val="Hipervnculo"/>
                <w:noProof/>
              </w:rPr>
              <w:t>2.2.1</w:t>
            </w:r>
            <w:r>
              <w:rPr>
                <w:rFonts w:eastAsiaTheme="minorEastAsia"/>
                <w:noProof/>
                <w:lang w:eastAsia="es-PE"/>
              </w:rPr>
              <w:tab/>
            </w:r>
            <w:r w:rsidRPr="00BD776B">
              <w:rPr>
                <w:rStyle w:val="Hipervnculo"/>
                <w:noProof/>
              </w:rPr>
              <w:t>Cadena de Valor de OSINERGMIN en el servicio eléctrico</w:t>
            </w:r>
            <w:r>
              <w:rPr>
                <w:noProof/>
                <w:webHidden/>
              </w:rPr>
              <w:tab/>
            </w:r>
            <w:r>
              <w:rPr>
                <w:noProof/>
                <w:webHidden/>
              </w:rPr>
              <w:fldChar w:fldCharType="begin"/>
            </w:r>
            <w:r>
              <w:rPr>
                <w:noProof/>
                <w:webHidden/>
              </w:rPr>
              <w:instrText xml:space="preserve"> PAGEREF _Toc50689112 \h </w:instrText>
            </w:r>
            <w:r>
              <w:rPr>
                <w:noProof/>
                <w:webHidden/>
              </w:rPr>
            </w:r>
            <w:r>
              <w:rPr>
                <w:noProof/>
                <w:webHidden/>
              </w:rPr>
              <w:fldChar w:fldCharType="separate"/>
            </w:r>
            <w:r>
              <w:rPr>
                <w:noProof/>
                <w:webHidden/>
              </w:rPr>
              <w:t>12</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13" w:history="1">
            <w:r w:rsidRPr="00BD776B">
              <w:rPr>
                <w:rStyle w:val="Hipervnculo"/>
                <w:noProof/>
              </w:rPr>
              <w:t>2.3</w:t>
            </w:r>
            <w:r>
              <w:rPr>
                <w:rFonts w:eastAsiaTheme="minorEastAsia"/>
                <w:noProof/>
                <w:lang w:eastAsia="es-PE"/>
              </w:rPr>
              <w:tab/>
            </w:r>
            <w:r w:rsidRPr="00BD776B">
              <w:rPr>
                <w:rStyle w:val="Hipervnculo"/>
                <w:noProof/>
              </w:rPr>
              <w:t>Gestión pública de OSINERGMIN</w:t>
            </w:r>
            <w:r>
              <w:rPr>
                <w:noProof/>
                <w:webHidden/>
              </w:rPr>
              <w:tab/>
            </w:r>
            <w:r>
              <w:rPr>
                <w:noProof/>
                <w:webHidden/>
              </w:rPr>
              <w:fldChar w:fldCharType="begin"/>
            </w:r>
            <w:r>
              <w:rPr>
                <w:noProof/>
                <w:webHidden/>
              </w:rPr>
              <w:instrText xml:space="preserve"> PAGEREF _Toc50689113 \h </w:instrText>
            </w:r>
            <w:r>
              <w:rPr>
                <w:noProof/>
                <w:webHidden/>
              </w:rPr>
            </w:r>
            <w:r>
              <w:rPr>
                <w:noProof/>
                <w:webHidden/>
              </w:rPr>
              <w:fldChar w:fldCharType="separate"/>
            </w:r>
            <w:r>
              <w:rPr>
                <w:noProof/>
                <w:webHidden/>
              </w:rPr>
              <w:t>15</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4" w:history="1">
            <w:r w:rsidRPr="00BD776B">
              <w:rPr>
                <w:rStyle w:val="Hipervnculo"/>
                <w:noProof/>
              </w:rPr>
              <w:t>2.3.1</w:t>
            </w:r>
            <w:r>
              <w:rPr>
                <w:rFonts w:eastAsiaTheme="minorEastAsia"/>
                <w:noProof/>
                <w:lang w:eastAsia="es-PE"/>
              </w:rPr>
              <w:tab/>
            </w:r>
            <w:r w:rsidRPr="00BD776B">
              <w:rPr>
                <w:rStyle w:val="Hipervnculo"/>
                <w:noProof/>
              </w:rPr>
              <w:t>Macroprocesos</w:t>
            </w:r>
            <w:r>
              <w:rPr>
                <w:noProof/>
                <w:webHidden/>
              </w:rPr>
              <w:tab/>
            </w:r>
            <w:r>
              <w:rPr>
                <w:noProof/>
                <w:webHidden/>
              </w:rPr>
              <w:fldChar w:fldCharType="begin"/>
            </w:r>
            <w:r>
              <w:rPr>
                <w:noProof/>
                <w:webHidden/>
              </w:rPr>
              <w:instrText xml:space="preserve"> PAGEREF _Toc50689114 \h </w:instrText>
            </w:r>
            <w:r>
              <w:rPr>
                <w:noProof/>
                <w:webHidden/>
              </w:rPr>
            </w:r>
            <w:r>
              <w:rPr>
                <w:noProof/>
                <w:webHidden/>
              </w:rPr>
              <w:fldChar w:fldCharType="separate"/>
            </w:r>
            <w:r>
              <w:rPr>
                <w:noProof/>
                <w:webHidden/>
              </w:rPr>
              <w:t>15</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5" w:history="1">
            <w:r w:rsidRPr="00BD776B">
              <w:rPr>
                <w:rStyle w:val="Hipervnculo"/>
                <w:noProof/>
              </w:rPr>
              <w:t>2.3.2</w:t>
            </w:r>
            <w:r>
              <w:rPr>
                <w:rFonts w:eastAsiaTheme="minorEastAsia"/>
                <w:noProof/>
                <w:lang w:eastAsia="es-PE"/>
              </w:rPr>
              <w:tab/>
            </w:r>
            <w:r w:rsidRPr="00BD776B">
              <w:rPr>
                <w:rStyle w:val="Hipervnculo"/>
                <w:noProof/>
              </w:rPr>
              <w:t>PEI</w:t>
            </w:r>
            <w:r>
              <w:rPr>
                <w:noProof/>
                <w:webHidden/>
              </w:rPr>
              <w:tab/>
            </w:r>
            <w:r>
              <w:rPr>
                <w:noProof/>
                <w:webHidden/>
              </w:rPr>
              <w:fldChar w:fldCharType="begin"/>
            </w:r>
            <w:r>
              <w:rPr>
                <w:noProof/>
                <w:webHidden/>
              </w:rPr>
              <w:instrText xml:space="preserve"> PAGEREF _Toc50689115 \h </w:instrText>
            </w:r>
            <w:r>
              <w:rPr>
                <w:noProof/>
                <w:webHidden/>
              </w:rPr>
            </w:r>
            <w:r>
              <w:rPr>
                <w:noProof/>
                <w:webHidden/>
              </w:rPr>
              <w:fldChar w:fldCharType="separate"/>
            </w:r>
            <w:r>
              <w:rPr>
                <w:noProof/>
                <w:webHidden/>
              </w:rPr>
              <w:t>15</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6" w:history="1">
            <w:r w:rsidRPr="00BD776B">
              <w:rPr>
                <w:rStyle w:val="Hipervnculo"/>
                <w:noProof/>
                <w:highlight w:val="yellow"/>
              </w:rPr>
              <w:t>2.3.3</w:t>
            </w:r>
            <w:r>
              <w:rPr>
                <w:rFonts w:eastAsiaTheme="minorEastAsia"/>
                <w:noProof/>
                <w:lang w:eastAsia="es-PE"/>
              </w:rPr>
              <w:tab/>
            </w:r>
            <w:r w:rsidRPr="00BD776B">
              <w:rPr>
                <w:rStyle w:val="Hipervnculo"/>
                <w:noProof/>
                <w:highlight w:val="yellow"/>
              </w:rPr>
              <w:t>POI</w:t>
            </w:r>
            <w:r>
              <w:rPr>
                <w:noProof/>
                <w:webHidden/>
              </w:rPr>
              <w:tab/>
            </w:r>
            <w:r>
              <w:rPr>
                <w:noProof/>
                <w:webHidden/>
              </w:rPr>
              <w:fldChar w:fldCharType="begin"/>
            </w:r>
            <w:r>
              <w:rPr>
                <w:noProof/>
                <w:webHidden/>
              </w:rPr>
              <w:instrText xml:space="preserve"> PAGEREF _Toc50689116 \h </w:instrText>
            </w:r>
            <w:r>
              <w:rPr>
                <w:noProof/>
                <w:webHidden/>
              </w:rPr>
            </w:r>
            <w:r>
              <w:rPr>
                <w:noProof/>
                <w:webHidden/>
              </w:rPr>
              <w:fldChar w:fldCharType="separate"/>
            </w:r>
            <w:r>
              <w:rPr>
                <w:noProof/>
                <w:webHidden/>
              </w:rPr>
              <w:t>19</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7" w:history="1">
            <w:r w:rsidRPr="00BD776B">
              <w:rPr>
                <w:rStyle w:val="Hipervnculo"/>
                <w:noProof/>
              </w:rPr>
              <w:t>2.3.4</w:t>
            </w:r>
            <w:r>
              <w:rPr>
                <w:rFonts w:eastAsiaTheme="minorEastAsia"/>
                <w:noProof/>
                <w:lang w:eastAsia="es-PE"/>
              </w:rPr>
              <w:tab/>
            </w:r>
            <w:r w:rsidRPr="00BD776B">
              <w:rPr>
                <w:rStyle w:val="Hipervnculo"/>
                <w:noProof/>
              </w:rPr>
              <w:t>PROCESOS CLAVE</w:t>
            </w:r>
            <w:r>
              <w:rPr>
                <w:noProof/>
                <w:webHidden/>
              </w:rPr>
              <w:tab/>
            </w:r>
            <w:r>
              <w:rPr>
                <w:noProof/>
                <w:webHidden/>
              </w:rPr>
              <w:fldChar w:fldCharType="begin"/>
            </w:r>
            <w:r>
              <w:rPr>
                <w:noProof/>
                <w:webHidden/>
              </w:rPr>
              <w:instrText xml:space="preserve"> PAGEREF _Toc50689117 \h </w:instrText>
            </w:r>
            <w:r>
              <w:rPr>
                <w:noProof/>
                <w:webHidden/>
              </w:rPr>
            </w:r>
            <w:r>
              <w:rPr>
                <w:noProof/>
                <w:webHidden/>
              </w:rPr>
              <w:fldChar w:fldCharType="separate"/>
            </w:r>
            <w:r>
              <w:rPr>
                <w:noProof/>
                <w:webHidden/>
              </w:rPr>
              <w:t>20</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8" w:history="1">
            <w:r w:rsidRPr="00BD776B">
              <w:rPr>
                <w:rStyle w:val="Hipervnculo"/>
                <w:noProof/>
                <w:highlight w:val="yellow"/>
              </w:rPr>
              <w:t>2.3.5</w:t>
            </w:r>
            <w:r>
              <w:rPr>
                <w:rFonts w:eastAsiaTheme="minorEastAsia"/>
                <w:noProof/>
                <w:lang w:eastAsia="es-PE"/>
              </w:rPr>
              <w:tab/>
            </w:r>
            <w:r w:rsidRPr="00BD776B">
              <w:rPr>
                <w:rStyle w:val="Hipervnculo"/>
                <w:noProof/>
                <w:highlight w:val="yellow"/>
              </w:rPr>
              <w:t>Evaluación de su Gestion</w:t>
            </w:r>
            <w:r>
              <w:rPr>
                <w:noProof/>
                <w:webHidden/>
              </w:rPr>
              <w:tab/>
            </w:r>
            <w:r>
              <w:rPr>
                <w:noProof/>
                <w:webHidden/>
              </w:rPr>
              <w:fldChar w:fldCharType="begin"/>
            </w:r>
            <w:r>
              <w:rPr>
                <w:noProof/>
                <w:webHidden/>
              </w:rPr>
              <w:instrText xml:space="preserve"> PAGEREF _Toc50689118 \h </w:instrText>
            </w:r>
            <w:r>
              <w:rPr>
                <w:noProof/>
                <w:webHidden/>
              </w:rPr>
            </w:r>
            <w:r>
              <w:rPr>
                <w:noProof/>
                <w:webHidden/>
              </w:rPr>
              <w:fldChar w:fldCharType="separate"/>
            </w:r>
            <w:r>
              <w:rPr>
                <w:noProof/>
                <w:webHidden/>
              </w:rPr>
              <w:t>22</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19" w:history="1">
            <w:r w:rsidRPr="00BD776B">
              <w:rPr>
                <w:rStyle w:val="Hipervnculo"/>
                <w:noProof/>
              </w:rPr>
              <w:t>2.3.6</w:t>
            </w:r>
            <w:r>
              <w:rPr>
                <w:rFonts w:eastAsiaTheme="minorEastAsia"/>
                <w:noProof/>
                <w:lang w:eastAsia="es-PE"/>
              </w:rPr>
              <w:tab/>
            </w:r>
            <w:r w:rsidRPr="00BD776B">
              <w:rPr>
                <w:rStyle w:val="Hipervnculo"/>
                <w:noProof/>
              </w:rPr>
              <w:t>Evaluación de la ejecución del presupuesto</w:t>
            </w:r>
            <w:r>
              <w:rPr>
                <w:noProof/>
                <w:webHidden/>
              </w:rPr>
              <w:tab/>
            </w:r>
            <w:r>
              <w:rPr>
                <w:noProof/>
                <w:webHidden/>
              </w:rPr>
              <w:fldChar w:fldCharType="begin"/>
            </w:r>
            <w:r>
              <w:rPr>
                <w:noProof/>
                <w:webHidden/>
              </w:rPr>
              <w:instrText xml:space="preserve"> PAGEREF _Toc50689119 \h </w:instrText>
            </w:r>
            <w:r>
              <w:rPr>
                <w:noProof/>
                <w:webHidden/>
              </w:rPr>
            </w:r>
            <w:r>
              <w:rPr>
                <w:noProof/>
                <w:webHidden/>
              </w:rPr>
              <w:fldChar w:fldCharType="separate"/>
            </w:r>
            <w:r>
              <w:rPr>
                <w:noProof/>
                <w:webHidden/>
              </w:rPr>
              <w:t>23</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20" w:history="1">
            <w:r w:rsidRPr="00BD776B">
              <w:rPr>
                <w:rStyle w:val="Hipervnculo"/>
                <w:noProof/>
              </w:rPr>
              <w:t>3</w:t>
            </w:r>
            <w:r>
              <w:rPr>
                <w:rFonts w:eastAsiaTheme="minorEastAsia"/>
                <w:noProof/>
                <w:lang w:eastAsia="es-PE"/>
              </w:rPr>
              <w:tab/>
            </w:r>
            <w:r w:rsidRPr="00BD776B">
              <w:rPr>
                <w:rStyle w:val="Hipervnculo"/>
                <w:noProof/>
              </w:rPr>
              <w:t>Supervisión y Fiscalización en la distribución y comercialización del servicio eléctrico</w:t>
            </w:r>
            <w:r>
              <w:rPr>
                <w:noProof/>
                <w:webHidden/>
              </w:rPr>
              <w:tab/>
            </w:r>
            <w:r>
              <w:rPr>
                <w:noProof/>
                <w:webHidden/>
              </w:rPr>
              <w:fldChar w:fldCharType="begin"/>
            </w:r>
            <w:r>
              <w:rPr>
                <w:noProof/>
                <w:webHidden/>
              </w:rPr>
              <w:instrText xml:space="preserve"> PAGEREF _Toc50689120 \h </w:instrText>
            </w:r>
            <w:r>
              <w:rPr>
                <w:noProof/>
                <w:webHidden/>
              </w:rPr>
            </w:r>
            <w:r>
              <w:rPr>
                <w:noProof/>
                <w:webHidden/>
              </w:rPr>
              <w:fldChar w:fldCharType="separate"/>
            </w:r>
            <w:r>
              <w:rPr>
                <w:noProof/>
                <w:webHidden/>
              </w:rPr>
              <w:t>24</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21" w:history="1">
            <w:r w:rsidRPr="00BD776B">
              <w:rPr>
                <w:rStyle w:val="Hipervnculo"/>
                <w:noProof/>
              </w:rPr>
              <w:t>3.1</w:t>
            </w:r>
            <w:r>
              <w:rPr>
                <w:rFonts w:eastAsiaTheme="minorEastAsia"/>
                <w:noProof/>
                <w:lang w:eastAsia="es-PE"/>
              </w:rPr>
              <w:tab/>
            </w:r>
            <w:r w:rsidRPr="00BD776B">
              <w:rPr>
                <w:rStyle w:val="Hipervnculo"/>
                <w:noProof/>
              </w:rPr>
              <w:t>Licitaciones de empresas distribuidoras</w:t>
            </w:r>
            <w:r>
              <w:rPr>
                <w:noProof/>
                <w:webHidden/>
              </w:rPr>
              <w:tab/>
            </w:r>
            <w:r>
              <w:rPr>
                <w:noProof/>
                <w:webHidden/>
              </w:rPr>
              <w:fldChar w:fldCharType="begin"/>
            </w:r>
            <w:r>
              <w:rPr>
                <w:noProof/>
                <w:webHidden/>
              </w:rPr>
              <w:instrText xml:space="preserve"> PAGEREF _Toc50689121 \h </w:instrText>
            </w:r>
            <w:r>
              <w:rPr>
                <w:noProof/>
                <w:webHidden/>
              </w:rPr>
            </w:r>
            <w:r>
              <w:rPr>
                <w:noProof/>
                <w:webHidden/>
              </w:rPr>
              <w:fldChar w:fldCharType="separate"/>
            </w:r>
            <w:r>
              <w:rPr>
                <w:noProof/>
                <w:webHidden/>
              </w:rPr>
              <w:t>24</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22" w:history="1">
            <w:r w:rsidRPr="00BD776B">
              <w:rPr>
                <w:rStyle w:val="Hipervnculo"/>
                <w:noProof/>
              </w:rPr>
              <w:t>3.2</w:t>
            </w:r>
            <w:r>
              <w:rPr>
                <w:rFonts w:eastAsiaTheme="minorEastAsia"/>
                <w:noProof/>
                <w:lang w:eastAsia="es-PE"/>
              </w:rPr>
              <w:tab/>
            </w:r>
            <w:r w:rsidRPr="00BD776B">
              <w:rPr>
                <w:rStyle w:val="Hipervnculo"/>
                <w:noProof/>
              </w:rPr>
              <w:t>Procesos de supervisión</w:t>
            </w:r>
            <w:r>
              <w:rPr>
                <w:noProof/>
                <w:webHidden/>
              </w:rPr>
              <w:tab/>
            </w:r>
            <w:r>
              <w:rPr>
                <w:noProof/>
                <w:webHidden/>
              </w:rPr>
              <w:fldChar w:fldCharType="begin"/>
            </w:r>
            <w:r>
              <w:rPr>
                <w:noProof/>
                <w:webHidden/>
              </w:rPr>
              <w:instrText xml:space="preserve"> PAGEREF _Toc50689122 \h </w:instrText>
            </w:r>
            <w:r>
              <w:rPr>
                <w:noProof/>
                <w:webHidden/>
              </w:rPr>
            </w:r>
            <w:r>
              <w:rPr>
                <w:noProof/>
                <w:webHidden/>
              </w:rPr>
              <w:fldChar w:fldCharType="separate"/>
            </w:r>
            <w:r>
              <w:rPr>
                <w:noProof/>
                <w:webHidden/>
              </w:rPr>
              <w:t>24</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23" w:history="1">
            <w:r w:rsidRPr="00BD776B">
              <w:rPr>
                <w:rStyle w:val="Hipervnculo"/>
                <w:noProof/>
              </w:rPr>
              <w:t>3.2.1</w:t>
            </w:r>
            <w:r>
              <w:rPr>
                <w:rFonts w:eastAsiaTheme="minorEastAsia"/>
                <w:noProof/>
                <w:lang w:eastAsia="es-PE"/>
              </w:rPr>
              <w:tab/>
            </w:r>
            <w:r w:rsidRPr="00BD776B">
              <w:rPr>
                <w:rStyle w:val="Hipervnculo"/>
                <w:noProof/>
              </w:rPr>
              <w:t>Supervisión del servicio de distribución de energía eléctrica</w:t>
            </w:r>
            <w:r>
              <w:rPr>
                <w:noProof/>
                <w:webHidden/>
              </w:rPr>
              <w:tab/>
            </w:r>
            <w:r>
              <w:rPr>
                <w:noProof/>
                <w:webHidden/>
              </w:rPr>
              <w:fldChar w:fldCharType="begin"/>
            </w:r>
            <w:r>
              <w:rPr>
                <w:noProof/>
                <w:webHidden/>
              </w:rPr>
              <w:instrText xml:space="preserve"> PAGEREF _Toc50689123 \h </w:instrText>
            </w:r>
            <w:r>
              <w:rPr>
                <w:noProof/>
                <w:webHidden/>
              </w:rPr>
            </w:r>
            <w:r>
              <w:rPr>
                <w:noProof/>
                <w:webHidden/>
              </w:rPr>
              <w:fldChar w:fldCharType="separate"/>
            </w:r>
            <w:r>
              <w:rPr>
                <w:noProof/>
                <w:webHidden/>
              </w:rPr>
              <w:t>27</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24" w:history="1">
            <w:r w:rsidRPr="00BD776B">
              <w:rPr>
                <w:rStyle w:val="Hipervnculo"/>
                <w:noProof/>
              </w:rPr>
              <w:t>3.3</w:t>
            </w:r>
            <w:r>
              <w:rPr>
                <w:rFonts w:eastAsiaTheme="minorEastAsia"/>
                <w:noProof/>
                <w:lang w:eastAsia="es-PE"/>
              </w:rPr>
              <w:tab/>
            </w:r>
            <w:r w:rsidRPr="00BD776B">
              <w:rPr>
                <w:rStyle w:val="Hipervnculo"/>
                <w:noProof/>
              </w:rPr>
              <w:t>Comercialización de energía eléctrica</w:t>
            </w:r>
            <w:r>
              <w:rPr>
                <w:noProof/>
                <w:webHidden/>
              </w:rPr>
              <w:tab/>
            </w:r>
            <w:r>
              <w:rPr>
                <w:noProof/>
                <w:webHidden/>
              </w:rPr>
              <w:fldChar w:fldCharType="begin"/>
            </w:r>
            <w:r>
              <w:rPr>
                <w:noProof/>
                <w:webHidden/>
              </w:rPr>
              <w:instrText xml:space="preserve"> PAGEREF _Toc50689124 \h </w:instrText>
            </w:r>
            <w:r>
              <w:rPr>
                <w:noProof/>
                <w:webHidden/>
              </w:rPr>
            </w:r>
            <w:r>
              <w:rPr>
                <w:noProof/>
                <w:webHidden/>
              </w:rPr>
              <w:fldChar w:fldCharType="separate"/>
            </w:r>
            <w:r>
              <w:rPr>
                <w:noProof/>
                <w:webHidden/>
              </w:rPr>
              <w:t>29</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25" w:history="1">
            <w:r w:rsidRPr="00BD776B">
              <w:rPr>
                <w:rStyle w:val="Hipervnculo"/>
                <w:noProof/>
              </w:rPr>
              <w:t>3.3.1</w:t>
            </w:r>
            <w:r>
              <w:rPr>
                <w:rFonts w:eastAsiaTheme="minorEastAsia"/>
                <w:noProof/>
                <w:lang w:eastAsia="es-PE"/>
              </w:rPr>
              <w:tab/>
            </w:r>
            <w:r w:rsidRPr="00BD776B">
              <w:rPr>
                <w:rStyle w:val="Hipervnculo"/>
                <w:noProof/>
              </w:rPr>
              <w:t>Regulación Tarifaria</w:t>
            </w:r>
            <w:r>
              <w:rPr>
                <w:noProof/>
                <w:webHidden/>
              </w:rPr>
              <w:tab/>
            </w:r>
            <w:r>
              <w:rPr>
                <w:noProof/>
                <w:webHidden/>
              </w:rPr>
              <w:fldChar w:fldCharType="begin"/>
            </w:r>
            <w:r>
              <w:rPr>
                <w:noProof/>
                <w:webHidden/>
              </w:rPr>
              <w:instrText xml:space="preserve"> PAGEREF _Toc50689125 \h </w:instrText>
            </w:r>
            <w:r>
              <w:rPr>
                <w:noProof/>
                <w:webHidden/>
              </w:rPr>
            </w:r>
            <w:r>
              <w:rPr>
                <w:noProof/>
                <w:webHidden/>
              </w:rPr>
              <w:fldChar w:fldCharType="separate"/>
            </w:r>
            <w:r>
              <w:rPr>
                <w:noProof/>
                <w:webHidden/>
              </w:rPr>
              <w:t>29</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26" w:history="1">
            <w:r w:rsidRPr="00BD776B">
              <w:rPr>
                <w:rStyle w:val="Hipervnculo"/>
                <w:noProof/>
              </w:rPr>
              <w:t>3.4</w:t>
            </w:r>
            <w:r>
              <w:rPr>
                <w:rFonts w:eastAsiaTheme="minorEastAsia"/>
                <w:noProof/>
                <w:lang w:eastAsia="es-PE"/>
              </w:rPr>
              <w:tab/>
            </w:r>
            <w:r w:rsidRPr="00BD776B">
              <w:rPr>
                <w:rStyle w:val="Hipervnculo"/>
                <w:noProof/>
              </w:rPr>
              <w:t>Atención de solicitudes</w:t>
            </w:r>
            <w:r>
              <w:rPr>
                <w:noProof/>
                <w:webHidden/>
              </w:rPr>
              <w:tab/>
            </w:r>
            <w:r>
              <w:rPr>
                <w:noProof/>
                <w:webHidden/>
              </w:rPr>
              <w:fldChar w:fldCharType="begin"/>
            </w:r>
            <w:r>
              <w:rPr>
                <w:noProof/>
                <w:webHidden/>
              </w:rPr>
              <w:instrText xml:space="preserve"> PAGEREF _Toc50689126 \h </w:instrText>
            </w:r>
            <w:r>
              <w:rPr>
                <w:noProof/>
                <w:webHidden/>
              </w:rPr>
            </w:r>
            <w:r>
              <w:rPr>
                <w:noProof/>
                <w:webHidden/>
              </w:rPr>
              <w:fldChar w:fldCharType="separate"/>
            </w:r>
            <w:r>
              <w:rPr>
                <w:noProof/>
                <w:webHidden/>
              </w:rPr>
              <w:t>29</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27" w:history="1">
            <w:r w:rsidRPr="00BD776B">
              <w:rPr>
                <w:rStyle w:val="Hipervnculo"/>
                <w:noProof/>
              </w:rPr>
              <w:t>3.4.1</w:t>
            </w:r>
            <w:r>
              <w:rPr>
                <w:rFonts w:eastAsiaTheme="minorEastAsia"/>
                <w:noProof/>
                <w:lang w:eastAsia="es-PE"/>
              </w:rPr>
              <w:tab/>
            </w:r>
            <w:r w:rsidRPr="00BD776B">
              <w:rPr>
                <w:rStyle w:val="Hipervnculo"/>
                <w:noProof/>
              </w:rPr>
              <w:t>Causas</w:t>
            </w:r>
            <w:r>
              <w:rPr>
                <w:noProof/>
                <w:webHidden/>
              </w:rPr>
              <w:tab/>
            </w:r>
            <w:r>
              <w:rPr>
                <w:noProof/>
                <w:webHidden/>
              </w:rPr>
              <w:fldChar w:fldCharType="begin"/>
            </w:r>
            <w:r>
              <w:rPr>
                <w:noProof/>
                <w:webHidden/>
              </w:rPr>
              <w:instrText xml:space="preserve"> PAGEREF _Toc50689127 \h </w:instrText>
            </w:r>
            <w:r>
              <w:rPr>
                <w:noProof/>
                <w:webHidden/>
              </w:rPr>
            </w:r>
            <w:r>
              <w:rPr>
                <w:noProof/>
                <w:webHidden/>
              </w:rPr>
              <w:fldChar w:fldCharType="separate"/>
            </w:r>
            <w:r>
              <w:rPr>
                <w:noProof/>
                <w:webHidden/>
              </w:rPr>
              <w:t>29</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28" w:history="1">
            <w:r w:rsidRPr="00BD776B">
              <w:rPr>
                <w:rStyle w:val="Hipervnculo"/>
                <w:noProof/>
              </w:rPr>
              <w:t>3.5</w:t>
            </w:r>
            <w:r>
              <w:rPr>
                <w:rFonts w:eastAsiaTheme="minorEastAsia"/>
                <w:noProof/>
                <w:lang w:eastAsia="es-PE"/>
              </w:rPr>
              <w:tab/>
            </w:r>
            <w:r w:rsidRPr="00BD776B">
              <w:rPr>
                <w:rStyle w:val="Hipervnculo"/>
                <w:noProof/>
              </w:rPr>
              <w:t>El uso de las TICS en la SUPERVISIÓN eléctrica en OSINERGMIN</w:t>
            </w:r>
            <w:r>
              <w:rPr>
                <w:noProof/>
                <w:webHidden/>
              </w:rPr>
              <w:tab/>
            </w:r>
            <w:r>
              <w:rPr>
                <w:noProof/>
                <w:webHidden/>
              </w:rPr>
              <w:fldChar w:fldCharType="begin"/>
            </w:r>
            <w:r>
              <w:rPr>
                <w:noProof/>
                <w:webHidden/>
              </w:rPr>
              <w:instrText xml:space="preserve"> PAGEREF _Toc50689128 \h </w:instrText>
            </w:r>
            <w:r>
              <w:rPr>
                <w:noProof/>
                <w:webHidden/>
              </w:rPr>
            </w:r>
            <w:r>
              <w:rPr>
                <w:noProof/>
                <w:webHidden/>
              </w:rPr>
              <w:fldChar w:fldCharType="separate"/>
            </w:r>
            <w:r>
              <w:rPr>
                <w:noProof/>
                <w:webHidden/>
              </w:rPr>
              <w:t>31</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29" w:history="1">
            <w:r w:rsidRPr="00BD776B">
              <w:rPr>
                <w:rStyle w:val="Hipervnculo"/>
                <w:noProof/>
              </w:rPr>
              <w:t>3.5.1</w:t>
            </w:r>
            <w:r>
              <w:rPr>
                <w:rFonts w:eastAsiaTheme="minorEastAsia"/>
                <w:noProof/>
                <w:lang w:eastAsia="es-PE"/>
              </w:rPr>
              <w:tab/>
            </w:r>
            <w:r w:rsidRPr="00BD776B">
              <w:rPr>
                <w:rStyle w:val="Hipervnculo"/>
                <w:noProof/>
              </w:rPr>
              <w:t>Área de TI</w:t>
            </w:r>
            <w:r>
              <w:rPr>
                <w:noProof/>
                <w:webHidden/>
              </w:rPr>
              <w:tab/>
            </w:r>
            <w:r>
              <w:rPr>
                <w:noProof/>
                <w:webHidden/>
              </w:rPr>
              <w:fldChar w:fldCharType="begin"/>
            </w:r>
            <w:r>
              <w:rPr>
                <w:noProof/>
                <w:webHidden/>
              </w:rPr>
              <w:instrText xml:space="preserve"> PAGEREF _Toc50689129 \h </w:instrText>
            </w:r>
            <w:r>
              <w:rPr>
                <w:noProof/>
                <w:webHidden/>
              </w:rPr>
            </w:r>
            <w:r>
              <w:rPr>
                <w:noProof/>
                <w:webHidden/>
              </w:rPr>
              <w:fldChar w:fldCharType="separate"/>
            </w:r>
            <w:r>
              <w:rPr>
                <w:noProof/>
                <w:webHidden/>
              </w:rPr>
              <w:t>31</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0" w:history="1">
            <w:r w:rsidRPr="00BD776B">
              <w:rPr>
                <w:rStyle w:val="Hipervnculo"/>
                <w:noProof/>
              </w:rPr>
              <w:t>3.5.2</w:t>
            </w:r>
            <w:r>
              <w:rPr>
                <w:rFonts w:eastAsiaTheme="minorEastAsia"/>
                <w:noProof/>
                <w:lang w:eastAsia="es-PE"/>
              </w:rPr>
              <w:tab/>
            </w:r>
            <w:r w:rsidRPr="00BD776B">
              <w:rPr>
                <w:rStyle w:val="Hipervnculo"/>
                <w:noProof/>
              </w:rPr>
              <w:t>Supervisión del servicio de NTCSE:</w:t>
            </w:r>
            <w:r>
              <w:rPr>
                <w:noProof/>
                <w:webHidden/>
              </w:rPr>
              <w:tab/>
            </w:r>
            <w:r>
              <w:rPr>
                <w:noProof/>
                <w:webHidden/>
              </w:rPr>
              <w:fldChar w:fldCharType="begin"/>
            </w:r>
            <w:r>
              <w:rPr>
                <w:noProof/>
                <w:webHidden/>
              </w:rPr>
              <w:instrText xml:space="preserve"> PAGEREF _Toc50689130 \h </w:instrText>
            </w:r>
            <w:r>
              <w:rPr>
                <w:noProof/>
                <w:webHidden/>
              </w:rPr>
            </w:r>
            <w:r>
              <w:rPr>
                <w:noProof/>
                <w:webHidden/>
              </w:rPr>
              <w:fldChar w:fldCharType="separate"/>
            </w:r>
            <w:r>
              <w:rPr>
                <w:noProof/>
                <w:webHidden/>
              </w:rPr>
              <w:t>34</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1" w:history="1">
            <w:r w:rsidRPr="00BD776B">
              <w:rPr>
                <w:rStyle w:val="Hipervnculo"/>
                <w:noProof/>
              </w:rPr>
              <w:t>3.5.3</w:t>
            </w:r>
            <w:r>
              <w:rPr>
                <w:rFonts w:eastAsiaTheme="minorEastAsia"/>
                <w:noProof/>
                <w:lang w:eastAsia="es-PE"/>
              </w:rPr>
              <w:tab/>
            </w:r>
            <w:r w:rsidRPr="00BD776B">
              <w:rPr>
                <w:rStyle w:val="Hipervnculo"/>
                <w:noProof/>
              </w:rPr>
              <w:t>Facilito Electricidad</w:t>
            </w:r>
            <w:r>
              <w:rPr>
                <w:noProof/>
                <w:webHidden/>
              </w:rPr>
              <w:tab/>
            </w:r>
            <w:r>
              <w:rPr>
                <w:noProof/>
                <w:webHidden/>
              </w:rPr>
              <w:fldChar w:fldCharType="begin"/>
            </w:r>
            <w:r>
              <w:rPr>
                <w:noProof/>
                <w:webHidden/>
              </w:rPr>
              <w:instrText xml:space="preserve"> PAGEREF _Toc50689131 \h </w:instrText>
            </w:r>
            <w:r>
              <w:rPr>
                <w:noProof/>
                <w:webHidden/>
              </w:rPr>
            </w:r>
            <w:r>
              <w:rPr>
                <w:noProof/>
                <w:webHidden/>
              </w:rPr>
              <w:fldChar w:fldCharType="separate"/>
            </w:r>
            <w:r>
              <w:rPr>
                <w:noProof/>
                <w:webHidden/>
              </w:rPr>
              <w:t>36</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2" w:history="1">
            <w:r w:rsidRPr="00BD776B">
              <w:rPr>
                <w:rStyle w:val="Hipervnculo"/>
                <w:noProof/>
              </w:rPr>
              <w:t>3.5.4</w:t>
            </w:r>
            <w:r>
              <w:rPr>
                <w:rFonts w:eastAsiaTheme="minorEastAsia"/>
                <w:noProof/>
                <w:lang w:eastAsia="es-PE"/>
              </w:rPr>
              <w:tab/>
            </w:r>
            <w:r w:rsidRPr="00BD776B">
              <w:rPr>
                <w:rStyle w:val="Hipervnculo"/>
                <w:noProof/>
              </w:rPr>
              <w:t>Tukuy Rikuy</w:t>
            </w:r>
            <w:r>
              <w:rPr>
                <w:noProof/>
                <w:webHidden/>
              </w:rPr>
              <w:tab/>
            </w:r>
            <w:r>
              <w:rPr>
                <w:noProof/>
                <w:webHidden/>
              </w:rPr>
              <w:fldChar w:fldCharType="begin"/>
            </w:r>
            <w:r>
              <w:rPr>
                <w:noProof/>
                <w:webHidden/>
              </w:rPr>
              <w:instrText xml:space="preserve"> PAGEREF _Toc50689132 \h </w:instrText>
            </w:r>
            <w:r>
              <w:rPr>
                <w:noProof/>
                <w:webHidden/>
              </w:rPr>
            </w:r>
            <w:r>
              <w:rPr>
                <w:noProof/>
                <w:webHidden/>
              </w:rPr>
              <w:fldChar w:fldCharType="separate"/>
            </w:r>
            <w:r>
              <w:rPr>
                <w:noProof/>
                <w:webHidden/>
              </w:rPr>
              <w:t>37</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3" w:history="1">
            <w:r w:rsidRPr="00BD776B">
              <w:rPr>
                <w:rStyle w:val="Hipervnculo"/>
                <w:noProof/>
              </w:rPr>
              <w:t>3.5.5</w:t>
            </w:r>
            <w:r>
              <w:rPr>
                <w:rFonts w:eastAsiaTheme="minorEastAsia"/>
                <w:noProof/>
                <w:lang w:eastAsia="es-PE"/>
              </w:rPr>
              <w:tab/>
            </w:r>
            <w:r w:rsidRPr="00BD776B">
              <w:rPr>
                <w:rStyle w:val="Hipervnculo"/>
                <w:noProof/>
              </w:rPr>
              <w:t>Sistemas de concesionarias</w:t>
            </w:r>
            <w:r>
              <w:rPr>
                <w:noProof/>
                <w:webHidden/>
              </w:rPr>
              <w:tab/>
            </w:r>
            <w:r>
              <w:rPr>
                <w:noProof/>
                <w:webHidden/>
              </w:rPr>
              <w:fldChar w:fldCharType="begin"/>
            </w:r>
            <w:r>
              <w:rPr>
                <w:noProof/>
                <w:webHidden/>
              </w:rPr>
              <w:instrText xml:space="preserve"> PAGEREF _Toc50689133 \h </w:instrText>
            </w:r>
            <w:r>
              <w:rPr>
                <w:noProof/>
                <w:webHidden/>
              </w:rPr>
            </w:r>
            <w:r>
              <w:rPr>
                <w:noProof/>
                <w:webHidden/>
              </w:rPr>
              <w:fldChar w:fldCharType="separate"/>
            </w:r>
            <w:r>
              <w:rPr>
                <w:noProof/>
                <w:webHidden/>
              </w:rPr>
              <w:t>38</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34" w:history="1">
            <w:r w:rsidRPr="00BD776B">
              <w:rPr>
                <w:rStyle w:val="Hipervnculo"/>
                <w:noProof/>
              </w:rPr>
              <w:t>4</w:t>
            </w:r>
            <w:r>
              <w:rPr>
                <w:rFonts w:eastAsiaTheme="minorEastAsia"/>
                <w:noProof/>
                <w:lang w:eastAsia="es-PE"/>
              </w:rPr>
              <w:tab/>
            </w:r>
            <w:r w:rsidRPr="00BD776B">
              <w:rPr>
                <w:rStyle w:val="Hipervnculo"/>
                <w:noProof/>
              </w:rPr>
              <w:t>PROPUESTA DE SOLUCIÓN</w:t>
            </w:r>
            <w:r>
              <w:rPr>
                <w:noProof/>
                <w:webHidden/>
              </w:rPr>
              <w:tab/>
            </w:r>
            <w:r>
              <w:rPr>
                <w:noProof/>
                <w:webHidden/>
              </w:rPr>
              <w:fldChar w:fldCharType="begin"/>
            </w:r>
            <w:r>
              <w:rPr>
                <w:noProof/>
                <w:webHidden/>
              </w:rPr>
              <w:instrText xml:space="preserve"> PAGEREF _Toc50689134 \h </w:instrText>
            </w:r>
            <w:r>
              <w:rPr>
                <w:noProof/>
                <w:webHidden/>
              </w:rPr>
            </w:r>
            <w:r>
              <w:rPr>
                <w:noProof/>
                <w:webHidden/>
              </w:rPr>
              <w:fldChar w:fldCharType="separate"/>
            </w:r>
            <w:r>
              <w:rPr>
                <w:noProof/>
                <w:webHidden/>
              </w:rPr>
              <w:t>39</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35" w:history="1">
            <w:r w:rsidRPr="00BD776B">
              <w:rPr>
                <w:rStyle w:val="Hipervnculo"/>
                <w:noProof/>
                <w:highlight w:val="yellow"/>
              </w:rPr>
              <w:t>4.1</w:t>
            </w:r>
            <w:r>
              <w:rPr>
                <w:rFonts w:eastAsiaTheme="minorEastAsia"/>
                <w:noProof/>
                <w:lang w:eastAsia="es-PE"/>
              </w:rPr>
              <w:tab/>
            </w:r>
            <w:r w:rsidRPr="00BD776B">
              <w:rPr>
                <w:rStyle w:val="Hipervnculo"/>
                <w:noProof/>
                <w:highlight w:val="yellow"/>
              </w:rPr>
              <w:t>Metodología</w:t>
            </w:r>
            <w:r>
              <w:rPr>
                <w:noProof/>
                <w:webHidden/>
              </w:rPr>
              <w:tab/>
            </w:r>
            <w:r>
              <w:rPr>
                <w:noProof/>
                <w:webHidden/>
              </w:rPr>
              <w:fldChar w:fldCharType="begin"/>
            </w:r>
            <w:r>
              <w:rPr>
                <w:noProof/>
                <w:webHidden/>
              </w:rPr>
              <w:instrText xml:space="preserve"> PAGEREF _Toc50689135 \h </w:instrText>
            </w:r>
            <w:r>
              <w:rPr>
                <w:noProof/>
                <w:webHidden/>
              </w:rPr>
            </w:r>
            <w:r>
              <w:rPr>
                <w:noProof/>
                <w:webHidden/>
              </w:rPr>
              <w:fldChar w:fldCharType="separate"/>
            </w:r>
            <w:r>
              <w:rPr>
                <w:noProof/>
                <w:webHidden/>
              </w:rPr>
              <w:t>39</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36" w:history="1">
            <w:r w:rsidRPr="00BD776B">
              <w:rPr>
                <w:rStyle w:val="Hipervnculo"/>
                <w:noProof/>
              </w:rPr>
              <w:t>4.2</w:t>
            </w:r>
            <w:r>
              <w:rPr>
                <w:rFonts w:eastAsiaTheme="minorEastAsia"/>
                <w:noProof/>
                <w:lang w:eastAsia="es-PE"/>
              </w:rPr>
              <w:tab/>
            </w:r>
            <w:r w:rsidRPr="00BD776B">
              <w:rPr>
                <w:rStyle w:val="Hipervnculo"/>
                <w:noProof/>
              </w:rPr>
              <w:t>Propuesta: Implementación del datamart</w:t>
            </w:r>
            <w:r>
              <w:rPr>
                <w:noProof/>
                <w:webHidden/>
              </w:rPr>
              <w:tab/>
            </w:r>
            <w:r>
              <w:rPr>
                <w:noProof/>
                <w:webHidden/>
              </w:rPr>
              <w:fldChar w:fldCharType="begin"/>
            </w:r>
            <w:r>
              <w:rPr>
                <w:noProof/>
                <w:webHidden/>
              </w:rPr>
              <w:instrText xml:space="preserve"> PAGEREF _Toc50689136 \h </w:instrText>
            </w:r>
            <w:r>
              <w:rPr>
                <w:noProof/>
                <w:webHidden/>
              </w:rPr>
            </w:r>
            <w:r>
              <w:rPr>
                <w:noProof/>
                <w:webHidden/>
              </w:rPr>
              <w:fldChar w:fldCharType="separate"/>
            </w:r>
            <w:r>
              <w:rPr>
                <w:noProof/>
                <w:webHidden/>
              </w:rPr>
              <w:t>43</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7" w:history="1">
            <w:r w:rsidRPr="00BD776B">
              <w:rPr>
                <w:rStyle w:val="Hipervnculo"/>
                <w:noProof/>
              </w:rPr>
              <w:t>4.2.1</w:t>
            </w:r>
            <w:r>
              <w:rPr>
                <w:rFonts w:eastAsiaTheme="minorEastAsia"/>
                <w:noProof/>
                <w:lang w:eastAsia="es-PE"/>
              </w:rPr>
              <w:tab/>
            </w:r>
            <w:r w:rsidRPr="00BD776B">
              <w:rPr>
                <w:rStyle w:val="Hipervnculo"/>
                <w:noProof/>
              </w:rPr>
              <w:t>Requerimientos funcionales</w:t>
            </w:r>
            <w:r>
              <w:rPr>
                <w:noProof/>
                <w:webHidden/>
              </w:rPr>
              <w:tab/>
            </w:r>
            <w:r>
              <w:rPr>
                <w:noProof/>
                <w:webHidden/>
              </w:rPr>
              <w:fldChar w:fldCharType="begin"/>
            </w:r>
            <w:r>
              <w:rPr>
                <w:noProof/>
                <w:webHidden/>
              </w:rPr>
              <w:instrText xml:space="preserve"> PAGEREF _Toc50689137 \h </w:instrText>
            </w:r>
            <w:r>
              <w:rPr>
                <w:noProof/>
                <w:webHidden/>
              </w:rPr>
            </w:r>
            <w:r>
              <w:rPr>
                <w:noProof/>
                <w:webHidden/>
              </w:rPr>
              <w:fldChar w:fldCharType="separate"/>
            </w:r>
            <w:r>
              <w:rPr>
                <w:noProof/>
                <w:webHidden/>
              </w:rPr>
              <w:t>43</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8" w:history="1">
            <w:r w:rsidRPr="00BD776B">
              <w:rPr>
                <w:rStyle w:val="Hipervnculo"/>
                <w:noProof/>
              </w:rPr>
              <w:t>4.2.2</w:t>
            </w:r>
            <w:r>
              <w:rPr>
                <w:rFonts w:eastAsiaTheme="minorEastAsia"/>
                <w:noProof/>
                <w:lang w:eastAsia="es-PE"/>
              </w:rPr>
              <w:tab/>
            </w:r>
            <w:r w:rsidRPr="00BD776B">
              <w:rPr>
                <w:rStyle w:val="Hipervnculo"/>
                <w:noProof/>
              </w:rPr>
              <w:t>Requerimientos no funcionales</w:t>
            </w:r>
            <w:r>
              <w:rPr>
                <w:noProof/>
                <w:webHidden/>
              </w:rPr>
              <w:tab/>
            </w:r>
            <w:r>
              <w:rPr>
                <w:noProof/>
                <w:webHidden/>
              </w:rPr>
              <w:fldChar w:fldCharType="begin"/>
            </w:r>
            <w:r>
              <w:rPr>
                <w:noProof/>
                <w:webHidden/>
              </w:rPr>
              <w:instrText xml:space="preserve"> PAGEREF _Toc50689138 \h </w:instrText>
            </w:r>
            <w:r>
              <w:rPr>
                <w:noProof/>
                <w:webHidden/>
              </w:rPr>
            </w:r>
            <w:r>
              <w:rPr>
                <w:noProof/>
                <w:webHidden/>
              </w:rPr>
              <w:fldChar w:fldCharType="separate"/>
            </w:r>
            <w:r>
              <w:rPr>
                <w:noProof/>
                <w:webHidden/>
              </w:rPr>
              <w:t>43</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39" w:history="1">
            <w:r w:rsidRPr="00BD776B">
              <w:rPr>
                <w:rStyle w:val="Hipervnculo"/>
                <w:noProof/>
              </w:rPr>
              <w:t>4.2.3</w:t>
            </w:r>
            <w:r>
              <w:rPr>
                <w:rFonts w:eastAsiaTheme="minorEastAsia"/>
                <w:noProof/>
                <w:lang w:eastAsia="es-PE"/>
              </w:rPr>
              <w:tab/>
            </w:r>
            <w:r w:rsidRPr="00BD776B">
              <w:rPr>
                <w:rStyle w:val="Hipervnculo"/>
                <w:noProof/>
              </w:rPr>
              <w:t>Datamart de denuncias</w:t>
            </w:r>
            <w:r>
              <w:rPr>
                <w:noProof/>
                <w:webHidden/>
              </w:rPr>
              <w:tab/>
            </w:r>
            <w:r>
              <w:rPr>
                <w:noProof/>
                <w:webHidden/>
              </w:rPr>
              <w:fldChar w:fldCharType="begin"/>
            </w:r>
            <w:r>
              <w:rPr>
                <w:noProof/>
                <w:webHidden/>
              </w:rPr>
              <w:instrText xml:space="preserve"> PAGEREF _Toc50689139 \h </w:instrText>
            </w:r>
            <w:r>
              <w:rPr>
                <w:noProof/>
                <w:webHidden/>
              </w:rPr>
            </w:r>
            <w:r>
              <w:rPr>
                <w:noProof/>
                <w:webHidden/>
              </w:rPr>
              <w:fldChar w:fldCharType="separate"/>
            </w:r>
            <w:r>
              <w:rPr>
                <w:noProof/>
                <w:webHidden/>
              </w:rPr>
              <w:t>43</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40" w:history="1">
            <w:r w:rsidRPr="00BD776B">
              <w:rPr>
                <w:rStyle w:val="Hipervnculo"/>
                <w:noProof/>
              </w:rPr>
              <w:t>4.2.4</w:t>
            </w:r>
            <w:r>
              <w:rPr>
                <w:rFonts w:eastAsiaTheme="minorEastAsia"/>
                <w:noProof/>
                <w:lang w:eastAsia="es-PE"/>
              </w:rPr>
              <w:tab/>
            </w:r>
            <w:r w:rsidRPr="00BD776B">
              <w:rPr>
                <w:rStyle w:val="Hipervnculo"/>
                <w:noProof/>
              </w:rPr>
              <w:t>Datamart de RIN</w:t>
            </w:r>
            <w:r>
              <w:rPr>
                <w:noProof/>
                <w:webHidden/>
              </w:rPr>
              <w:tab/>
            </w:r>
            <w:r>
              <w:rPr>
                <w:noProof/>
                <w:webHidden/>
              </w:rPr>
              <w:fldChar w:fldCharType="begin"/>
            </w:r>
            <w:r>
              <w:rPr>
                <w:noProof/>
                <w:webHidden/>
              </w:rPr>
              <w:instrText xml:space="preserve"> PAGEREF _Toc50689140 \h </w:instrText>
            </w:r>
            <w:r>
              <w:rPr>
                <w:noProof/>
                <w:webHidden/>
              </w:rPr>
            </w:r>
            <w:r>
              <w:rPr>
                <w:noProof/>
                <w:webHidden/>
              </w:rPr>
              <w:fldChar w:fldCharType="separate"/>
            </w:r>
            <w:r>
              <w:rPr>
                <w:noProof/>
                <w:webHidden/>
              </w:rPr>
              <w:t>44</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41" w:history="1">
            <w:r w:rsidRPr="00BD776B">
              <w:rPr>
                <w:rStyle w:val="Hipervnculo"/>
                <w:noProof/>
              </w:rPr>
              <w:t>4.2.5</w:t>
            </w:r>
            <w:r>
              <w:rPr>
                <w:rFonts w:eastAsiaTheme="minorEastAsia"/>
                <w:noProof/>
                <w:lang w:eastAsia="es-PE"/>
              </w:rPr>
              <w:tab/>
            </w:r>
            <w:r w:rsidRPr="00BD776B">
              <w:rPr>
                <w:rStyle w:val="Hipervnculo"/>
                <w:noProof/>
              </w:rPr>
              <w:t>Datamart de Interrupciones</w:t>
            </w:r>
            <w:r>
              <w:rPr>
                <w:noProof/>
                <w:webHidden/>
              </w:rPr>
              <w:tab/>
            </w:r>
            <w:r>
              <w:rPr>
                <w:noProof/>
                <w:webHidden/>
              </w:rPr>
              <w:fldChar w:fldCharType="begin"/>
            </w:r>
            <w:r>
              <w:rPr>
                <w:noProof/>
                <w:webHidden/>
              </w:rPr>
              <w:instrText xml:space="preserve"> PAGEREF _Toc50689141 \h </w:instrText>
            </w:r>
            <w:r>
              <w:rPr>
                <w:noProof/>
                <w:webHidden/>
              </w:rPr>
            </w:r>
            <w:r>
              <w:rPr>
                <w:noProof/>
                <w:webHidden/>
              </w:rPr>
              <w:fldChar w:fldCharType="separate"/>
            </w:r>
            <w:r>
              <w:rPr>
                <w:noProof/>
                <w:webHidden/>
              </w:rPr>
              <w:t>44</w:t>
            </w:r>
            <w:r>
              <w:rPr>
                <w:noProof/>
                <w:webHidden/>
              </w:rPr>
              <w:fldChar w:fldCharType="end"/>
            </w:r>
          </w:hyperlink>
        </w:p>
        <w:p w:rsidR="00761017" w:rsidRDefault="00761017">
          <w:pPr>
            <w:pStyle w:val="TDC3"/>
            <w:tabs>
              <w:tab w:val="left" w:pos="1320"/>
              <w:tab w:val="right" w:leader="dot" w:pos="8494"/>
            </w:tabs>
            <w:rPr>
              <w:rFonts w:eastAsiaTheme="minorEastAsia"/>
              <w:noProof/>
              <w:lang w:eastAsia="es-PE"/>
            </w:rPr>
          </w:pPr>
          <w:hyperlink w:anchor="_Toc50689142" w:history="1">
            <w:r w:rsidRPr="00BD776B">
              <w:rPr>
                <w:rStyle w:val="Hipervnculo"/>
                <w:noProof/>
              </w:rPr>
              <w:t>4.2.6</w:t>
            </w:r>
            <w:r>
              <w:rPr>
                <w:rFonts w:eastAsiaTheme="minorEastAsia"/>
                <w:noProof/>
                <w:lang w:eastAsia="es-PE"/>
              </w:rPr>
              <w:tab/>
            </w:r>
            <w:r w:rsidRPr="00BD776B">
              <w:rPr>
                <w:rStyle w:val="Hipervnculo"/>
                <w:noProof/>
              </w:rPr>
              <w:t>Datamartde NTCSE</w:t>
            </w:r>
            <w:r>
              <w:rPr>
                <w:noProof/>
                <w:webHidden/>
              </w:rPr>
              <w:tab/>
            </w:r>
            <w:r>
              <w:rPr>
                <w:noProof/>
                <w:webHidden/>
              </w:rPr>
              <w:fldChar w:fldCharType="begin"/>
            </w:r>
            <w:r>
              <w:rPr>
                <w:noProof/>
                <w:webHidden/>
              </w:rPr>
              <w:instrText xml:space="preserve"> PAGEREF _Toc50689142 \h </w:instrText>
            </w:r>
            <w:r>
              <w:rPr>
                <w:noProof/>
                <w:webHidden/>
              </w:rPr>
            </w:r>
            <w:r>
              <w:rPr>
                <w:noProof/>
                <w:webHidden/>
              </w:rPr>
              <w:fldChar w:fldCharType="separate"/>
            </w:r>
            <w:r>
              <w:rPr>
                <w:noProof/>
                <w:webHidden/>
              </w:rPr>
              <w:t>44</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43" w:history="1">
            <w:r w:rsidRPr="00BD776B">
              <w:rPr>
                <w:rStyle w:val="Hipervnculo"/>
                <w:noProof/>
              </w:rPr>
              <w:t>4.3</w:t>
            </w:r>
            <w:r>
              <w:rPr>
                <w:rFonts w:eastAsiaTheme="minorEastAsia"/>
                <w:noProof/>
                <w:lang w:eastAsia="es-PE"/>
              </w:rPr>
              <w:tab/>
            </w:r>
            <w:r w:rsidRPr="00BD776B">
              <w:rPr>
                <w:rStyle w:val="Hipervnculo"/>
                <w:noProof/>
              </w:rPr>
              <w:t>Requerimient</w:t>
            </w:r>
            <w:r w:rsidRPr="00BD776B">
              <w:rPr>
                <w:rStyle w:val="Hipervnculo"/>
                <w:noProof/>
              </w:rPr>
              <w:t>o</w:t>
            </w:r>
            <w:r w:rsidRPr="00BD776B">
              <w:rPr>
                <w:rStyle w:val="Hipervnculo"/>
                <w:noProof/>
              </w:rPr>
              <w:t xml:space="preserve"> de usuario final</w:t>
            </w:r>
            <w:r>
              <w:rPr>
                <w:noProof/>
                <w:webHidden/>
              </w:rPr>
              <w:tab/>
            </w:r>
            <w:r>
              <w:rPr>
                <w:noProof/>
                <w:webHidden/>
              </w:rPr>
              <w:fldChar w:fldCharType="begin"/>
            </w:r>
            <w:r>
              <w:rPr>
                <w:noProof/>
                <w:webHidden/>
              </w:rPr>
              <w:instrText xml:space="preserve"> PAGEREF _Toc50689143 \h </w:instrText>
            </w:r>
            <w:r>
              <w:rPr>
                <w:noProof/>
                <w:webHidden/>
              </w:rPr>
            </w:r>
            <w:r>
              <w:rPr>
                <w:noProof/>
                <w:webHidden/>
              </w:rPr>
              <w:fldChar w:fldCharType="separate"/>
            </w:r>
            <w:r>
              <w:rPr>
                <w:noProof/>
                <w:webHidden/>
              </w:rPr>
              <w:t>44</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44" w:history="1">
            <w:r w:rsidRPr="00BD776B">
              <w:rPr>
                <w:rStyle w:val="Hipervnculo"/>
                <w:noProof/>
              </w:rPr>
              <w:t>4.4</w:t>
            </w:r>
            <w:r>
              <w:rPr>
                <w:rFonts w:eastAsiaTheme="minorEastAsia"/>
                <w:noProof/>
                <w:lang w:eastAsia="es-PE"/>
              </w:rPr>
              <w:tab/>
            </w:r>
            <w:r w:rsidRPr="00BD776B">
              <w:rPr>
                <w:rStyle w:val="Hipervnculo"/>
                <w:noProof/>
              </w:rPr>
              <w:t>Diseño e implementación del subsistema ETL</w:t>
            </w:r>
            <w:r>
              <w:rPr>
                <w:noProof/>
                <w:webHidden/>
              </w:rPr>
              <w:tab/>
            </w:r>
            <w:r>
              <w:rPr>
                <w:noProof/>
                <w:webHidden/>
              </w:rPr>
              <w:fldChar w:fldCharType="begin"/>
            </w:r>
            <w:r>
              <w:rPr>
                <w:noProof/>
                <w:webHidden/>
              </w:rPr>
              <w:instrText xml:space="preserve"> PAGEREF _Toc50689144 \h </w:instrText>
            </w:r>
            <w:r>
              <w:rPr>
                <w:noProof/>
                <w:webHidden/>
              </w:rPr>
            </w:r>
            <w:r>
              <w:rPr>
                <w:noProof/>
                <w:webHidden/>
              </w:rPr>
              <w:fldChar w:fldCharType="separate"/>
            </w:r>
            <w:r>
              <w:rPr>
                <w:noProof/>
                <w:webHidden/>
              </w:rPr>
              <w:t>44</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45" w:history="1">
            <w:r w:rsidRPr="00BD776B">
              <w:rPr>
                <w:rStyle w:val="Hipervnculo"/>
                <w:noProof/>
              </w:rPr>
              <w:t>5</w:t>
            </w:r>
            <w:r>
              <w:rPr>
                <w:rFonts w:eastAsiaTheme="minorEastAsia"/>
                <w:noProof/>
                <w:lang w:eastAsia="es-PE"/>
              </w:rPr>
              <w:tab/>
            </w:r>
            <w:r w:rsidRPr="00BD776B">
              <w:rPr>
                <w:rStyle w:val="Hipervnculo"/>
                <w:noProof/>
              </w:rPr>
              <w:t>CONCLUSIONES Y RECOMENDACIONES</w:t>
            </w:r>
            <w:r>
              <w:rPr>
                <w:noProof/>
                <w:webHidden/>
              </w:rPr>
              <w:tab/>
            </w:r>
            <w:r>
              <w:rPr>
                <w:noProof/>
                <w:webHidden/>
              </w:rPr>
              <w:fldChar w:fldCharType="begin"/>
            </w:r>
            <w:r>
              <w:rPr>
                <w:noProof/>
                <w:webHidden/>
              </w:rPr>
              <w:instrText xml:space="preserve"> PAGEREF _Toc50689145 \h </w:instrText>
            </w:r>
            <w:r>
              <w:rPr>
                <w:noProof/>
                <w:webHidden/>
              </w:rPr>
            </w:r>
            <w:r>
              <w:rPr>
                <w:noProof/>
                <w:webHidden/>
              </w:rPr>
              <w:fldChar w:fldCharType="separate"/>
            </w:r>
            <w:r>
              <w:rPr>
                <w:noProof/>
                <w:webHidden/>
              </w:rPr>
              <w:t>49</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46" w:history="1">
            <w:r w:rsidRPr="00BD776B">
              <w:rPr>
                <w:rStyle w:val="Hipervnculo"/>
                <w:noProof/>
              </w:rPr>
              <w:t>6</w:t>
            </w:r>
            <w:r>
              <w:rPr>
                <w:rFonts w:eastAsiaTheme="minorEastAsia"/>
                <w:noProof/>
                <w:lang w:eastAsia="es-PE"/>
              </w:rPr>
              <w:tab/>
            </w:r>
            <w:r w:rsidRPr="00BD776B">
              <w:rPr>
                <w:rStyle w:val="Hipervnculo"/>
                <w:noProof/>
              </w:rPr>
              <w:t>Bibliografía</w:t>
            </w:r>
            <w:r>
              <w:rPr>
                <w:noProof/>
                <w:webHidden/>
              </w:rPr>
              <w:tab/>
            </w:r>
            <w:r>
              <w:rPr>
                <w:noProof/>
                <w:webHidden/>
              </w:rPr>
              <w:fldChar w:fldCharType="begin"/>
            </w:r>
            <w:r>
              <w:rPr>
                <w:noProof/>
                <w:webHidden/>
              </w:rPr>
              <w:instrText xml:space="preserve"> PAGEREF _Toc50689146 \h </w:instrText>
            </w:r>
            <w:r>
              <w:rPr>
                <w:noProof/>
                <w:webHidden/>
              </w:rPr>
            </w:r>
            <w:r>
              <w:rPr>
                <w:noProof/>
                <w:webHidden/>
              </w:rPr>
              <w:fldChar w:fldCharType="separate"/>
            </w:r>
            <w:r>
              <w:rPr>
                <w:noProof/>
                <w:webHidden/>
              </w:rPr>
              <w:t>50</w:t>
            </w:r>
            <w:r>
              <w:rPr>
                <w:noProof/>
                <w:webHidden/>
              </w:rPr>
              <w:fldChar w:fldCharType="end"/>
            </w:r>
          </w:hyperlink>
        </w:p>
        <w:p w:rsidR="00761017" w:rsidRDefault="00761017">
          <w:pPr>
            <w:pStyle w:val="TDC1"/>
            <w:tabs>
              <w:tab w:val="left" w:pos="440"/>
              <w:tab w:val="right" w:leader="dot" w:pos="8494"/>
            </w:tabs>
            <w:rPr>
              <w:rFonts w:eastAsiaTheme="minorEastAsia"/>
              <w:noProof/>
              <w:lang w:eastAsia="es-PE"/>
            </w:rPr>
          </w:pPr>
          <w:hyperlink w:anchor="_Toc50689147" w:history="1">
            <w:r w:rsidRPr="00BD776B">
              <w:rPr>
                <w:rStyle w:val="Hipervnculo"/>
                <w:noProof/>
              </w:rPr>
              <w:t>7</w:t>
            </w:r>
            <w:r>
              <w:rPr>
                <w:rFonts w:eastAsiaTheme="minorEastAsia"/>
                <w:noProof/>
                <w:lang w:eastAsia="es-PE"/>
              </w:rPr>
              <w:tab/>
            </w:r>
            <w:r w:rsidRPr="00BD776B">
              <w:rPr>
                <w:rStyle w:val="Hipervnculo"/>
                <w:noProof/>
              </w:rPr>
              <w:t>ANEXOS :</w:t>
            </w:r>
            <w:r>
              <w:rPr>
                <w:noProof/>
                <w:webHidden/>
              </w:rPr>
              <w:tab/>
            </w:r>
            <w:r>
              <w:rPr>
                <w:noProof/>
                <w:webHidden/>
              </w:rPr>
              <w:fldChar w:fldCharType="begin"/>
            </w:r>
            <w:r>
              <w:rPr>
                <w:noProof/>
                <w:webHidden/>
              </w:rPr>
              <w:instrText xml:space="preserve"> PAGEREF _Toc50689147 \h </w:instrText>
            </w:r>
            <w:r>
              <w:rPr>
                <w:noProof/>
                <w:webHidden/>
              </w:rPr>
            </w:r>
            <w:r>
              <w:rPr>
                <w:noProof/>
                <w:webHidden/>
              </w:rPr>
              <w:fldChar w:fldCharType="separate"/>
            </w:r>
            <w:r>
              <w:rPr>
                <w:noProof/>
                <w:webHidden/>
              </w:rPr>
              <w:t>52</w:t>
            </w:r>
            <w:r>
              <w:rPr>
                <w:noProof/>
                <w:webHidden/>
              </w:rPr>
              <w:fldChar w:fldCharType="end"/>
            </w:r>
          </w:hyperlink>
        </w:p>
        <w:p w:rsidR="00761017" w:rsidRDefault="00761017">
          <w:pPr>
            <w:pStyle w:val="TDC2"/>
            <w:tabs>
              <w:tab w:val="left" w:pos="880"/>
              <w:tab w:val="right" w:leader="dot" w:pos="8494"/>
            </w:tabs>
            <w:rPr>
              <w:rFonts w:eastAsiaTheme="minorEastAsia"/>
              <w:noProof/>
              <w:lang w:eastAsia="es-PE"/>
            </w:rPr>
          </w:pPr>
          <w:hyperlink w:anchor="_Toc50689148" w:history="1">
            <w:r w:rsidRPr="00BD776B">
              <w:rPr>
                <w:rStyle w:val="Hipervnculo"/>
                <w:noProof/>
              </w:rPr>
              <w:t>7.1</w:t>
            </w:r>
            <w:r>
              <w:rPr>
                <w:rFonts w:eastAsiaTheme="minorEastAsia"/>
                <w:noProof/>
                <w:lang w:eastAsia="es-PE"/>
              </w:rPr>
              <w:tab/>
            </w:r>
            <w:r w:rsidRPr="00BD776B">
              <w:rPr>
                <w:rStyle w:val="Hipervnculo"/>
                <w:noProof/>
              </w:rPr>
              <w:t>SSIS Visual Studio</w:t>
            </w:r>
            <w:r>
              <w:rPr>
                <w:noProof/>
                <w:webHidden/>
              </w:rPr>
              <w:tab/>
            </w:r>
            <w:r>
              <w:rPr>
                <w:noProof/>
                <w:webHidden/>
              </w:rPr>
              <w:fldChar w:fldCharType="begin"/>
            </w:r>
            <w:r>
              <w:rPr>
                <w:noProof/>
                <w:webHidden/>
              </w:rPr>
              <w:instrText xml:space="preserve"> PAGEREF _Toc50689148 \h </w:instrText>
            </w:r>
            <w:r>
              <w:rPr>
                <w:noProof/>
                <w:webHidden/>
              </w:rPr>
            </w:r>
            <w:r>
              <w:rPr>
                <w:noProof/>
                <w:webHidden/>
              </w:rPr>
              <w:fldChar w:fldCharType="separate"/>
            </w:r>
            <w:r>
              <w:rPr>
                <w:noProof/>
                <w:webHidden/>
              </w:rPr>
              <w:t>52</w:t>
            </w:r>
            <w:r>
              <w:rPr>
                <w:noProof/>
                <w:webHidden/>
              </w:rPr>
              <w:fldChar w:fldCharType="end"/>
            </w:r>
          </w:hyperlink>
        </w:p>
        <w:p w:rsidR="00C87B28" w:rsidRDefault="00EF24EB" w:rsidP="00C87B28">
          <w:r w:rsidRPr="00C87B28">
            <w:rPr>
              <w:sz w:val="20"/>
              <w:lang w:val="es-ES"/>
            </w:rPr>
            <w:fldChar w:fldCharType="end"/>
          </w:r>
        </w:p>
      </w:sdtContent>
    </w:sdt>
    <w:p w:rsidR="00F368F2" w:rsidRDefault="00F368F2" w:rsidP="00F368F2">
      <w:pPr>
        <w:pStyle w:val="Ttulo1"/>
        <w:numPr>
          <w:ilvl w:val="0"/>
          <w:numId w:val="0"/>
        </w:numPr>
        <w:ind w:left="432"/>
        <w:rPr>
          <w:rFonts w:eastAsia="Malgun Gothic"/>
        </w:rPr>
      </w:pPr>
    </w:p>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Pr="00F368F2" w:rsidRDefault="00F368F2" w:rsidP="00F368F2"/>
    <w:p w:rsidR="00AA1F16" w:rsidRDefault="00AA1F16" w:rsidP="009E34C5">
      <w:pPr>
        <w:pStyle w:val="Ttulo1"/>
        <w:rPr>
          <w:rFonts w:eastAsia="Malgun Gothic"/>
        </w:rPr>
      </w:pPr>
      <w:bookmarkStart w:id="1" w:name="_Toc50689103"/>
      <w:r w:rsidRPr="00BA2911">
        <w:rPr>
          <w:rFonts w:eastAsia="Malgun Gothic"/>
        </w:rPr>
        <w:t>Introducción</w:t>
      </w:r>
      <w:bookmarkEnd w:id="0"/>
      <w:bookmarkEnd w:id="1"/>
    </w:p>
    <w:p w:rsidR="00AA1F16" w:rsidRDefault="00AA1F16" w:rsidP="00AA1F16">
      <w:pPr>
        <w:pStyle w:val="Sinespaciado"/>
        <w:rPr>
          <w:lang w:val="es-PE" w:eastAsia="en-US"/>
        </w:rPr>
      </w:pPr>
    </w:p>
    <w:p w:rsidR="00AA1F16" w:rsidRDefault="00AA1F16" w:rsidP="00D644BE">
      <w:pPr>
        <w:spacing w:after="0" w:line="360" w:lineRule="auto"/>
        <w:ind w:left="432"/>
        <w:jc w:val="both"/>
        <w:rPr>
          <w:rFonts w:ascii="Calibri" w:eastAsia="Times New Roman" w:hAnsi="Calibri" w:cs="Calibri"/>
          <w:color w:val="000000"/>
        </w:rPr>
      </w:pPr>
      <w:bookmarkStart w:id="2" w:name="_Toc44580778"/>
      <w:r w:rsidRPr="007B6F9C">
        <w:rPr>
          <w:rFonts w:ascii="Calibri" w:eastAsia="Times New Roman" w:hAnsi="Calibri" w:cs="Calibri"/>
          <w:color w:val="000000"/>
        </w:rPr>
        <w:t>El servicio público de electricidad, es un servicio de mucha importancia para el desarrollo de las actividades económicas del país, la conservación de alimentos, la producción de las empresas, el entretenimiento, la salud y las comunicaciones, son algunos de los ejemplos de la utilidad de este servicio, que por la complejidad de sus características técnicas y las fallas de mercado existentes en este sector, muchas veces no son comprendidas por los usuarios, lo que puede llevar a la vulneración de los derechos de los ciudadanos y una mala calidad en su prestación; estos problemas justifican la participación del estado a través de la regulación, en el Perú este rol ha sido encomendado a OSINERGMIN.</w:t>
      </w:r>
    </w:p>
    <w:p w:rsidR="00AA1F16" w:rsidRDefault="00AA1F16" w:rsidP="00D644BE">
      <w:pPr>
        <w:spacing w:after="0" w:line="360" w:lineRule="auto"/>
        <w:ind w:left="432"/>
        <w:jc w:val="both"/>
        <w:rPr>
          <w:rFonts w:ascii="Calibri" w:eastAsia="Times New Roman" w:hAnsi="Calibri" w:cs="Calibri"/>
          <w:color w:val="000000"/>
        </w:rPr>
      </w:pPr>
    </w:p>
    <w:p w:rsidR="00AA1F16" w:rsidRDefault="00AA1F16" w:rsidP="00D644BE">
      <w:pPr>
        <w:spacing w:after="0" w:line="360" w:lineRule="auto"/>
        <w:ind w:left="432"/>
        <w:jc w:val="both"/>
        <w:rPr>
          <w:rFonts w:ascii="Calibri" w:eastAsia="Times New Roman" w:hAnsi="Calibri" w:cs="Calibri"/>
          <w:color w:val="000000"/>
        </w:rPr>
      </w:pPr>
      <w:r>
        <w:rPr>
          <w:rFonts w:ascii="Calibri" w:eastAsia="Times New Roman" w:hAnsi="Calibri" w:cs="Calibri"/>
          <w:color w:val="000000"/>
        </w:rPr>
        <w:t>El</w:t>
      </w:r>
      <w:r w:rsidRPr="007B6F9C">
        <w:rPr>
          <w:rFonts w:ascii="Calibri" w:eastAsia="Times New Roman" w:hAnsi="Calibri" w:cs="Calibri"/>
          <w:color w:val="000000"/>
        </w:rPr>
        <w:t xml:space="preserve"> empoderamiento de los usuarios se ha convertido en un pilar de la administración pública, ya que permite acercar al ciudadano con el Estado. </w:t>
      </w:r>
      <w:r>
        <w:rPr>
          <w:rFonts w:ascii="Calibri" w:eastAsia="Times New Roman" w:hAnsi="Calibri" w:cs="Calibri"/>
          <w:color w:val="000000"/>
        </w:rPr>
        <w:t xml:space="preserve">La entidad cuenta con herramientas tecnológicas como aplicaciones móviles </w:t>
      </w:r>
      <w:r w:rsidRPr="007B6F9C">
        <w:rPr>
          <w:rFonts w:ascii="Calibri" w:eastAsia="Times New Roman" w:hAnsi="Calibri" w:cs="Calibri"/>
          <w:color w:val="000000"/>
        </w:rPr>
        <w:t xml:space="preserve">como el App Facilito Electricidad y el SMS Tukuy Rikuy, que permiten que el usuario del servicio </w:t>
      </w:r>
      <w:r w:rsidR="00104C5C" w:rsidRPr="007B6F9C">
        <w:rPr>
          <w:rFonts w:ascii="Calibri" w:eastAsia="Times New Roman" w:hAnsi="Calibri" w:cs="Calibri"/>
          <w:color w:val="000000"/>
        </w:rPr>
        <w:t>eléctrico</w:t>
      </w:r>
      <w:r w:rsidRPr="007B6F9C">
        <w:rPr>
          <w:rFonts w:ascii="Calibri" w:eastAsia="Times New Roman" w:hAnsi="Calibri" w:cs="Calibri"/>
          <w:color w:val="000000"/>
        </w:rPr>
        <w:t xml:space="preserve"> pueda ejercer sus derechos de forma apropiada al efectuar sus reclamos y/o denuncias cuando considere que la empresa concesionaria no le esté prestando un servicio de calidad.</w:t>
      </w:r>
      <w:r>
        <w:rPr>
          <w:rFonts w:ascii="Calibri" w:eastAsia="Times New Roman" w:hAnsi="Calibri" w:cs="Calibri"/>
          <w:color w:val="000000"/>
        </w:rPr>
        <w:t xml:space="preserve"> Permite reportar las inconformidades con el servicio eléctrico. </w:t>
      </w:r>
    </w:p>
    <w:p w:rsidR="00AA1F16" w:rsidRDefault="00AA1F16" w:rsidP="00D644BE">
      <w:pPr>
        <w:spacing w:after="0" w:line="360" w:lineRule="auto"/>
        <w:ind w:left="432"/>
        <w:jc w:val="both"/>
        <w:rPr>
          <w:rFonts w:ascii="Calibri" w:eastAsia="Times New Roman" w:hAnsi="Calibri" w:cs="Calibri"/>
          <w:color w:val="000000"/>
        </w:rPr>
      </w:pPr>
    </w:p>
    <w:p w:rsidR="007C67B6" w:rsidRDefault="00AA1F16" w:rsidP="00D644BE">
      <w:pPr>
        <w:spacing w:after="0" w:line="360" w:lineRule="auto"/>
        <w:ind w:left="432"/>
        <w:jc w:val="both"/>
        <w:rPr>
          <w:rFonts w:ascii="Calibri" w:eastAsia="Times New Roman" w:hAnsi="Calibri" w:cs="Calibri"/>
          <w:color w:val="000000"/>
        </w:rPr>
      </w:pPr>
      <w:r w:rsidRPr="00806F9B">
        <w:rPr>
          <w:rFonts w:ascii="Calibri" w:eastAsia="Times New Roman" w:hAnsi="Calibri" w:cs="Calibri"/>
          <w:color w:val="000000"/>
        </w:rPr>
        <w:t>La entidad pública OSINERGMIN cuenta con un listado de proyectos relacionados a la supervisión de electricidad</w:t>
      </w:r>
      <w:r>
        <w:rPr>
          <w:rFonts w:ascii="Calibri" w:eastAsia="Times New Roman" w:hAnsi="Calibri" w:cs="Calibri"/>
          <w:color w:val="000000"/>
        </w:rPr>
        <w:t xml:space="preserve"> que están escritas en el Plan de Gobierno Digital de OSINERGMIN</w:t>
      </w:r>
      <w:r w:rsidRPr="00806F9B">
        <w:rPr>
          <w:rFonts w:ascii="Calibri" w:eastAsia="Times New Roman" w:hAnsi="Calibri" w:cs="Calibri"/>
          <w:color w:val="000000"/>
        </w:rPr>
        <w:t xml:space="preserve">, entre los cuáles se encuentra el proyecto con código PGDPROY49. El nombre de este proyecto es Implementación de una solución para la automatización de la supervisión, comercialización y </w:t>
      </w:r>
      <w:r>
        <w:rPr>
          <w:rFonts w:ascii="Calibri" w:eastAsia="Times New Roman" w:hAnsi="Calibri" w:cs="Calibri"/>
          <w:color w:val="000000"/>
        </w:rPr>
        <w:t>calidad de servicio eléctrico. </w:t>
      </w:r>
      <w:r w:rsidR="00313864">
        <w:rPr>
          <w:rFonts w:ascii="Calibri" w:eastAsia="Times New Roman" w:hAnsi="Calibri" w:cs="Calibri"/>
          <w:color w:val="000000"/>
        </w:rPr>
        <w:t xml:space="preserve">El costo estimado según dicho PGD es de </w:t>
      </w:r>
      <w:r w:rsidR="00313864">
        <w:t>S/500,000.00 y está planificado para el año 2020.</w:t>
      </w:r>
    </w:p>
    <w:p w:rsidR="00AA1F16" w:rsidRDefault="007C67B6" w:rsidP="00A33537">
      <w:pPr>
        <w:pStyle w:val="Ttulo2"/>
        <w:numPr>
          <w:ilvl w:val="0"/>
          <w:numId w:val="0"/>
        </w:numPr>
      </w:pPr>
      <w:r>
        <w:br w:type="page"/>
      </w:r>
    </w:p>
    <w:p w:rsidR="00A33537" w:rsidRPr="00A33537" w:rsidRDefault="00A33537" w:rsidP="00761017">
      <w:pPr>
        <w:pStyle w:val="Ttulo2"/>
      </w:pPr>
      <w:bookmarkStart w:id="3" w:name="_Toc43298784"/>
      <w:bookmarkStart w:id="4" w:name="_Toc43301737"/>
      <w:bookmarkStart w:id="5" w:name="_Toc50689104"/>
      <w:r w:rsidRPr="00A33537">
        <w:lastRenderedPageBreak/>
        <w:t>Antecedentes</w:t>
      </w:r>
      <w:bookmarkEnd w:id="3"/>
      <w:r w:rsidRPr="00A33537">
        <w:t xml:space="preserve"> de la investigación</w:t>
      </w:r>
      <w:bookmarkEnd w:id="4"/>
      <w:bookmarkEnd w:id="5"/>
      <w:r w:rsidRPr="00A33537">
        <w:t xml:space="preserve"> </w:t>
      </w:r>
    </w:p>
    <w:p w:rsidR="0096549D" w:rsidRPr="0096549D" w:rsidRDefault="0096549D" w:rsidP="00F855BD">
      <w:pPr>
        <w:pStyle w:val="Bibliografa"/>
        <w:jc w:val="both"/>
        <w:rPr>
          <w:b/>
          <w:noProof/>
        </w:rPr>
      </w:pPr>
      <w:r w:rsidRPr="0096549D">
        <w:rPr>
          <w:b/>
          <w:noProof/>
        </w:rPr>
        <w:t xml:space="preserve">Piscoya Manriquez, M. (2018). </w:t>
      </w:r>
      <w:r w:rsidRPr="0096549D">
        <w:rPr>
          <w:b/>
          <w:i/>
          <w:iCs/>
          <w:noProof/>
        </w:rPr>
        <w:t>Construcción de central de información para la NTCSE del OSINERG.</w:t>
      </w:r>
      <w:r w:rsidRPr="0096549D">
        <w:rPr>
          <w:b/>
          <w:noProof/>
        </w:rPr>
        <w:t xml:space="preserve"> Trabajo de suficiencia profesional para optar el título profesional de ingeniería de computación y sistemas, Universidad San Martin de Porres , Escuela profesional de ingeniería de computación y sistemas , Lima.</w:t>
      </w:r>
    </w:p>
    <w:p w:rsidR="00A33537" w:rsidRPr="00A33537" w:rsidRDefault="00A33537" w:rsidP="0096549D">
      <w:pPr>
        <w:jc w:val="both"/>
      </w:pPr>
      <w:r w:rsidRPr="00A33537">
        <w:t xml:space="preserve">Los objetivos de esta investigación </w:t>
      </w:r>
      <w:r w:rsidR="0096549D">
        <w:t>fueron : Construir una central de información que permita manejar los lineamentos establecidos en la NTCSE y de esa manera poder brindar a los usuarios de energía eléctrica un servicio de calidad, de manera contraria, penalizar a las empresas que incurran en una mala calidad en el servicio.</w:t>
      </w:r>
    </w:p>
    <w:p w:rsidR="0096549D" w:rsidRPr="0096549D" w:rsidRDefault="0096549D" w:rsidP="0096549D">
      <w:pPr>
        <w:jc w:val="both"/>
      </w:pPr>
      <w:r>
        <w:t>Finalmente la autora de la investigación sugiere incorporar módulos estadísticos y explotación de información para poder detectar qué empresa suministradora no está cumpliendo con límites de calidad y si está compensando correctamente.Esto se puede entender como un datamart y herramientas de reporte como Power BI.</w:t>
      </w:r>
    </w:p>
    <w:p w:rsidR="00F855BD" w:rsidRPr="00F855BD" w:rsidRDefault="00F855BD" w:rsidP="00F855BD">
      <w:pPr>
        <w:pStyle w:val="Bibliografa"/>
        <w:jc w:val="both"/>
        <w:rPr>
          <w:b/>
          <w:noProof/>
        </w:rPr>
      </w:pPr>
      <w:r w:rsidRPr="00F855BD">
        <w:rPr>
          <w:b/>
          <w:noProof/>
        </w:rPr>
        <w:t>Mercado Machaca, J. (2018). El nivel de conocimiento de los usuarios del servicio eléctrico sobre las herramientas tecnológicas desarrolladas por OSINERGMIN y su impacto en la calidad del servicio público de electricidad en la región Cusco en el año 2018. TESIS PARA OPTAR EL GRADO ACADÉMICO DE MAESTRO EN DIRECCIÓN Y ADMINISTRACIÓN DE EMPRESAS - MBA, Universidad San Martín de Porres, Cusco.</w:t>
      </w:r>
    </w:p>
    <w:p w:rsidR="00905245" w:rsidRDefault="00905245" w:rsidP="00905245">
      <w:pPr>
        <w:jc w:val="both"/>
      </w:pPr>
      <w:r>
        <w:t>Este tesis no es de naturaleza tecnológica, sin embargo se tomó como referencia dado que hace estudios sobre el  uso de las tecnologías desarrolladas por OSINERGMIN. En esta tesis se demostró la mayoría de los usuarios del servicio eléctrico en la región Cusco, no conocen de ninguna herramienta tecnológica para reportar inconformidades con el suministro de energía eléctrica. Es por ello que se debe impulsar el uso de las tecnologías , para posteriomente poder aprovechar la información y utilizarla con el afán de solucionar problemas que beneficien a la población. Sin la praxis tecnológica , es imposible medir ni actuar sobre los problemas de servicio eléctrico.</w:t>
      </w:r>
    </w:p>
    <w:p w:rsidR="00905245" w:rsidRDefault="00905245" w:rsidP="00905245">
      <w:pPr>
        <w:jc w:val="both"/>
      </w:pPr>
      <w:r>
        <w:t>Una de las recomendaciones de esta investigación es : “Se recomienda evaluar de forma periódica los efectos del App Facilito Electricidad y SMS Tukuy Rikuy implementadas por OSINERGMIN, recogiendo los puntos de vista de las empresas concesionarias, ciudadanos y autoridades; sobre esta base se debe hacer una retroalimentación, para ir adecuando la funcionalidad de dichas herramientas tecnológicas al cambio permanente de las necesidades de estos usuarios y los avances tecnológicos, de esta manera se pueda acercar cada vez más a la calidad del servicio de electricidad esperada por los ciudadanos”.</w:t>
      </w:r>
    </w:p>
    <w:p w:rsidR="00F855BD" w:rsidRDefault="00F855BD" w:rsidP="00A33537"/>
    <w:p w:rsidR="00F855BD" w:rsidRDefault="00F855BD" w:rsidP="00A33537"/>
    <w:p w:rsidR="00905245" w:rsidRDefault="00905245" w:rsidP="00A33537"/>
    <w:p w:rsidR="00905245" w:rsidRDefault="00905245" w:rsidP="00A33537"/>
    <w:p w:rsidR="00905245" w:rsidRPr="00A33537" w:rsidRDefault="00905245" w:rsidP="00A33537"/>
    <w:p w:rsidR="00AA1F16" w:rsidRPr="00EA260A" w:rsidRDefault="00AA1F16" w:rsidP="009E34C5">
      <w:pPr>
        <w:pStyle w:val="Ttulo2"/>
        <w:rPr>
          <w:rFonts w:eastAsia="Malgun Gothic"/>
        </w:rPr>
      </w:pPr>
      <w:bookmarkStart w:id="6" w:name="_Toc50689105"/>
      <w:r w:rsidRPr="00EA260A">
        <w:rPr>
          <w:rFonts w:eastAsia="Malgun Gothic"/>
        </w:rPr>
        <w:lastRenderedPageBreak/>
        <w:t>Síntesis del problema</w:t>
      </w:r>
      <w:bookmarkEnd w:id="2"/>
      <w:bookmarkEnd w:id="6"/>
    </w:p>
    <w:p w:rsidR="00AA1F16" w:rsidRDefault="00AA1F16" w:rsidP="00AA1F16">
      <w:pPr>
        <w:pStyle w:val="Sinespaciado"/>
      </w:pPr>
    </w:p>
    <w:p w:rsidR="00AA1F16" w:rsidRDefault="00AA1F16" w:rsidP="0096549D">
      <w:pPr>
        <w:spacing w:line="360" w:lineRule="auto"/>
        <w:jc w:val="both"/>
        <w:rPr>
          <w:rFonts w:ascii="Calibri" w:eastAsia="Times New Roman" w:hAnsi="Calibri" w:cs="Calibri"/>
          <w:color w:val="000000"/>
        </w:rPr>
      </w:pPr>
      <w:r w:rsidRPr="007B6F9C">
        <w:rPr>
          <w:rFonts w:ascii="Calibri" w:eastAsia="Times New Roman" w:hAnsi="Calibri" w:cs="Calibri"/>
          <w:color w:val="000000"/>
        </w:rPr>
        <w:t>A pesar de la existencia de ciertas aplicaciones que permitan la notificación de ciertos problemas a la entidad, no existe una intercomunicación entre ellas, puesto que hay diversas bases de datos dispersas, que están poca organizadas. Esto genera reprocesos y demoras en su procesamiento.  Además, no existe una plataforma que ordene correctamente los datos y explote los mismos a través de reportes e indicadores que permitan tomar mejores decisiones</w:t>
      </w:r>
      <w:r>
        <w:rPr>
          <w:rFonts w:ascii="Calibri" w:eastAsia="Times New Roman" w:hAnsi="Calibri" w:cs="Calibri"/>
          <w:color w:val="000000"/>
        </w:rPr>
        <w:t xml:space="preserve"> y mejorar la calidad del servicio público de electricidad.</w:t>
      </w:r>
      <w:r w:rsidR="0096549D">
        <w:rPr>
          <w:rFonts w:ascii="Calibri" w:eastAsia="Times New Roman" w:hAnsi="Calibri" w:cs="Calibri"/>
          <w:color w:val="000000"/>
        </w:rPr>
        <w:t xml:space="preserve"> Asimismo como se señaló en la descripción de los antecedentes, hay trabajos previos que recomiendan implementar soluciones que permitan explotar mejor la información.</w:t>
      </w:r>
    </w:p>
    <w:p w:rsidR="00062856" w:rsidRDefault="00062856" w:rsidP="0096549D">
      <w:pPr>
        <w:spacing w:line="360" w:lineRule="auto"/>
        <w:jc w:val="both"/>
      </w:pPr>
      <w:r>
        <w:t>Los beneficiados de una mejora en estos procesos serán los miembros de la administración interna: gerentes, asesores, coordinadores y especialistas</w:t>
      </w:r>
      <w:r w:rsidR="0096549D">
        <w:t xml:space="preserve">. </w:t>
      </w:r>
    </w:p>
    <w:p w:rsidR="0096549D" w:rsidRPr="007B6F9C" w:rsidRDefault="0096549D" w:rsidP="00905245">
      <w:pPr>
        <w:spacing w:line="360" w:lineRule="auto"/>
        <w:jc w:val="both"/>
        <w:rPr>
          <w:rFonts w:ascii="Times New Roman" w:eastAsia="Times New Roman" w:hAnsi="Times New Roman" w:cs="Times New Roman"/>
          <w:sz w:val="24"/>
          <w:szCs w:val="24"/>
        </w:rPr>
      </w:pPr>
    </w:p>
    <w:p w:rsidR="00AA1F16" w:rsidRPr="00A6050B" w:rsidRDefault="00AA1F16" w:rsidP="009E34C5">
      <w:pPr>
        <w:pStyle w:val="Ttulo2"/>
        <w:rPr>
          <w:rFonts w:eastAsia="Malgun Gothic"/>
        </w:rPr>
      </w:pPr>
      <w:bookmarkStart w:id="7" w:name="_Toc44580779"/>
      <w:bookmarkStart w:id="8" w:name="_Toc50689106"/>
      <w:r w:rsidRPr="00A6050B">
        <w:rPr>
          <w:rFonts w:eastAsia="Malgun Gothic"/>
        </w:rPr>
        <w:t>Objetivo</w:t>
      </w:r>
      <w:bookmarkEnd w:id="7"/>
      <w:bookmarkEnd w:id="8"/>
    </w:p>
    <w:p w:rsidR="00C87B28" w:rsidRPr="00C87B28" w:rsidRDefault="00C87B28" w:rsidP="00C87B28">
      <w:pPr>
        <w:pStyle w:val="Ttulo3"/>
      </w:pPr>
      <w:bookmarkStart w:id="9" w:name="_Toc50689107"/>
      <w:r w:rsidRPr="00C87B28">
        <w:t>Objetivos General</w:t>
      </w:r>
      <w:bookmarkEnd w:id="9"/>
    </w:p>
    <w:p w:rsidR="00C87B28" w:rsidRPr="00761017" w:rsidRDefault="00C87B28" w:rsidP="00761017">
      <w:pPr>
        <w:pStyle w:val="Prrafodelista"/>
        <w:numPr>
          <w:ilvl w:val="0"/>
          <w:numId w:val="42"/>
        </w:numPr>
        <w:spacing w:before="240" w:line="360" w:lineRule="auto"/>
        <w:ind w:left="1134" w:hanging="425"/>
        <w:jc w:val="both"/>
        <w:rPr>
          <w:rFonts w:ascii="Calibri" w:eastAsia="Times New Roman" w:hAnsi="Calibri" w:cs="Calibri"/>
          <w:color w:val="000000"/>
        </w:rPr>
      </w:pPr>
      <w:r w:rsidRPr="00761017">
        <w:rPr>
          <w:rFonts w:ascii="Calibri" w:eastAsia="Times New Roman" w:hAnsi="Calibri" w:cs="Calibri"/>
          <w:color w:val="000000"/>
        </w:rPr>
        <w:t xml:space="preserve">Implementación de un Datamart que centralice información dispersada en los sistemas de OSINERGMIN que beneficiará a la gestión interna de su base datos.  </w:t>
      </w:r>
    </w:p>
    <w:p w:rsidR="00C87B28" w:rsidRPr="00C87B28" w:rsidRDefault="00C87B28" w:rsidP="00C87B28">
      <w:pPr>
        <w:pStyle w:val="Ttulo3"/>
      </w:pPr>
      <w:bookmarkStart w:id="10" w:name="_Toc50689108"/>
      <w:r w:rsidRPr="00C87B28">
        <w:t>Objetivos Específicos</w:t>
      </w:r>
      <w:bookmarkEnd w:id="10"/>
    </w:p>
    <w:p w:rsidR="007C67B6"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sidRPr="00C87B28">
        <w:rPr>
          <w:rFonts w:ascii="Calibri" w:eastAsia="Times New Roman" w:hAnsi="Calibri" w:cs="Calibri"/>
          <w:color w:val="000000"/>
        </w:rPr>
        <w:t>C</w:t>
      </w:r>
      <w:r w:rsidR="00062856" w:rsidRPr="00C87B28">
        <w:rPr>
          <w:rFonts w:ascii="Calibri" w:eastAsia="Times New Roman" w:hAnsi="Calibri" w:cs="Calibri"/>
          <w:color w:val="000000"/>
        </w:rPr>
        <w:t xml:space="preserve">ompartir los datos y la información con las empresas de distribución eléctrica y los </w:t>
      </w:r>
      <w:r w:rsidR="00313864" w:rsidRPr="00C87B28">
        <w:rPr>
          <w:rFonts w:ascii="Calibri" w:eastAsia="Times New Roman" w:hAnsi="Calibri" w:cs="Calibri"/>
          <w:color w:val="000000"/>
        </w:rPr>
        <w:t>ciudadanos,</w:t>
      </w:r>
      <w:r w:rsidR="00062856" w:rsidRPr="00C87B28">
        <w:rPr>
          <w:rFonts w:ascii="Calibri" w:eastAsia="Times New Roman" w:hAnsi="Calibri" w:cs="Calibri"/>
          <w:color w:val="000000"/>
        </w:rPr>
        <w:t xml:space="preserve"> a través de una interfaz amigable.</w:t>
      </w:r>
    </w:p>
    <w:p w:rsidR="00C87B28"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Pr>
          <w:rFonts w:ascii="Calibri" w:eastAsia="Times New Roman" w:hAnsi="Calibri" w:cs="Calibri"/>
          <w:color w:val="000000"/>
        </w:rPr>
        <w:t xml:space="preserve"> Incrementar el nivel de calidad de la información sobre los problemas eléctricos en la población y su gestión.</w:t>
      </w:r>
    </w:p>
    <w:p w:rsidR="00C87B28"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Pr>
          <w:rFonts w:ascii="Calibri" w:eastAsia="Times New Roman" w:hAnsi="Calibri" w:cs="Calibri"/>
          <w:color w:val="000000"/>
        </w:rPr>
        <w:t xml:space="preserve">Reducir el tiempo en preparar reportes </w:t>
      </w:r>
      <w:r w:rsidR="002B0163">
        <w:rPr>
          <w:rFonts w:ascii="Calibri" w:eastAsia="Times New Roman" w:hAnsi="Calibri" w:cs="Calibri"/>
          <w:color w:val="000000"/>
        </w:rPr>
        <w:t>para</w:t>
      </w:r>
      <w:r>
        <w:rPr>
          <w:rFonts w:ascii="Calibri" w:eastAsia="Times New Roman" w:hAnsi="Calibri" w:cs="Calibri"/>
          <w:color w:val="000000"/>
        </w:rPr>
        <w:t xml:space="preserve"> ejecución de la solución. </w:t>
      </w:r>
    </w:p>
    <w:p w:rsidR="00C87B28" w:rsidRPr="00C87B28" w:rsidRDefault="00C87B28" w:rsidP="002B0163">
      <w:pPr>
        <w:pStyle w:val="Prrafodelista"/>
        <w:spacing w:before="240" w:line="360" w:lineRule="auto"/>
        <w:ind w:left="1134"/>
        <w:jc w:val="both"/>
        <w:rPr>
          <w:rFonts w:ascii="Calibri" w:eastAsia="Times New Roman" w:hAnsi="Calibri" w:cs="Calibri"/>
          <w:color w:val="000000"/>
        </w:rPr>
      </w:pPr>
    </w:p>
    <w:p w:rsidR="00AA1F16" w:rsidRPr="00D2094E" w:rsidRDefault="007C67B6" w:rsidP="00D2094E">
      <w:pPr>
        <w:pStyle w:val="Prrafodelista"/>
        <w:numPr>
          <w:ilvl w:val="0"/>
          <w:numId w:val="31"/>
        </w:numPr>
        <w:spacing w:line="360" w:lineRule="auto"/>
        <w:jc w:val="both"/>
        <w:rPr>
          <w:rFonts w:ascii="Calibri" w:eastAsia="Times New Roman" w:hAnsi="Calibri" w:cs="Calibri"/>
          <w:color w:val="000000"/>
        </w:rPr>
      </w:pPr>
      <w:r w:rsidRPr="00D2094E">
        <w:rPr>
          <w:rFonts w:ascii="Calibri" w:eastAsia="Times New Roman" w:hAnsi="Calibri" w:cs="Calibri"/>
          <w:color w:val="000000"/>
        </w:rPr>
        <w:br w:type="page"/>
      </w:r>
    </w:p>
    <w:p w:rsidR="0067264B" w:rsidRDefault="003B55B6" w:rsidP="00C51478">
      <w:pPr>
        <w:pStyle w:val="Ttulo1"/>
      </w:pPr>
      <w:bookmarkStart w:id="11" w:name="_Toc50689109"/>
      <w:r>
        <w:lastRenderedPageBreak/>
        <w:t>Marco Teórico</w:t>
      </w:r>
      <w:bookmarkEnd w:id="11"/>
    </w:p>
    <w:p w:rsidR="00A6050B" w:rsidRDefault="0084487E" w:rsidP="00D644BE">
      <w:pPr>
        <w:spacing w:before="240" w:after="0" w:line="360" w:lineRule="auto"/>
        <w:ind w:left="432"/>
        <w:jc w:val="both"/>
      </w:pPr>
      <w:r>
        <w:t xml:space="preserve">OSINERGMIN es uno de los organismos reguladores más importantes del país </w:t>
      </w:r>
      <w:r w:rsidR="007C67B6">
        <w:t xml:space="preserve">teniendo a su cargo el control y supervisión de algunos de los recursos más importantes del país como lo </w:t>
      </w:r>
      <w:r w:rsidR="00A6050B">
        <w:t>es el servicio eléctrico</w:t>
      </w:r>
      <w:r>
        <w:t>.</w:t>
      </w:r>
      <w:r w:rsidRPr="0067264B">
        <w:t xml:space="preserve"> </w:t>
      </w:r>
      <w:r>
        <w:t xml:space="preserve">El </w:t>
      </w:r>
      <w:r w:rsidRPr="00467E32">
        <w:t xml:space="preserve">31 de diciembre de 1996, </w:t>
      </w:r>
      <w:r>
        <w:t xml:space="preserve">se creó por </w:t>
      </w:r>
      <w:r>
        <w:rPr>
          <w:b/>
        </w:rPr>
        <w:t xml:space="preserve">Ley </w:t>
      </w:r>
      <w:r w:rsidRPr="006F35D2">
        <w:rPr>
          <w:b/>
        </w:rPr>
        <w:t xml:space="preserve">Nº </w:t>
      </w:r>
      <w:r w:rsidRPr="004F6E48">
        <w:rPr>
          <w:b/>
        </w:rPr>
        <w:t>26734</w:t>
      </w:r>
      <w:r w:rsidRPr="00467E32">
        <w:t xml:space="preserve"> – Creación del Organismo Supervisor de la Inversión en Energía </w:t>
      </w:r>
      <w:r w:rsidRPr="004F6E48">
        <w:rPr>
          <w:b/>
        </w:rPr>
        <w:t>(OSINERG)</w:t>
      </w:r>
      <w:r w:rsidRPr="00467E32">
        <w:t xml:space="preserve">. </w:t>
      </w:r>
      <w:r w:rsidR="00A6050B">
        <w:t>Tiene como funciones la supervisión</w:t>
      </w:r>
      <w:r w:rsidRPr="00467E32">
        <w:t xml:space="preserve"> y fiscaliza</w:t>
      </w:r>
      <w:r w:rsidR="00A6050B">
        <w:t xml:space="preserve">ción de </w:t>
      </w:r>
      <w:r w:rsidR="00A6050B" w:rsidRPr="00467E32">
        <w:t>las</w:t>
      </w:r>
      <w:r w:rsidRPr="00467E32">
        <w:t xml:space="preserve"> actividades desarrolladas por las empresas en los subsectores de electricidad e hidrocarburos. </w:t>
      </w:r>
    </w:p>
    <w:p w:rsidR="0084487E" w:rsidRDefault="0084487E" w:rsidP="00D644BE">
      <w:pPr>
        <w:spacing w:before="240" w:after="0" w:line="360" w:lineRule="auto"/>
        <w:ind w:left="432"/>
        <w:jc w:val="both"/>
      </w:pPr>
      <w:r w:rsidRPr="00A6050B">
        <w:rPr>
          <w:b/>
        </w:rPr>
        <w:t>OSINERG</w:t>
      </w:r>
      <w:r w:rsidR="00A6050B">
        <w:t xml:space="preserve"> inició ejercicio de funciones el </w:t>
      </w:r>
      <w:r w:rsidR="00A6050B" w:rsidRPr="00467E32">
        <w:t>15</w:t>
      </w:r>
      <w:r w:rsidRPr="00467E32">
        <w:t xml:space="preserve"> de octubre de 1997</w:t>
      </w:r>
      <w:r>
        <w:t xml:space="preserve">. </w:t>
      </w:r>
      <w:r w:rsidR="00A6050B">
        <w:t>Más adelante, c</w:t>
      </w:r>
      <w:r>
        <w:t>on la</w:t>
      </w:r>
      <w:r w:rsidRPr="00467E32">
        <w:t xml:space="preserve"> </w:t>
      </w:r>
      <w:r w:rsidRPr="004F6E48">
        <w:rPr>
          <w:b/>
        </w:rPr>
        <w:t xml:space="preserve">Ley </w:t>
      </w:r>
      <w:r w:rsidRPr="006F35D2">
        <w:rPr>
          <w:b/>
        </w:rPr>
        <w:t>Nº</w:t>
      </w:r>
      <w:r w:rsidRPr="004F6E48">
        <w:rPr>
          <w:b/>
        </w:rPr>
        <w:t xml:space="preserve"> 28964</w:t>
      </w:r>
      <w:r w:rsidRPr="00467E32">
        <w:t>, se creó el actual Organismo Supervisor de la Inversión en Energía y Minería (</w:t>
      </w:r>
      <w:r w:rsidRPr="00A6050B">
        <w:rPr>
          <w:b/>
        </w:rPr>
        <w:t>OSINERGMIN</w:t>
      </w:r>
      <w:r w:rsidRPr="00467E32">
        <w:t>).</w:t>
      </w:r>
    </w:p>
    <w:p w:rsidR="00A6050B" w:rsidRDefault="00A6050B" w:rsidP="00D644BE">
      <w:pPr>
        <w:spacing w:after="0" w:line="360" w:lineRule="auto"/>
        <w:ind w:left="432"/>
        <w:jc w:val="both"/>
      </w:pPr>
    </w:p>
    <w:p w:rsidR="0084487E" w:rsidRDefault="00A6050B" w:rsidP="00D644BE">
      <w:pPr>
        <w:spacing w:after="0" w:line="360" w:lineRule="auto"/>
        <w:ind w:left="432"/>
        <w:jc w:val="both"/>
      </w:pPr>
      <w:r>
        <w:t>M</w:t>
      </w:r>
      <w:r w:rsidR="0084487E">
        <w:t xml:space="preserve">ediante Ley </w:t>
      </w:r>
      <w:r w:rsidR="0084487E" w:rsidRPr="006F35D2">
        <w:rPr>
          <w:b/>
        </w:rPr>
        <w:t>Nº 27332</w:t>
      </w:r>
      <w:r w:rsidR="0084487E">
        <w:t xml:space="preserve"> Ley Marco de las Organismos </w:t>
      </w:r>
      <w:r>
        <w:t>Reguladores, OSINERGMIN</w:t>
      </w:r>
      <w:r w:rsidR="0084487E">
        <w:t xml:space="preserve"> ha sido dotada por el Estado con autonomía administrativa, funcional, técnica, económica y financiera para regular, supervisar y fiscalizar que los servicios públicos, referidos a la producción de energía (hidrocarburos, electricidad y actividad minera), y que pueden ser operados por organismos públicos o empresas privadas, llegue al usuario final en la cantidad y calidad normados.</w:t>
      </w:r>
    </w:p>
    <w:p w:rsidR="00A6050B" w:rsidRDefault="00A6050B" w:rsidP="00D644BE">
      <w:pPr>
        <w:spacing w:after="0" w:line="360" w:lineRule="auto"/>
        <w:ind w:left="432"/>
        <w:jc w:val="both"/>
      </w:pPr>
    </w:p>
    <w:p w:rsidR="0084487E" w:rsidRDefault="0084487E" w:rsidP="00D644BE">
      <w:pPr>
        <w:spacing w:after="0" w:line="360" w:lineRule="auto"/>
        <w:ind w:left="432"/>
        <w:jc w:val="both"/>
      </w:pPr>
      <w:r>
        <w:t xml:space="preserve">El fin de este es la protección de los consumidores, las garantías de las inversiones y la promoción de la eficiencia económica. </w:t>
      </w:r>
    </w:p>
    <w:p w:rsidR="00A6050B" w:rsidRDefault="00A6050B" w:rsidP="00D644BE">
      <w:pPr>
        <w:spacing w:after="0" w:line="360" w:lineRule="auto"/>
        <w:ind w:left="432"/>
        <w:jc w:val="both"/>
      </w:pPr>
    </w:p>
    <w:p w:rsidR="0084487E" w:rsidRDefault="0084487E" w:rsidP="00D644BE">
      <w:pPr>
        <w:spacing w:line="360" w:lineRule="auto"/>
        <w:ind w:left="432"/>
        <w:jc w:val="both"/>
      </w:pPr>
      <w:r>
        <w:t xml:space="preserve">En el año 2002, </w:t>
      </w:r>
      <w:r w:rsidR="00A6050B">
        <w:t xml:space="preserve">OSINERGMIN </w:t>
      </w:r>
      <w:r>
        <w:t xml:space="preserve"> comenzó con un proceso de descentralización, se construyeron 16 oficinas regionales (Piura, Chiclayo, Cajamarca, Trujillo, Iquitos, Huaraz, Huánuco, Lima, Huancayo, Ucayali, Ica, Ayacucho, Cusco, Arequipa, Puno, Tacna), adicionándose a esto la inauguración de cuatro oficinas desconcentradas más en Lima Metropolitana (Lima Cercado, Callao, Lima Este y Lima Sur).</w:t>
      </w:r>
      <w:sdt>
        <w:sdtPr>
          <w:id w:val="629666189"/>
          <w:citation/>
        </w:sdtPr>
        <w:sdtContent>
          <w:fldSimple w:instr=" CITATION Leó18 \l 10250  ">
            <w:r w:rsidR="00905245">
              <w:rPr>
                <w:noProof/>
              </w:rPr>
              <w:t xml:space="preserve"> (León Cubas, Tavera Anaya, Arboleda Torres, &amp; Arboleda Torres, 2018)</w:t>
            </w:r>
          </w:fldSimple>
        </w:sdtContent>
      </w:sdt>
      <w:r w:rsidR="003B55B6">
        <w:t>.</w:t>
      </w:r>
    </w:p>
    <w:p w:rsidR="0096549D" w:rsidRDefault="0096549D" w:rsidP="00D644BE">
      <w:pPr>
        <w:spacing w:line="360" w:lineRule="auto"/>
        <w:ind w:left="432"/>
        <w:jc w:val="both"/>
      </w:pPr>
    </w:p>
    <w:p w:rsidR="0096549D" w:rsidRDefault="0096549D" w:rsidP="00D644BE">
      <w:pPr>
        <w:spacing w:line="360" w:lineRule="auto"/>
        <w:ind w:left="432"/>
        <w:jc w:val="both"/>
      </w:pPr>
    </w:p>
    <w:p w:rsidR="0096549D" w:rsidRPr="0084487E" w:rsidRDefault="0096549D" w:rsidP="00D644BE">
      <w:pPr>
        <w:spacing w:line="360" w:lineRule="auto"/>
        <w:ind w:left="432"/>
        <w:jc w:val="both"/>
      </w:pPr>
    </w:p>
    <w:p w:rsidR="00ED3589" w:rsidRDefault="00ED3589" w:rsidP="00ED3589">
      <w:pPr>
        <w:pStyle w:val="Ttulo2"/>
      </w:pPr>
      <w:bookmarkStart w:id="12" w:name="_Toc50689110"/>
      <w:r>
        <w:lastRenderedPageBreak/>
        <w:t>Sector eléctrico en el Perú</w:t>
      </w:r>
      <w:bookmarkEnd w:id="12"/>
      <w:r>
        <w:t xml:space="preserve"> </w:t>
      </w:r>
    </w:p>
    <w:p w:rsidR="00ED3589" w:rsidRDefault="00A6050B" w:rsidP="00D644BE">
      <w:pPr>
        <w:spacing w:before="240" w:after="0" w:line="360" w:lineRule="auto"/>
        <w:ind w:left="426"/>
        <w:jc w:val="both"/>
      </w:pPr>
      <w:r>
        <w:t xml:space="preserve">En los inicios de las República, </w:t>
      </w:r>
      <w:r w:rsidR="00ED3589">
        <w:t>La iluminación en Lima estaba hecha en base a lámparas de aceite, mecheros de kerosene y, a partir de 1857, se produce la iluminación a gas. La electricidad aparece en Lima a fines del siglo XIX.</w:t>
      </w:r>
    </w:p>
    <w:p w:rsidR="00ED3589" w:rsidRDefault="00ED3589" w:rsidP="00D644BE">
      <w:pPr>
        <w:spacing w:before="240" w:line="360" w:lineRule="auto"/>
        <w:ind w:left="426"/>
        <w:jc w:val="both"/>
      </w:pPr>
      <w:r>
        <w:t>En algunos países industrializados han predominado históricamente los sistemas privados de electricidad. Estos han sido monopolios naturales fuertemente regulados por el Estado. El caso más notorio es el de Estados Unidos, país en que se viene discutiendo desde hace más de dos décadas cómo desregular esta actividad, sin que hasta la fecha se hayan dado pasos importantes en ese sentido.</w:t>
      </w:r>
    </w:p>
    <w:p w:rsidR="00ED3589" w:rsidRDefault="00ED3589" w:rsidP="00D644BE">
      <w:pPr>
        <w:spacing w:after="0" w:line="360" w:lineRule="auto"/>
        <w:ind w:left="426"/>
        <w:jc w:val="both"/>
      </w:pPr>
      <w:r>
        <w:t xml:space="preserve">En países como Francia y Gran Bretaña, actuaban grandes empresas del Estado propietarias del conjunto del sistema de generación, las redes de interconexión y los servicios de distribución a los usuarios. En este último país, el monopolio estatal data de 1948 y </w:t>
      </w:r>
      <w:r w:rsidR="00D644BE">
        <w:t>aun</w:t>
      </w:r>
      <w:r>
        <w:t xml:space="preserve"> teniendo en cuenta lo avanzado del proceso de privatización en este país, los progresos han sido significativos en el sector eléctrico</w:t>
      </w:r>
      <w:r w:rsidR="00A6050B">
        <w:t>.</w:t>
      </w:r>
    </w:p>
    <w:p w:rsidR="00C344C0" w:rsidRDefault="00A6050B" w:rsidP="00D644BE">
      <w:pPr>
        <w:spacing w:before="240" w:after="0" w:line="360" w:lineRule="auto"/>
        <w:ind w:left="426"/>
        <w:jc w:val="both"/>
      </w:pPr>
      <w:r>
        <w:t xml:space="preserve">En el Perú, también existieron empresas estatales encargadas del servicio eléctrico. </w:t>
      </w:r>
      <w:r w:rsidR="00ED3589">
        <w:t>En 1906</w:t>
      </w:r>
      <w:r>
        <w:t>,</w:t>
      </w:r>
      <w:r w:rsidR="00ED3589">
        <w:t xml:space="preserve"> se forma</w:t>
      </w:r>
      <w:r>
        <w:t>ron</w:t>
      </w:r>
      <w:r w:rsidR="00ED3589">
        <w:t xml:space="preserve"> las Empresas Eléctricas Asociadas y en el año 1972, se funda ELECTROLIMA S.A. Esta empresa pública, como las demás en el país, tuvo muchas deficiencias en el suministro y tuvo poca extensión. Es a inicios de los noventa</w:t>
      </w:r>
      <w:r w:rsidR="00B70352">
        <w:t xml:space="preserve"> que</w:t>
      </w:r>
      <w:r w:rsidR="00ED3589">
        <w:t>, en medio de una política de privatización</w:t>
      </w:r>
      <w:r w:rsidR="00B70352">
        <w:t xml:space="preserve"> del ingeniero Alberto Fujimori,</w:t>
      </w:r>
      <w:r w:rsidR="00ED3589">
        <w:t xml:space="preserve"> dicha empresa se divide y aparecen Luz del Sur, Edelnor y Edegel.</w:t>
      </w:r>
    </w:p>
    <w:p w:rsidR="00AA1F16" w:rsidRDefault="00AA1F16" w:rsidP="00D644BE">
      <w:pPr>
        <w:spacing w:before="240" w:line="360" w:lineRule="auto"/>
        <w:ind w:left="426"/>
        <w:jc w:val="both"/>
      </w:pPr>
      <w:r>
        <w:t>Luego de la privatización de muchas empresas eléctricas, surgió la importancia de regular las actividad</w:t>
      </w:r>
      <w:r w:rsidR="00B70352">
        <w:t xml:space="preserve">es de estas concesionarias. </w:t>
      </w:r>
    </w:p>
    <w:p w:rsidR="007C67B6" w:rsidRPr="007C67B6" w:rsidRDefault="00D40646" w:rsidP="007C67B6">
      <w:pPr>
        <w:pStyle w:val="Ttulo2"/>
      </w:pPr>
      <w:bookmarkStart w:id="13" w:name="_Toc50689111"/>
      <w:r>
        <w:t>Organización</w:t>
      </w:r>
      <w:bookmarkEnd w:id="13"/>
      <w:r>
        <w:t xml:space="preserve"> </w:t>
      </w:r>
    </w:p>
    <w:p w:rsidR="00AB2F78" w:rsidRPr="00A71A2F" w:rsidRDefault="00AB2F78" w:rsidP="00D644BE">
      <w:pPr>
        <w:pStyle w:val="Prrafodelista"/>
        <w:numPr>
          <w:ilvl w:val="0"/>
          <w:numId w:val="9"/>
        </w:numPr>
        <w:tabs>
          <w:tab w:val="left" w:pos="284"/>
        </w:tabs>
        <w:spacing w:before="240" w:line="360" w:lineRule="auto"/>
        <w:ind w:left="284" w:firstLine="0"/>
        <w:jc w:val="both"/>
        <w:rPr>
          <w:rFonts w:ascii="Times New Roman" w:eastAsia="Times New Roman" w:hAnsi="Times New Roman" w:cs="Times New Roman"/>
          <w:sz w:val="24"/>
          <w:szCs w:val="24"/>
          <w:lang w:val="es-ES" w:eastAsia="es-ES"/>
        </w:rPr>
      </w:pPr>
      <w:r>
        <w:rPr>
          <w:b/>
          <w:bCs/>
          <w:sz w:val="24"/>
          <w:szCs w:val="24"/>
        </w:rPr>
        <w:t>Misión</w:t>
      </w:r>
    </w:p>
    <w:p w:rsidR="00D644BE" w:rsidRPr="00D644BE" w:rsidRDefault="00AB2F78" w:rsidP="00FF595D">
      <w:pPr>
        <w:pStyle w:val="Prrafodelista"/>
        <w:tabs>
          <w:tab w:val="left" w:pos="709"/>
        </w:tabs>
        <w:spacing w:before="240" w:line="360" w:lineRule="auto"/>
        <w:ind w:left="708"/>
        <w:jc w:val="both"/>
        <w:rPr>
          <w:szCs w:val="24"/>
        </w:rPr>
      </w:pPr>
      <w:r w:rsidRPr="00D644BE">
        <w:rPr>
          <w:szCs w:val="24"/>
        </w:rPr>
        <w:t>Regular, supervisar y fiscalizar los sectores de energía y minería con autonomía, capacidad técnica, reglas claras y predecibles, para que las actividades en estos sectores se desarrollen en condiciones de seguridad y se disponga de un suministro de energía confiable y sostenible. </w:t>
      </w:r>
    </w:p>
    <w:p w:rsidR="00D644BE" w:rsidRDefault="00D644BE" w:rsidP="00D644BE">
      <w:pPr>
        <w:pStyle w:val="Prrafodelista"/>
        <w:tabs>
          <w:tab w:val="left" w:pos="284"/>
        </w:tabs>
        <w:spacing w:before="240" w:line="360" w:lineRule="auto"/>
        <w:ind w:left="284"/>
        <w:jc w:val="both"/>
        <w:rPr>
          <w:sz w:val="24"/>
          <w:szCs w:val="24"/>
        </w:rPr>
      </w:pPr>
    </w:p>
    <w:p w:rsidR="0096549D" w:rsidRDefault="0096549D" w:rsidP="00D644BE">
      <w:pPr>
        <w:pStyle w:val="Prrafodelista"/>
        <w:tabs>
          <w:tab w:val="left" w:pos="284"/>
        </w:tabs>
        <w:spacing w:before="240" w:line="360" w:lineRule="auto"/>
        <w:ind w:left="284"/>
        <w:jc w:val="both"/>
        <w:rPr>
          <w:sz w:val="24"/>
          <w:szCs w:val="24"/>
        </w:rPr>
      </w:pPr>
    </w:p>
    <w:p w:rsidR="0096549D" w:rsidRPr="00D644BE" w:rsidRDefault="0096549D" w:rsidP="00D644BE">
      <w:pPr>
        <w:pStyle w:val="Prrafodelista"/>
        <w:tabs>
          <w:tab w:val="left" w:pos="284"/>
        </w:tabs>
        <w:spacing w:before="240" w:line="360" w:lineRule="auto"/>
        <w:ind w:left="284"/>
        <w:jc w:val="both"/>
        <w:rPr>
          <w:sz w:val="24"/>
          <w:szCs w:val="24"/>
        </w:rPr>
      </w:pPr>
    </w:p>
    <w:p w:rsidR="00AB2F78" w:rsidRPr="00A71A2F" w:rsidRDefault="00AB2F78" w:rsidP="00D644BE">
      <w:pPr>
        <w:pStyle w:val="Prrafodelista"/>
        <w:numPr>
          <w:ilvl w:val="0"/>
          <w:numId w:val="9"/>
        </w:numPr>
        <w:shd w:val="clear" w:color="auto" w:fill="FFFFFF"/>
        <w:tabs>
          <w:tab w:val="left" w:pos="284"/>
        </w:tabs>
        <w:spacing w:before="240" w:after="0" w:line="360" w:lineRule="auto"/>
        <w:ind w:left="284" w:firstLine="0"/>
        <w:jc w:val="both"/>
        <w:rPr>
          <w:rFonts w:ascii="Arial" w:eastAsia="Times New Roman" w:hAnsi="Arial" w:cs="Arial"/>
          <w:color w:val="222222"/>
          <w:sz w:val="24"/>
          <w:szCs w:val="24"/>
          <w:lang w:val="es-ES" w:eastAsia="es-ES"/>
        </w:rPr>
      </w:pPr>
      <w:r>
        <w:rPr>
          <w:b/>
          <w:bCs/>
          <w:sz w:val="24"/>
          <w:szCs w:val="24"/>
        </w:rPr>
        <w:lastRenderedPageBreak/>
        <w:t>Visión</w:t>
      </w:r>
    </w:p>
    <w:p w:rsidR="00AB2F78" w:rsidRPr="00D644BE" w:rsidRDefault="00AB2F78" w:rsidP="00FF595D">
      <w:pPr>
        <w:pStyle w:val="Prrafodelista"/>
        <w:shd w:val="clear" w:color="auto" w:fill="FFFFFF"/>
        <w:tabs>
          <w:tab w:val="left" w:pos="284"/>
        </w:tabs>
        <w:spacing w:before="240" w:after="0" w:line="360" w:lineRule="auto"/>
        <w:ind w:left="708"/>
        <w:jc w:val="both"/>
        <w:rPr>
          <w:szCs w:val="24"/>
        </w:rPr>
      </w:pPr>
      <w:r w:rsidRPr="00D644BE">
        <w:rPr>
          <w:szCs w:val="24"/>
        </w:rPr>
        <w:t>El Perú consolida su desarrollo energético con servicios de calidad, asequibles y seguros; asimismo afianza la sostenibilidad y seguridad del sector minero; con Osinergmin como la institución del Estado peruano de mayor credibilidad y confianza. </w:t>
      </w:r>
    </w:p>
    <w:p w:rsidR="007C67B6" w:rsidRDefault="007C67B6" w:rsidP="007C67B6">
      <w:pPr>
        <w:pStyle w:val="Prrafodelista"/>
        <w:shd w:val="clear" w:color="auto" w:fill="FFFFFF"/>
        <w:tabs>
          <w:tab w:val="left" w:pos="284"/>
        </w:tabs>
        <w:spacing w:after="0" w:line="240" w:lineRule="auto"/>
        <w:ind w:left="0"/>
        <w:jc w:val="both"/>
        <w:rPr>
          <w:sz w:val="24"/>
          <w:szCs w:val="24"/>
        </w:rPr>
      </w:pPr>
    </w:p>
    <w:p w:rsidR="00D530B8" w:rsidRDefault="00D530B8" w:rsidP="007C67B6">
      <w:pPr>
        <w:pStyle w:val="Prrafodelista"/>
        <w:shd w:val="clear" w:color="auto" w:fill="FFFFFF"/>
        <w:tabs>
          <w:tab w:val="left" w:pos="284"/>
        </w:tabs>
        <w:spacing w:after="0" w:line="240" w:lineRule="auto"/>
        <w:ind w:left="0"/>
        <w:jc w:val="both"/>
        <w:rPr>
          <w:sz w:val="24"/>
          <w:szCs w:val="24"/>
        </w:rPr>
      </w:pPr>
    </w:p>
    <w:p w:rsidR="00D530B8" w:rsidRDefault="00D530B8" w:rsidP="007C67B6">
      <w:pPr>
        <w:pStyle w:val="Prrafodelista"/>
        <w:shd w:val="clear" w:color="auto" w:fill="FFFFFF"/>
        <w:tabs>
          <w:tab w:val="left" w:pos="284"/>
        </w:tabs>
        <w:spacing w:after="0" w:line="240" w:lineRule="auto"/>
        <w:ind w:left="0"/>
        <w:jc w:val="both"/>
        <w:rPr>
          <w:sz w:val="24"/>
          <w:szCs w:val="24"/>
        </w:rPr>
      </w:pPr>
    </w:p>
    <w:p w:rsidR="00AB2F78" w:rsidRPr="00FF595D" w:rsidRDefault="00AB2F78" w:rsidP="00FF595D">
      <w:pPr>
        <w:pStyle w:val="Prrafodelista"/>
        <w:numPr>
          <w:ilvl w:val="0"/>
          <w:numId w:val="9"/>
        </w:numPr>
        <w:shd w:val="clear" w:color="auto" w:fill="FFFFFF"/>
        <w:tabs>
          <w:tab w:val="left" w:pos="284"/>
        </w:tabs>
        <w:spacing w:before="240" w:after="0" w:line="360" w:lineRule="auto"/>
        <w:ind w:left="284" w:firstLine="0"/>
        <w:jc w:val="both"/>
        <w:rPr>
          <w:b/>
          <w:bCs/>
          <w:sz w:val="24"/>
          <w:szCs w:val="24"/>
        </w:rPr>
      </w:pPr>
      <w:r>
        <w:rPr>
          <w:b/>
          <w:bCs/>
          <w:sz w:val="24"/>
          <w:szCs w:val="24"/>
        </w:rPr>
        <w:t>Organigrama</w:t>
      </w:r>
    </w:p>
    <w:p w:rsidR="00D644BE" w:rsidRPr="00FF595D" w:rsidRDefault="005F05BF" w:rsidP="00FF595D">
      <w:pPr>
        <w:shd w:val="clear" w:color="auto" w:fill="FFFFFF"/>
        <w:tabs>
          <w:tab w:val="left" w:pos="284"/>
        </w:tabs>
        <w:spacing w:after="0" w:line="360" w:lineRule="auto"/>
        <w:ind w:left="708"/>
        <w:jc w:val="both"/>
        <w:rPr>
          <w:szCs w:val="24"/>
        </w:rPr>
      </w:pPr>
      <w:r w:rsidRPr="00172877">
        <w:rPr>
          <w:noProof/>
          <w:lang w:eastAsia="es-PE"/>
        </w:rPr>
        <w:drawing>
          <wp:anchor distT="0" distB="0" distL="114300" distR="114300" simplePos="0" relativeHeight="251652096" behindDoc="0" locked="0" layoutInCell="1" allowOverlap="1">
            <wp:simplePos x="0" y="0"/>
            <wp:positionH relativeFrom="column">
              <wp:posOffset>418465</wp:posOffset>
            </wp:positionH>
            <wp:positionV relativeFrom="paragraph">
              <wp:posOffset>796198</wp:posOffset>
            </wp:positionV>
            <wp:extent cx="5220335" cy="6392545"/>
            <wp:effectExtent l="0" t="0" r="0" b="0"/>
            <wp:wrapTopAndBottom/>
            <wp:docPr id="5" name="Imagen 1" descr="https://assets.osinergmin.gob.pe/ImagenesInstitucional/Organigrama/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osinergmin.gob.pe/ImagenesInstitucional/Organigrama/Organigrama.jpg"/>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0335" cy="6392545"/>
                    </a:xfrm>
                    <a:prstGeom prst="rect">
                      <a:avLst/>
                    </a:prstGeom>
                    <a:noFill/>
                    <a:ln w="9525">
                      <a:noFill/>
                      <a:miter lim="800000"/>
                      <a:headEnd/>
                      <a:tailEnd/>
                    </a:ln>
                  </pic:spPr>
                </pic:pic>
              </a:graphicData>
            </a:graphic>
          </wp:anchor>
        </w:drawing>
      </w:r>
      <w:r w:rsidR="00FF595D">
        <w:rPr>
          <w:szCs w:val="24"/>
        </w:rPr>
        <w:t xml:space="preserve">El Organigrama es la representación gráfica de la estructura de </w:t>
      </w:r>
      <w:r w:rsidR="00D644BE" w:rsidRPr="00FF595D">
        <w:rPr>
          <w:szCs w:val="24"/>
        </w:rPr>
        <w:t>Osinergmin</w:t>
      </w:r>
      <w:r w:rsidR="00FF595D">
        <w:rPr>
          <w:szCs w:val="24"/>
        </w:rPr>
        <w:t xml:space="preserve">. Se incluye las estructuras departamentales y un esquema sobre las relaciones jerárquicas y competencias de esta institución. </w:t>
      </w:r>
    </w:p>
    <w:p w:rsidR="00D644BE" w:rsidRDefault="00EF24EB" w:rsidP="00D644BE">
      <w:pPr>
        <w:shd w:val="clear" w:color="auto" w:fill="FFFFFF"/>
        <w:tabs>
          <w:tab w:val="left" w:pos="284"/>
        </w:tabs>
        <w:spacing w:after="0" w:line="240" w:lineRule="auto"/>
        <w:jc w:val="both"/>
        <w:rPr>
          <w:rFonts w:ascii="Arial" w:eastAsia="Times New Roman" w:hAnsi="Arial" w:cs="Arial"/>
          <w:color w:val="222222"/>
          <w:sz w:val="24"/>
          <w:szCs w:val="24"/>
          <w:lang w:val="es-ES" w:eastAsia="es-ES"/>
        </w:rPr>
      </w:pPr>
      <w:r w:rsidRPr="00EF24EB">
        <w:rPr>
          <w:noProof/>
          <w:lang w:val="es-ES" w:eastAsia="ko-KR"/>
        </w:rPr>
        <w:lastRenderedPageBreak/>
        <w:pict>
          <v:shapetype id="_x0000_t202" coordsize="21600,21600" o:spt="202" path="m,l,21600r21600,l21600,xe">
            <v:stroke joinstyle="miter"/>
            <v:path gradientshapeok="t" o:connecttype="rect"/>
          </v:shapetype>
          <v:shape id="Text Box 4" o:spid="_x0000_s1026" type="#_x0000_t202" style="position:absolute;left:0;text-align:left;margin-left:12.8pt;margin-top:522.5pt;width:411.05pt;height:12.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" stroked="f">
            <v:textbox style="mso-next-textbox:#Text Box 4" inset="0,0,0,0">
              <w:txbxContent>
                <w:p w:rsidR="00905245" w:rsidRPr="00C145D4" w:rsidRDefault="00905245" w:rsidP="00D2094E">
                  <w:pPr>
                    <w:pStyle w:val="Epgrafe"/>
                    <w:jc w:val="center"/>
                    <w:rPr>
                      <w:noProof/>
                      <w:lang w:val="es-ES" w:eastAsia="es-ES"/>
                    </w:rPr>
                  </w:pPr>
                  <w:bookmarkStart w:id="14" w:name="_Toc50454451"/>
                  <w:bookmarkStart w:id="15" w:name="_Toc50641404"/>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Pr>
                      <w:noProof/>
                    </w:rPr>
                    <w:t xml:space="preserve">: </w:t>
                  </w:r>
                  <w:r>
                    <w:t>Organigrama de OSINERGMIN</w:t>
                  </w:r>
                  <w:bookmarkEnd w:id="14"/>
                  <w:bookmarkEnd w:id="15"/>
                </w:p>
              </w:txbxContent>
            </v:textbox>
            <w10:wrap type="topAndBottom"/>
          </v:shape>
        </w:pict>
      </w:r>
    </w:p>
    <w:p w:rsidR="00D644BE" w:rsidRPr="00D644BE" w:rsidRDefault="00D644BE" w:rsidP="005F05BF">
      <w:pPr>
        <w:shd w:val="clear" w:color="auto" w:fill="FFFFFF"/>
        <w:tabs>
          <w:tab w:val="left" w:pos="284"/>
        </w:tabs>
        <w:spacing w:after="0" w:line="240" w:lineRule="auto"/>
        <w:jc w:val="center"/>
        <w:rPr>
          <w:rFonts w:ascii="Arial" w:eastAsia="Times New Roman" w:hAnsi="Arial" w:cs="Arial"/>
          <w:color w:val="222222"/>
          <w:sz w:val="24"/>
          <w:szCs w:val="24"/>
          <w:lang w:val="es-ES" w:eastAsia="es-ES"/>
        </w:rPr>
      </w:pPr>
    </w:p>
    <w:p w:rsidR="00AA1F16" w:rsidRDefault="00AB27F2" w:rsidP="005F05BF">
      <w:pPr>
        <w:jc w:val="center"/>
      </w:pPr>
      <w:r w:rsidRPr="00D644BE">
        <w:rPr>
          <w:b/>
        </w:rPr>
        <w:t>Fuente:</w:t>
      </w:r>
      <w:r w:rsidR="00172877" w:rsidRPr="00D644BE">
        <w:rPr>
          <w:b/>
        </w:rPr>
        <w:t xml:space="preserve"> OSINERGMIN</w:t>
      </w:r>
      <w:r w:rsidR="005F05BF">
        <w:rPr>
          <w:b/>
        </w:rPr>
        <w:t xml:space="preserve">. Obtenido de: </w:t>
      </w:r>
      <w:r w:rsidR="005F05BF" w:rsidRPr="005F05BF">
        <w:rPr>
          <w:b/>
        </w:rPr>
        <w:t>https://www.osinergmin.gob.pe/seccion/institucional/acerca_osinergmin/organizacion</w:t>
      </w:r>
    </w:p>
    <w:p w:rsidR="00AA1F16" w:rsidRDefault="00AA1F16" w:rsidP="009F3F25">
      <w:pPr>
        <w:jc w:val="both"/>
      </w:pPr>
    </w:p>
    <w:p w:rsidR="00EC118D" w:rsidRPr="00EC118D" w:rsidRDefault="00EF24EB" w:rsidP="00EC118D">
      <w:pPr>
        <w:pStyle w:val="Prrafodelista"/>
        <w:numPr>
          <w:ilvl w:val="0"/>
          <w:numId w:val="9"/>
        </w:numPr>
        <w:shd w:val="clear" w:color="auto" w:fill="FFFFFF"/>
        <w:tabs>
          <w:tab w:val="left" w:pos="284"/>
        </w:tabs>
        <w:spacing w:before="240" w:after="0" w:line="360" w:lineRule="auto"/>
        <w:ind w:left="284" w:firstLine="0"/>
        <w:jc w:val="both"/>
        <w:rPr>
          <w:b/>
          <w:bCs/>
          <w:sz w:val="24"/>
          <w:szCs w:val="24"/>
        </w:rPr>
      </w:pPr>
      <w:r w:rsidRPr="00EF24EB">
        <w:rPr>
          <w:noProof/>
          <w:lang w:val="es-ES" w:eastAsia="ko-KR"/>
        </w:rPr>
        <w:pict>
          <v:shape id="Text Box 6" o:spid="_x0000_s1027" type="#_x0000_t202" style="position:absolute;left:0;text-align:left;margin-left:7.35pt;margin-top:242.35pt;width:455.8pt;height:11.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" stroked="f">
            <v:textbox style="mso-next-textbox:#Text Box 6" inset="0,0,0,0">
              <w:txbxContent>
                <w:p w:rsidR="00905245" w:rsidRPr="00E629A5" w:rsidRDefault="00905245" w:rsidP="00EC118D">
                  <w:pPr>
                    <w:pStyle w:val="Epgrafe"/>
                    <w:jc w:val="center"/>
                    <w:rPr>
                      <w:b/>
                      <w:bCs/>
                      <w:sz w:val="24"/>
                      <w:szCs w:val="24"/>
                    </w:rPr>
                  </w:pPr>
                  <w:r>
                    <w:t xml:space="preserve">Ilustración </w:t>
                  </w:r>
                  <w:fldSimple w:instr=" SEQ Ilustración \* ARABIC ">
                    <w:r>
                      <w:rPr>
                        <w:noProof/>
                      </w:rPr>
                      <w:t>2</w:t>
                    </w:r>
                  </w:fldSimple>
                  <w:r>
                    <w:t>: Evolución de la gestión</w:t>
                  </w:r>
                </w:p>
              </w:txbxContent>
            </v:textbox>
            <w10:wrap type="topAndBottom"/>
          </v:shape>
        </w:pict>
      </w:r>
      <w:r w:rsidR="00AB27F2" w:rsidRPr="00DD2BD4">
        <w:rPr>
          <w:b/>
          <w:bCs/>
          <w:noProof/>
          <w:sz w:val="24"/>
          <w:szCs w:val="24"/>
          <w:lang w:eastAsia="es-PE"/>
        </w:rPr>
        <w:drawing>
          <wp:anchor distT="0" distB="0" distL="114300" distR="114300" simplePos="0" relativeHeight="251658240" behindDoc="0" locked="0" layoutInCell="1" allowOverlap="1">
            <wp:simplePos x="0" y="0"/>
            <wp:positionH relativeFrom="column">
              <wp:posOffset>-3810</wp:posOffset>
            </wp:positionH>
            <wp:positionV relativeFrom="paragraph">
              <wp:posOffset>433705</wp:posOffset>
            </wp:positionV>
            <wp:extent cx="5788732" cy="26479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8732" cy="2647950"/>
                    </a:xfrm>
                    <a:prstGeom prst="rect">
                      <a:avLst/>
                    </a:prstGeom>
                  </pic:spPr>
                </pic:pic>
              </a:graphicData>
            </a:graphic>
          </wp:anchor>
        </w:drawing>
      </w:r>
      <w:r w:rsidR="00D2094E" w:rsidRPr="00DD2BD4">
        <w:rPr>
          <w:b/>
          <w:bCs/>
          <w:sz w:val="24"/>
          <w:szCs w:val="24"/>
        </w:rPr>
        <w:t>Modelo de Gestión en OSINERGMIN</w:t>
      </w:r>
    </w:p>
    <w:p w:rsidR="00AA1F16" w:rsidRDefault="009E34C5" w:rsidP="00AA1F16">
      <w:pPr>
        <w:pStyle w:val="Ttulo3"/>
      </w:pPr>
      <w:bookmarkStart w:id="16" w:name="_Toc50689112"/>
      <w:r>
        <w:t>Cadena de Valor</w:t>
      </w:r>
      <w:r w:rsidR="00AA1F16">
        <w:t xml:space="preserve"> de OSINERGMIN en el servicio eléctrico</w:t>
      </w:r>
      <w:bookmarkEnd w:id="16"/>
      <w:r w:rsidR="00AA1F16">
        <w:t xml:space="preserve"> </w:t>
      </w:r>
    </w:p>
    <w:p w:rsidR="00310069" w:rsidRDefault="00310069" w:rsidP="00DB36DA">
      <w:pPr>
        <w:jc w:val="both"/>
      </w:pPr>
    </w:p>
    <w:p w:rsidR="00DD2BD4" w:rsidRDefault="00EF24EB" w:rsidP="009F3F25">
      <w:pPr>
        <w:jc w:val="both"/>
        <w:sectPr w:rsidR="00DD2BD4" w:rsidSect="00545980">
          <w:pgSz w:w="11906" w:h="16838"/>
          <w:pgMar w:top="1417" w:right="1701" w:bottom="1417" w:left="1701" w:header="708" w:footer="708" w:gutter="0"/>
          <w:cols w:space="708"/>
          <w:docGrid w:linePitch="360"/>
        </w:sectPr>
      </w:pPr>
      <w:r w:rsidRPr="00EF24EB">
        <w:rPr>
          <w:noProof/>
          <w:lang w:val="es-ES" w:eastAsia="ko-KR"/>
        </w:rPr>
        <w:lastRenderedPageBreak/>
        <w:pict>
          <v:shape id="_x0000_s1028" type="#_x0000_t202" style="position:absolute;left:0;text-align:left;margin-left:-14.35pt;margin-top:376.35pt;width:455.8pt;height:11.3pt;z-index:2516633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" stroked="f">
            <v:textbox style="mso-next-textbox:#_x0000_s1028" inset="0,0,0,0">
              <w:txbxContent>
                <w:p w:rsidR="00905245" w:rsidRPr="00E629A5" w:rsidRDefault="00905245" w:rsidP="00EC118D">
                  <w:pPr>
                    <w:pStyle w:val="Epgrafe"/>
                    <w:jc w:val="center"/>
                    <w:rPr>
                      <w:b/>
                      <w:bCs/>
                      <w:sz w:val="24"/>
                      <w:szCs w:val="24"/>
                    </w:rPr>
                  </w:pPr>
                  <w:r>
                    <w:t xml:space="preserve">Ilustración 3: Cadena de Valor de OSINERGMIN </w:t>
                  </w:r>
                </w:p>
              </w:txbxContent>
            </v:textbox>
            <w10:wrap type="topAndBottom"/>
          </v:shape>
        </w:pict>
      </w:r>
      <w:r w:rsidR="00DB36DA">
        <w:t xml:space="preserve">La cadena de valor es una herramienta de análisis interno que permite estudiar las principales actividades de </w:t>
      </w:r>
      <w:r w:rsidR="00067F15">
        <w:t xml:space="preserve">OSINERGMIN </w:t>
      </w:r>
      <w:r w:rsidR="00DB36DA">
        <w:t xml:space="preserve">, con el fin de describir cuáles de ellas generan un valor o ventaja competitiva </w:t>
      </w:r>
      <w:r w:rsidR="00855BFB">
        <w:t>para producto escogido en esta investigación</w:t>
      </w:r>
      <w:r w:rsidR="00DB36DA">
        <w:t>.</w:t>
      </w:r>
      <w:r w:rsidR="00267379">
        <w:t xml:space="preserve"> Además, </w:t>
      </w:r>
      <w:r w:rsidR="00DB36DA">
        <w:t xml:space="preserve">otorga la posibilidad de conocer cuáles son las fortalezas del </w:t>
      </w:r>
      <w:r w:rsidR="00E246B5">
        <w:t>servicio prestado por</w:t>
      </w:r>
      <w:r w:rsidR="00DB36DA">
        <w:t xml:space="preserve"> la empresa en </w:t>
      </w:r>
      <w:r w:rsidR="00267379">
        <w:t>cuestión y nos</w:t>
      </w:r>
      <w:r w:rsidR="00DB36DA">
        <w:t xml:space="preserve"> permitirá desarrollar nuevas estrategias o saber cuáles son los fuertes del </w:t>
      </w:r>
      <w:r w:rsidR="00E246B5">
        <w:t>este proceso</w:t>
      </w:r>
      <w:r w:rsidR="00DB36DA">
        <w:t>, para hacer foco en ellos.</w:t>
      </w:r>
      <w:r w:rsidR="00310069">
        <w:t xml:space="preserve"> </w:t>
      </w:r>
      <w:r w:rsidR="00DB36DA">
        <w:t>A partir de esto, podremos determinar qué actividades habría que modificar para otorgar una nueva ventaja competitiva y lo</w:t>
      </w:r>
      <w:r w:rsidR="0068685B" w:rsidRPr="00EC118D">
        <w:rPr>
          <w:noProof/>
          <w:lang w:eastAsia="es-PE"/>
        </w:rPr>
        <w:drawing>
          <wp:anchor distT="0" distB="0" distL="114300" distR="114300" simplePos="0" relativeHeight="251659264" behindDoc="0" locked="0" layoutInCell="1" allowOverlap="1">
            <wp:simplePos x="0" y="0"/>
            <wp:positionH relativeFrom="column">
              <wp:posOffset>0</wp:posOffset>
            </wp:positionH>
            <wp:positionV relativeFrom="paragraph">
              <wp:posOffset>1506855</wp:posOffset>
            </wp:positionV>
            <wp:extent cx="5400040" cy="3319780"/>
            <wp:effectExtent l="0" t="0" r="0" b="0"/>
            <wp:wrapTopAndBottom/>
            <wp:docPr id="99990" name="Imagen 9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319780"/>
                    </a:xfrm>
                    <a:prstGeom prst="rect">
                      <a:avLst/>
                    </a:prstGeom>
                  </pic:spPr>
                </pic:pic>
              </a:graphicData>
            </a:graphic>
          </wp:anchor>
        </w:drawing>
      </w:r>
      <w:r w:rsidR="00DB36DA">
        <w:t>grar un crecimiento</w:t>
      </w:r>
      <w:r w:rsidR="00E246B5">
        <w:t>.</w:t>
      </w:r>
      <w:r w:rsidR="00310069" w:rsidRPr="00310069">
        <w:rPr>
          <w:noProof/>
          <w:lang w:val="es-ES" w:eastAsia="ko-KR"/>
        </w:rPr>
        <w:t xml:space="preserve"> </w:t>
      </w:r>
    </w:p>
    <w:tbl>
      <w:tblPr>
        <w:tblStyle w:val="Tablaconcuadrcula"/>
        <w:tblpPr w:leftFromText="141" w:rightFromText="141" w:vertAnchor="text" w:horzAnchor="margin" w:tblpY="327"/>
        <w:tblW w:w="14406" w:type="dxa"/>
        <w:tblLook w:val="04A0"/>
      </w:tblPr>
      <w:tblGrid>
        <w:gridCol w:w="2988"/>
        <w:gridCol w:w="2695"/>
        <w:gridCol w:w="3284"/>
        <w:gridCol w:w="2704"/>
        <w:gridCol w:w="2735"/>
      </w:tblGrid>
      <w:tr w:rsidR="00DD2BD4" w:rsidTr="00DD2BD4">
        <w:trPr>
          <w:trHeight w:val="717"/>
        </w:trPr>
        <w:tc>
          <w:tcPr>
            <w:tcW w:w="2988" w:type="dxa"/>
          </w:tcPr>
          <w:p w:rsidR="00DD2BD4" w:rsidRPr="00F30F38" w:rsidRDefault="00DD2BD4" w:rsidP="00DD2BD4">
            <w:pPr>
              <w:jc w:val="center"/>
              <w:rPr>
                <w:sz w:val="28"/>
                <w:szCs w:val="28"/>
              </w:rPr>
            </w:pPr>
            <w:r>
              <w:rPr>
                <w:sz w:val="28"/>
                <w:szCs w:val="28"/>
              </w:rPr>
              <w:lastRenderedPageBreak/>
              <w:t>IN</w:t>
            </w:r>
            <w:r w:rsidRPr="00F30F38">
              <w:rPr>
                <w:sz w:val="28"/>
                <w:szCs w:val="28"/>
              </w:rPr>
              <w:t>PUTS</w:t>
            </w:r>
          </w:p>
        </w:tc>
        <w:tc>
          <w:tcPr>
            <w:tcW w:w="2695" w:type="dxa"/>
          </w:tcPr>
          <w:p w:rsidR="00DD2BD4" w:rsidRPr="00F30F38" w:rsidRDefault="00DD2BD4" w:rsidP="00DD2BD4">
            <w:pPr>
              <w:jc w:val="center"/>
              <w:rPr>
                <w:sz w:val="28"/>
                <w:szCs w:val="28"/>
              </w:rPr>
            </w:pPr>
            <w:r>
              <w:rPr>
                <w:sz w:val="28"/>
                <w:szCs w:val="28"/>
              </w:rPr>
              <w:t>PROCESOS</w:t>
            </w:r>
          </w:p>
        </w:tc>
        <w:tc>
          <w:tcPr>
            <w:tcW w:w="3284" w:type="dxa"/>
          </w:tcPr>
          <w:p w:rsidR="00DD2BD4" w:rsidRPr="00F30F38" w:rsidRDefault="00DD2BD4" w:rsidP="00DD2BD4">
            <w:pPr>
              <w:jc w:val="center"/>
              <w:rPr>
                <w:sz w:val="28"/>
                <w:szCs w:val="28"/>
              </w:rPr>
            </w:pPr>
            <w:r>
              <w:rPr>
                <w:sz w:val="28"/>
                <w:szCs w:val="28"/>
              </w:rPr>
              <w:t>PRODUCTOS/SERVICIOS</w:t>
            </w:r>
          </w:p>
        </w:tc>
        <w:tc>
          <w:tcPr>
            <w:tcW w:w="2704" w:type="dxa"/>
          </w:tcPr>
          <w:p w:rsidR="00DD2BD4" w:rsidRPr="00F30F38" w:rsidRDefault="00DD2BD4" w:rsidP="00DD2BD4">
            <w:pPr>
              <w:jc w:val="center"/>
              <w:rPr>
                <w:sz w:val="28"/>
                <w:szCs w:val="28"/>
              </w:rPr>
            </w:pPr>
            <w:r w:rsidRPr="00F30F38">
              <w:rPr>
                <w:sz w:val="28"/>
                <w:szCs w:val="28"/>
              </w:rPr>
              <w:t>RESULTADO INTERMEDIO</w:t>
            </w:r>
          </w:p>
        </w:tc>
        <w:tc>
          <w:tcPr>
            <w:tcW w:w="2735" w:type="dxa"/>
          </w:tcPr>
          <w:p w:rsidR="00DD2BD4" w:rsidRPr="00F30F38" w:rsidRDefault="00DD2BD4" w:rsidP="00DD2BD4">
            <w:pPr>
              <w:jc w:val="center"/>
              <w:rPr>
                <w:sz w:val="28"/>
                <w:szCs w:val="28"/>
              </w:rPr>
            </w:pPr>
            <w:r>
              <w:rPr>
                <w:sz w:val="28"/>
                <w:szCs w:val="28"/>
              </w:rPr>
              <w:t>RESULTADO           FINAL</w:t>
            </w:r>
          </w:p>
        </w:tc>
      </w:tr>
      <w:tr w:rsidR="00DD2BD4" w:rsidTr="00DD2BD4">
        <w:trPr>
          <w:trHeight w:val="2118"/>
        </w:trPr>
        <w:tc>
          <w:tcPr>
            <w:tcW w:w="2988" w:type="dxa"/>
            <w:tcBorders>
              <w:bottom w:val="single" w:sz="4" w:space="0" w:color="auto"/>
            </w:tcBorders>
          </w:tcPr>
          <w:p w:rsidR="00DD2BD4" w:rsidRDefault="00DD2BD4" w:rsidP="00DD2BD4">
            <w:pPr>
              <w:pStyle w:val="Prrafodelista"/>
              <w:numPr>
                <w:ilvl w:val="0"/>
                <w:numId w:val="1"/>
              </w:numPr>
            </w:pPr>
            <w:r w:rsidRPr="00CC13A2">
              <w:t>Personal capacitado</w:t>
            </w:r>
          </w:p>
          <w:p w:rsidR="00DD2BD4" w:rsidRPr="00F30F38" w:rsidRDefault="00DD2BD4" w:rsidP="00DD2BD4">
            <w:pPr>
              <w:pStyle w:val="Prrafodelista"/>
              <w:numPr>
                <w:ilvl w:val="0"/>
                <w:numId w:val="1"/>
              </w:numPr>
            </w:pPr>
            <w:r>
              <w:t>Contratistas (empresas especializadas ad hoc)</w:t>
            </w:r>
          </w:p>
          <w:p w:rsidR="00DD2BD4" w:rsidRPr="00F30F38" w:rsidRDefault="00DD2BD4" w:rsidP="00DD2BD4">
            <w:pPr>
              <w:pStyle w:val="Prrafodelista"/>
              <w:numPr>
                <w:ilvl w:val="0"/>
                <w:numId w:val="1"/>
              </w:numPr>
            </w:pPr>
            <w:r>
              <w:t>Financiamiento</w:t>
            </w:r>
          </w:p>
          <w:p w:rsidR="00DD2BD4" w:rsidRPr="00F30F38" w:rsidRDefault="00DD2BD4" w:rsidP="00DD2BD4">
            <w:pPr>
              <w:pStyle w:val="Prrafodelista"/>
              <w:numPr>
                <w:ilvl w:val="0"/>
                <w:numId w:val="1"/>
              </w:numPr>
            </w:pPr>
            <w:r w:rsidRPr="00CC13A2">
              <w:t xml:space="preserve">Infraestructura </w:t>
            </w:r>
          </w:p>
          <w:p w:rsidR="00DD2BD4" w:rsidRPr="00CC13A2" w:rsidRDefault="00DD2BD4" w:rsidP="00DD2BD4">
            <w:pPr>
              <w:pStyle w:val="Prrafodelista"/>
              <w:numPr>
                <w:ilvl w:val="0"/>
                <w:numId w:val="1"/>
              </w:numPr>
            </w:pPr>
            <w:r w:rsidRPr="00CC13A2">
              <w:t>Sistemas de información</w:t>
            </w:r>
          </w:p>
          <w:p w:rsidR="00DD2BD4" w:rsidRDefault="00DD2BD4" w:rsidP="00DD2BD4">
            <w:pPr>
              <w:pStyle w:val="Prrafodelista"/>
              <w:numPr>
                <w:ilvl w:val="0"/>
                <w:numId w:val="1"/>
              </w:numPr>
            </w:pPr>
            <w:r w:rsidRPr="00CC13A2">
              <w:t>Logística</w:t>
            </w:r>
            <w:r>
              <w:t xml:space="preserve">  </w:t>
            </w:r>
          </w:p>
        </w:tc>
        <w:tc>
          <w:tcPr>
            <w:tcW w:w="2695" w:type="dxa"/>
          </w:tcPr>
          <w:p w:rsidR="00DD2BD4" w:rsidRDefault="00DD2BD4" w:rsidP="00DD2BD4">
            <w:pPr>
              <w:pStyle w:val="Prrafodelista"/>
              <w:numPr>
                <w:ilvl w:val="0"/>
                <w:numId w:val="1"/>
              </w:numPr>
            </w:pPr>
            <w:r>
              <w:t>Supervisión</w:t>
            </w:r>
          </w:p>
          <w:p w:rsidR="00DD2BD4" w:rsidRDefault="00DD2BD4" w:rsidP="00DD2BD4">
            <w:pPr>
              <w:pStyle w:val="Prrafodelista"/>
              <w:numPr>
                <w:ilvl w:val="0"/>
                <w:numId w:val="1"/>
              </w:numPr>
            </w:pPr>
            <w:r>
              <w:t>Control</w:t>
            </w:r>
          </w:p>
          <w:p w:rsidR="00DD2BD4" w:rsidRDefault="00DD2BD4" w:rsidP="00DD2BD4">
            <w:pPr>
              <w:pStyle w:val="Prrafodelista"/>
              <w:numPr>
                <w:ilvl w:val="0"/>
                <w:numId w:val="1"/>
              </w:numPr>
            </w:pPr>
            <w:r>
              <w:t xml:space="preserve">Reclamos de usuarios </w:t>
            </w:r>
          </w:p>
          <w:p w:rsidR="00DD2BD4" w:rsidRDefault="00DD2BD4" w:rsidP="00DD2BD4">
            <w:pPr>
              <w:pStyle w:val="Prrafodelista"/>
              <w:numPr>
                <w:ilvl w:val="0"/>
                <w:numId w:val="1"/>
              </w:numPr>
            </w:pPr>
            <w:r>
              <w:t>Multas</w:t>
            </w:r>
          </w:p>
          <w:p w:rsidR="00DD2BD4" w:rsidRDefault="00DD2BD4" w:rsidP="00DD2BD4">
            <w:pPr>
              <w:pStyle w:val="Prrafodelista"/>
              <w:numPr>
                <w:ilvl w:val="0"/>
                <w:numId w:val="1"/>
              </w:numPr>
            </w:pPr>
            <w:r>
              <w:t>Concesiones</w:t>
            </w:r>
          </w:p>
          <w:p w:rsidR="00DD2BD4" w:rsidRDefault="00DD2BD4" w:rsidP="00DD2BD4">
            <w:pPr>
              <w:pStyle w:val="Prrafodelista"/>
            </w:pPr>
          </w:p>
        </w:tc>
        <w:tc>
          <w:tcPr>
            <w:tcW w:w="3284" w:type="dxa"/>
          </w:tcPr>
          <w:p w:rsidR="00DD2BD4" w:rsidRPr="00EE3D6F" w:rsidRDefault="00DD2BD4" w:rsidP="00DD2BD4">
            <w:pPr>
              <w:pStyle w:val="Prrafodelista"/>
              <w:numPr>
                <w:ilvl w:val="0"/>
                <w:numId w:val="1"/>
              </w:numPr>
            </w:pPr>
            <w:r>
              <w:rPr>
                <w:sz w:val="26"/>
                <w:szCs w:val="26"/>
              </w:rPr>
              <w:t xml:space="preserve">Personal capacitado </w:t>
            </w:r>
          </w:p>
          <w:p w:rsidR="00DD2BD4" w:rsidRPr="00517190" w:rsidRDefault="00DD2BD4" w:rsidP="00DD2BD4">
            <w:pPr>
              <w:pStyle w:val="Prrafodelista"/>
              <w:numPr>
                <w:ilvl w:val="0"/>
                <w:numId w:val="2"/>
              </w:numPr>
              <w:rPr>
                <w:sz w:val="26"/>
                <w:szCs w:val="26"/>
              </w:rPr>
            </w:pPr>
            <w:r>
              <w:rPr>
                <w:sz w:val="26"/>
                <w:szCs w:val="26"/>
              </w:rPr>
              <w:t xml:space="preserve">Instalación de transmisión </w:t>
            </w:r>
          </w:p>
          <w:p w:rsidR="00DD2BD4" w:rsidRPr="005C3E70" w:rsidRDefault="00DD2BD4" w:rsidP="00DD2BD4">
            <w:pPr>
              <w:pStyle w:val="Prrafodelista"/>
              <w:numPr>
                <w:ilvl w:val="0"/>
                <w:numId w:val="1"/>
              </w:numPr>
            </w:pPr>
            <w:r>
              <w:rPr>
                <w:sz w:val="26"/>
                <w:szCs w:val="26"/>
              </w:rPr>
              <w:t xml:space="preserve">Sistemas </w:t>
            </w:r>
          </w:p>
          <w:p w:rsidR="00DD2BD4" w:rsidRDefault="00DD2BD4" w:rsidP="00DD2BD4">
            <w:pPr>
              <w:pStyle w:val="Prrafodelista"/>
              <w:rPr>
                <w:sz w:val="26"/>
                <w:szCs w:val="26"/>
              </w:rPr>
            </w:pPr>
            <w:r>
              <w:rPr>
                <w:sz w:val="26"/>
                <w:szCs w:val="26"/>
              </w:rPr>
              <w:t xml:space="preserve">eléctricos  </w:t>
            </w:r>
          </w:p>
          <w:p w:rsidR="00DD2BD4" w:rsidRDefault="00DD2BD4" w:rsidP="00DD2BD4">
            <w:pPr>
              <w:pStyle w:val="Prrafodelista"/>
            </w:pPr>
          </w:p>
        </w:tc>
        <w:tc>
          <w:tcPr>
            <w:tcW w:w="2704" w:type="dxa"/>
          </w:tcPr>
          <w:p w:rsidR="00DD2BD4" w:rsidRDefault="00DD2BD4" w:rsidP="00DD2BD4">
            <w:pPr>
              <w:pStyle w:val="Prrafodelista"/>
              <w:numPr>
                <w:ilvl w:val="0"/>
                <w:numId w:val="7"/>
              </w:numPr>
            </w:pPr>
            <w:r>
              <w:t>Reducciones de quejas y reclamos de usuarios.</w:t>
            </w:r>
          </w:p>
          <w:p w:rsidR="00DD2BD4" w:rsidRDefault="00DD2BD4" w:rsidP="00DD2BD4">
            <w:pPr>
              <w:pStyle w:val="Prrafodelista"/>
              <w:numPr>
                <w:ilvl w:val="0"/>
                <w:numId w:val="7"/>
              </w:numPr>
            </w:pPr>
            <w:r>
              <w:t>Menor número de interrupciones.</w:t>
            </w:r>
          </w:p>
        </w:tc>
        <w:tc>
          <w:tcPr>
            <w:tcW w:w="2735" w:type="dxa"/>
          </w:tcPr>
          <w:p w:rsidR="00DD2BD4" w:rsidRDefault="00DD2BD4" w:rsidP="00DD2BD4">
            <w:pPr>
              <w:pStyle w:val="Prrafodelista"/>
              <w:numPr>
                <w:ilvl w:val="0"/>
                <w:numId w:val="1"/>
              </w:numPr>
              <w:rPr>
                <w:sz w:val="26"/>
                <w:szCs w:val="26"/>
              </w:rPr>
            </w:pPr>
            <w:r w:rsidRPr="00EE3D6F">
              <w:rPr>
                <w:sz w:val="26"/>
                <w:szCs w:val="26"/>
              </w:rPr>
              <w:t>Hogares cuentan con suministro eléctrico de calidad.</w:t>
            </w:r>
          </w:p>
          <w:p w:rsidR="00DD2BD4" w:rsidRDefault="00DD2BD4" w:rsidP="00DD2BD4">
            <w:pPr>
              <w:pStyle w:val="Prrafodelista"/>
              <w:numPr>
                <w:ilvl w:val="0"/>
                <w:numId w:val="1"/>
              </w:numPr>
              <w:rPr>
                <w:sz w:val="26"/>
                <w:szCs w:val="26"/>
              </w:rPr>
            </w:pPr>
            <w:r>
              <w:rPr>
                <w:sz w:val="26"/>
                <w:szCs w:val="26"/>
              </w:rPr>
              <w:t>Bienestar social</w:t>
            </w:r>
          </w:p>
          <w:p w:rsidR="00DD2BD4" w:rsidRPr="00EE3D6F" w:rsidRDefault="00DD2BD4" w:rsidP="00DD2BD4">
            <w:pPr>
              <w:pStyle w:val="Prrafodelista"/>
              <w:numPr>
                <w:ilvl w:val="0"/>
                <w:numId w:val="1"/>
              </w:numPr>
              <w:rPr>
                <w:sz w:val="26"/>
                <w:szCs w:val="26"/>
              </w:rPr>
            </w:pPr>
            <w:r>
              <w:rPr>
                <w:sz w:val="26"/>
                <w:szCs w:val="26"/>
              </w:rPr>
              <w:t>Alto índice de electrificación</w:t>
            </w:r>
          </w:p>
        </w:tc>
      </w:tr>
      <w:tr w:rsidR="00DD2BD4" w:rsidTr="00DD2BD4">
        <w:tblPrEx>
          <w:tblCellMar>
            <w:left w:w="70" w:type="dxa"/>
            <w:right w:w="70" w:type="dxa"/>
          </w:tblCellMar>
          <w:tblLook w:val="0000"/>
        </w:tblPrEx>
        <w:trPr>
          <w:trHeight w:val="992"/>
        </w:trPr>
        <w:tc>
          <w:tcPr>
            <w:tcW w:w="5683" w:type="dxa"/>
            <w:gridSpan w:val="2"/>
          </w:tcPr>
          <w:p w:rsidR="00DD2BD4" w:rsidRDefault="00DD2BD4" w:rsidP="00DD2BD4">
            <w:pPr>
              <w:jc w:val="center"/>
              <w:rPr>
                <w:sz w:val="28"/>
                <w:szCs w:val="28"/>
              </w:rPr>
            </w:pPr>
          </w:p>
          <w:p w:rsidR="00DD2BD4" w:rsidRDefault="00DD2BD4" w:rsidP="00DD2BD4">
            <w:pPr>
              <w:jc w:val="center"/>
              <w:rPr>
                <w:sz w:val="28"/>
                <w:szCs w:val="28"/>
              </w:rPr>
            </w:pPr>
          </w:p>
          <w:p w:rsidR="00DD2BD4" w:rsidRDefault="00DD2BD4" w:rsidP="00DD2BD4">
            <w:pPr>
              <w:rPr>
                <w:sz w:val="28"/>
                <w:szCs w:val="28"/>
              </w:rPr>
            </w:pPr>
          </w:p>
          <w:p w:rsidR="00DD2BD4" w:rsidRDefault="00DD2BD4" w:rsidP="00DD2BD4">
            <w:pPr>
              <w:jc w:val="center"/>
              <w:rPr>
                <w:sz w:val="28"/>
                <w:szCs w:val="28"/>
              </w:rPr>
            </w:pPr>
          </w:p>
          <w:p w:rsidR="00DD2BD4" w:rsidRPr="00F30F38" w:rsidRDefault="00DD2BD4" w:rsidP="00DD2BD4">
            <w:pPr>
              <w:jc w:val="center"/>
              <w:rPr>
                <w:sz w:val="28"/>
                <w:szCs w:val="28"/>
              </w:rPr>
            </w:pPr>
            <w:r w:rsidRPr="00CB2AF1">
              <w:rPr>
                <w:sz w:val="28"/>
                <w:szCs w:val="28"/>
                <w:highlight w:val="yellow"/>
              </w:rPr>
              <w:t>¿CÓMO PODEMOS MEDIRLO?</w:t>
            </w:r>
            <w:r>
              <w:rPr>
                <w:sz w:val="28"/>
                <w:szCs w:val="28"/>
              </w:rPr>
              <w:t xml:space="preserve"> </w:t>
            </w:r>
          </w:p>
        </w:tc>
        <w:tc>
          <w:tcPr>
            <w:tcW w:w="3284" w:type="dxa"/>
            <w:shd w:val="clear" w:color="auto" w:fill="auto"/>
          </w:tcPr>
          <w:p w:rsidR="00DD2BD4" w:rsidRDefault="00DD2BD4" w:rsidP="00DD2BD4">
            <w:pPr>
              <w:pStyle w:val="Prrafodelista"/>
              <w:numPr>
                <w:ilvl w:val="0"/>
                <w:numId w:val="2"/>
              </w:numPr>
            </w:pPr>
            <w:r>
              <w:rPr>
                <w:sz w:val="26"/>
                <w:szCs w:val="26"/>
              </w:rPr>
              <w:t>Para el primer producto, se solicita a las concesionarias una lista de</w:t>
            </w:r>
            <w:r w:rsidRPr="005C3E70">
              <w:rPr>
                <w:sz w:val="26"/>
                <w:szCs w:val="26"/>
              </w:rPr>
              <w:t xml:space="preserve">l personal </w:t>
            </w:r>
            <w:r>
              <w:rPr>
                <w:sz w:val="26"/>
                <w:szCs w:val="26"/>
              </w:rPr>
              <w:t>con</w:t>
            </w:r>
            <w:r w:rsidRPr="005C3E70">
              <w:rPr>
                <w:sz w:val="26"/>
                <w:szCs w:val="26"/>
              </w:rPr>
              <w:t xml:space="preserve"> un examen </w:t>
            </w:r>
            <w:r>
              <w:rPr>
                <w:sz w:val="26"/>
                <w:szCs w:val="26"/>
              </w:rPr>
              <w:t xml:space="preserve">aprobado. </w:t>
            </w:r>
          </w:p>
        </w:tc>
        <w:tc>
          <w:tcPr>
            <w:tcW w:w="2704" w:type="dxa"/>
            <w:shd w:val="clear" w:color="auto" w:fill="auto"/>
          </w:tcPr>
          <w:p w:rsidR="00DD2BD4" w:rsidRPr="00F30F38" w:rsidRDefault="00DD2BD4" w:rsidP="00DD2BD4">
            <w:pPr>
              <w:pStyle w:val="Prrafodelista"/>
              <w:numPr>
                <w:ilvl w:val="0"/>
                <w:numId w:val="2"/>
              </w:numPr>
              <w:rPr>
                <w:sz w:val="28"/>
                <w:szCs w:val="28"/>
              </w:rPr>
            </w:pPr>
            <w:r w:rsidRPr="00CC13A2">
              <w:rPr>
                <w:sz w:val="26"/>
                <w:szCs w:val="26"/>
              </w:rPr>
              <w:t xml:space="preserve">Para el segundo producto, se mide con indicadores en </w:t>
            </w:r>
            <w:r>
              <w:rPr>
                <w:sz w:val="26"/>
                <w:szCs w:val="26"/>
              </w:rPr>
              <w:t xml:space="preserve">el </w:t>
            </w:r>
            <w:r w:rsidRPr="005C3E70">
              <w:rPr>
                <w:sz w:val="26"/>
                <w:szCs w:val="26"/>
              </w:rPr>
              <w:t xml:space="preserve">Informe de cumplimiento del Programa de supervisión y fiscalización anual, mediante el </w:t>
            </w:r>
            <w:r>
              <w:rPr>
                <w:sz w:val="26"/>
                <w:szCs w:val="26"/>
              </w:rPr>
              <w:t>Sistema de Información Gerencial (</w:t>
            </w:r>
            <w:r w:rsidRPr="005C3E70">
              <w:rPr>
                <w:sz w:val="26"/>
                <w:szCs w:val="26"/>
              </w:rPr>
              <w:t>SIG</w:t>
            </w:r>
            <w:r>
              <w:rPr>
                <w:sz w:val="26"/>
                <w:szCs w:val="26"/>
              </w:rPr>
              <w:t>)</w:t>
            </w:r>
            <w:r w:rsidRPr="00CC13A2">
              <w:rPr>
                <w:sz w:val="26"/>
                <w:szCs w:val="26"/>
              </w:rPr>
              <w:t>)</w:t>
            </w:r>
          </w:p>
        </w:tc>
        <w:tc>
          <w:tcPr>
            <w:tcW w:w="2735" w:type="dxa"/>
            <w:shd w:val="clear" w:color="auto" w:fill="auto"/>
          </w:tcPr>
          <w:p w:rsidR="00DD2BD4" w:rsidRDefault="00DD2BD4" w:rsidP="00DD2BD4">
            <w:pPr>
              <w:pStyle w:val="Prrafodelista"/>
              <w:numPr>
                <w:ilvl w:val="0"/>
                <w:numId w:val="2"/>
              </w:numPr>
              <w:rPr>
                <w:sz w:val="26"/>
                <w:szCs w:val="26"/>
              </w:rPr>
            </w:pPr>
            <w:r>
              <w:rPr>
                <w:sz w:val="26"/>
                <w:szCs w:val="26"/>
              </w:rPr>
              <w:t xml:space="preserve">Indicadores como </w:t>
            </w:r>
            <w:r w:rsidRPr="005C3E70">
              <w:rPr>
                <w:sz w:val="26"/>
                <w:szCs w:val="26"/>
              </w:rPr>
              <w:t>Porcentaje de sistemas eléctricos que pasaron de críticos a no críticos</w:t>
            </w:r>
            <w:r>
              <w:rPr>
                <w:sz w:val="26"/>
                <w:szCs w:val="26"/>
              </w:rPr>
              <w:t>.</w:t>
            </w:r>
          </w:p>
          <w:p w:rsidR="00DD2BD4" w:rsidRDefault="00DD2BD4" w:rsidP="00DD2BD4">
            <w:pPr>
              <w:pStyle w:val="Prrafodelista"/>
              <w:numPr>
                <w:ilvl w:val="0"/>
                <w:numId w:val="2"/>
              </w:numPr>
              <w:rPr>
                <w:sz w:val="26"/>
                <w:szCs w:val="26"/>
              </w:rPr>
            </w:pPr>
            <w:r>
              <w:rPr>
                <w:sz w:val="26"/>
                <w:szCs w:val="26"/>
              </w:rPr>
              <w:t>Otros indicadores como SAIDI, SAIFI</w:t>
            </w:r>
          </w:p>
          <w:p w:rsidR="00DD2BD4" w:rsidRPr="005C3E70" w:rsidRDefault="00DD2BD4" w:rsidP="00DD2BD4">
            <w:pPr>
              <w:pStyle w:val="Prrafodelista"/>
              <w:numPr>
                <w:ilvl w:val="0"/>
                <w:numId w:val="2"/>
              </w:numPr>
              <w:rPr>
                <w:sz w:val="26"/>
                <w:szCs w:val="26"/>
              </w:rPr>
            </w:pPr>
            <w:r w:rsidRPr="00517190">
              <w:rPr>
                <w:sz w:val="26"/>
                <w:szCs w:val="26"/>
              </w:rPr>
              <w:t>Detectores automáticos y Tukuy Rikuy</w:t>
            </w:r>
          </w:p>
        </w:tc>
      </w:tr>
    </w:tbl>
    <w:p w:rsidR="00DD2BD4" w:rsidRDefault="00DD2BD4" w:rsidP="009F3F25">
      <w:pPr>
        <w:jc w:val="both"/>
      </w:pPr>
    </w:p>
    <w:p w:rsidR="00DD2BD4" w:rsidRDefault="00DD2BD4" w:rsidP="009F3F25">
      <w:pPr>
        <w:jc w:val="both"/>
        <w:sectPr w:rsidR="00DD2BD4" w:rsidSect="00DD2BD4">
          <w:pgSz w:w="16838" w:h="11906" w:orient="landscape"/>
          <w:pgMar w:top="1701" w:right="1418" w:bottom="1701" w:left="1418" w:header="709" w:footer="709" w:gutter="0"/>
          <w:cols w:space="708"/>
          <w:docGrid w:linePitch="360"/>
        </w:sectPr>
      </w:pPr>
    </w:p>
    <w:p w:rsidR="004A32DB" w:rsidRDefault="004A32DB" w:rsidP="007C67B6">
      <w:pPr>
        <w:pStyle w:val="Ttulo2"/>
      </w:pPr>
      <w:bookmarkStart w:id="17" w:name="_Toc50689113"/>
      <w:r>
        <w:lastRenderedPageBreak/>
        <w:t xml:space="preserve">Gestión pública </w:t>
      </w:r>
      <w:r w:rsidR="007C67B6">
        <w:t>de OSINERGMIN</w:t>
      </w:r>
      <w:bookmarkEnd w:id="17"/>
    </w:p>
    <w:p w:rsidR="004A32DB" w:rsidRDefault="004A32DB" w:rsidP="007C67B6">
      <w:pPr>
        <w:pStyle w:val="Ttulo3"/>
      </w:pPr>
      <w:bookmarkStart w:id="18" w:name="_Toc50689114"/>
      <w:r>
        <w:t>Macroprocesos</w:t>
      </w:r>
      <w:bookmarkEnd w:id="18"/>
    </w:p>
    <w:p w:rsidR="007C67B6" w:rsidRDefault="007C67B6" w:rsidP="007C67B6"/>
    <w:p w:rsidR="00D2094E" w:rsidRPr="007C67B6" w:rsidRDefault="00D2094E" w:rsidP="007C67B6">
      <w:r w:rsidRPr="00D2094E">
        <w:rPr>
          <w:highlight w:val="yellow"/>
        </w:rPr>
        <w:t>INCLUIR PEQUEÑA DESCRIPCION</w:t>
      </w:r>
    </w:p>
    <w:p w:rsidR="004A32DB" w:rsidRDefault="004A32DB" w:rsidP="004A32DB">
      <w:r>
        <w:rPr>
          <w:noProof/>
          <w:lang w:eastAsia="es-PE"/>
        </w:rPr>
        <w:drawing>
          <wp:inline distT="0" distB="0" distL="0" distR="0">
            <wp:extent cx="5950337" cy="29450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245" cy="2949985"/>
                    </a:xfrm>
                    <a:prstGeom prst="rect">
                      <a:avLst/>
                    </a:prstGeom>
                  </pic:spPr>
                </pic:pic>
              </a:graphicData>
            </a:graphic>
          </wp:inline>
        </w:drawing>
      </w:r>
    </w:p>
    <w:p w:rsidR="004A32DB" w:rsidRDefault="004A32DB" w:rsidP="007C67B6">
      <w:pPr>
        <w:pStyle w:val="Ttulo3"/>
      </w:pPr>
      <w:bookmarkStart w:id="19" w:name="_Toc50689115"/>
      <w:r>
        <w:t>PEI</w:t>
      </w:r>
      <w:bookmarkEnd w:id="19"/>
    </w:p>
    <w:p w:rsidR="004A32DB" w:rsidRDefault="004A32DB" w:rsidP="007C67B6">
      <w:pPr>
        <w:pStyle w:val="Ttulo4"/>
      </w:pPr>
      <w:r>
        <w:t xml:space="preserve">Objetivos Estratégicos </w:t>
      </w:r>
      <w:r w:rsidR="00195CBA">
        <w:t>Institucionales</w:t>
      </w:r>
    </w:p>
    <w:p w:rsidR="004A32DB" w:rsidRDefault="004A32DB" w:rsidP="004A32DB">
      <w:r>
        <w:t>OSINERGMIN, según el PEI 2015 2021 tiene los siguientes objetivos estratégicos:</w:t>
      </w:r>
    </w:p>
    <w:tbl>
      <w:tblPr>
        <w:tblStyle w:val="Tablaconcuadrcula"/>
        <w:tblpPr w:leftFromText="141" w:rightFromText="141" w:vertAnchor="text" w:tblpY="37"/>
        <w:tblW w:w="0" w:type="auto"/>
        <w:tblLook w:val="04A0"/>
      </w:tblPr>
      <w:tblGrid>
        <w:gridCol w:w="1668"/>
        <w:gridCol w:w="6976"/>
      </w:tblGrid>
      <w:tr w:rsidR="00DB4332" w:rsidTr="00DB4332">
        <w:tc>
          <w:tcPr>
            <w:tcW w:w="1668" w:type="dxa"/>
            <w:shd w:val="clear" w:color="auto" w:fill="17365D" w:themeFill="text2" w:themeFillShade="BF"/>
          </w:tcPr>
          <w:p w:rsidR="00DB4332" w:rsidRDefault="00DB4332" w:rsidP="00DB4332">
            <w:r>
              <w:t>Códigos</w:t>
            </w:r>
          </w:p>
        </w:tc>
        <w:tc>
          <w:tcPr>
            <w:tcW w:w="6976" w:type="dxa"/>
            <w:shd w:val="clear" w:color="auto" w:fill="17365D" w:themeFill="text2" w:themeFillShade="BF"/>
          </w:tcPr>
          <w:p w:rsidR="00DB4332" w:rsidRDefault="00DB4332" w:rsidP="00DB4332">
            <w:pPr>
              <w:ind w:firstLine="708"/>
            </w:pPr>
            <w:r>
              <w:t>Objetivos Estratégicos</w:t>
            </w:r>
          </w:p>
        </w:tc>
      </w:tr>
      <w:tr w:rsidR="00DB4332" w:rsidTr="00DB4332">
        <w:tc>
          <w:tcPr>
            <w:tcW w:w="1668" w:type="dxa"/>
          </w:tcPr>
          <w:p w:rsidR="00DB4332" w:rsidRDefault="00DB4332" w:rsidP="00DB4332">
            <w:r>
              <w:t>OEI01 G1.</w:t>
            </w:r>
          </w:p>
        </w:tc>
        <w:tc>
          <w:tcPr>
            <w:tcW w:w="6976" w:type="dxa"/>
          </w:tcPr>
          <w:p w:rsidR="00DB4332" w:rsidRDefault="00DB4332" w:rsidP="00DB4332">
            <w:r>
              <w:t>LOGRAR CREDIBILIDAD Y CONFIANZA DE LA SOCIEDAD DEL ROL DE OSINERGMIN</w:t>
            </w:r>
          </w:p>
        </w:tc>
      </w:tr>
      <w:tr w:rsidR="00DB4332" w:rsidTr="00DB4332">
        <w:tc>
          <w:tcPr>
            <w:tcW w:w="1668" w:type="dxa"/>
          </w:tcPr>
          <w:p w:rsidR="00DB4332" w:rsidRDefault="00DB4332" w:rsidP="00DB4332">
            <w:r>
              <w:t>OEI02 G2.</w:t>
            </w:r>
          </w:p>
        </w:tc>
        <w:tc>
          <w:tcPr>
            <w:tcW w:w="6976" w:type="dxa"/>
          </w:tcPr>
          <w:p w:rsidR="00DB4332" w:rsidRDefault="00DB4332" w:rsidP="00DB4332">
            <w:r>
              <w:t>DESARROLLAR REGLAS Y PROCESOS, CON AUTONOMÍA, TRANSPARENCIA Y PREDICTIBILIDAD PARA EL SECTOR EMPRESARIAL</w:t>
            </w:r>
          </w:p>
        </w:tc>
      </w:tr>
      <w:tr w:rsidR="00DB4332" w:rsidTr="00DB4332">
        <w:tc>
          <w:tcPr>
            <w:tcW w:w="1668" w:type="dxa"/>
          </w:tcPr>
          <w:p w:rsidR="00DB4332" w:rsidRDefault="00DB4332" w:rsidP="00DB4332">
            <w:r>
              <w:t>OEI03 G3.</w:t>
            </w:r>
          </w:p>
        </w:tc>
        <w:tc>
          <w:tcPr>
            <w:tcW w:w="6976" w:type="dxa"/>
          </w:tcPr>
          <w:p w:rsidR="00DB4332" w:rsidRDefault="00DB4332" w:rsidP="00DB4332">
            <w:r>
              <w:t>PROPICIAR LA MEJORA DE LA COBERTURA A NIVEL NACIONAL, DE SERVICIOS SUFICIENTES, ASEQUIBLES Y DE CALIDAD</w:t>
            </w:r>
          </w:p>
        </w:tc>
      </w:tr>
      <w:tr w:rsidR="00DB4332" w:rsidTr="00DB4332">
        <w:tc>
          <w:tcPr>
            <w:tcW w:w="1668" w:type="dxa"/>
          </w:tcPr>
          <w:p w:rsidR="00DB4332" w:rsidRPr="00DB4332" w:rsidRDefault="00DB4332" w:rsidP="00DB4332">
            <w:r>
              <w:t xml:space="preserve">OEI04 </w:t>
            </w:r>
            <w:r w:rsidRPr="00DB4332">
              <w:t>G4.</w:t>
            </w:r>
          </w:p>
        </w:tc>
        <w:tc>
          <w:tcPr>
            <w:tcW w:w="6976" w:type="dxa"/>
          </w:tcPr>
          <w:p w:rsidR="00DB4332" w:rsidRPr="00DB4332" w:rsidRDefault="00DB4332" w:rsidP="00DB4332">
            <w:r w:rsidRPr="00DB4332">
              <w:t>ATENDER LOS REQUERIMIENTOS LOS GRUPOS INTERÉS EN FORMA ENTENDIBLE, RÁPIDA Y EFICAZ</w:t>
            </w:r>
          </w:p>
        </w:tc>
      </w:tr>
      <w:tr w:rsidR="00DB4332" w:rsidTr="00DB4332">
        <w:tc>
          <w:tcPr>
            <w:tcW w:w="1668" w:type="dxa"/>
          </w:tcPr>
          <w:p w:rsidR="00DB4332" w:rsidRDefault="00DB4332" w:rsidP="00DB4332">
            <w:r>
              <w:t>OEI05 G5.</w:t>
            </w:r>
          </w:p>
        </w:tc>
        <w:tc>
          <w:tcPr>
            <w:tcW w:w="6976" w:type="dxa"/>
          </w:tcPr>
          <w:p w:rsidR="00DB4332" w:rsidRDefault="00DB4332" w:rsidP="00DB4332">
            <w:r>
              <w:t>PROPICIAR QUE LAS OPERACIONES DE LAS EMPRESAS SEAN SEGURAS PARA LA COMUNIDAD, TRABAJADORES Y EL AMBIENTE</w:t>
            </w:r>
          </w:p>
        </w:tc>
      </w:tr>
      <w:tr w:rsidR="00DB4332" w:rsidTr="00DB4332">
        <w:tc>
          <w:tcPr>
            <w:tcW w:w="1668" w:type="dxa"/>
          </w:tcPr>
          <w:p w:rsidR="00DB4332" w:rsidRDefault="00DB4332" w:rsidP="00DB4332">
            <w:r>
              <w:t>OEI06 P1.</w:t>
            </w:r>
          </w:p>
        </w:tc>
        <w:tc>
          <w:tcPr>
            <w:tcW w:w="6976" w:type="dxa"/>
          </w:tcPr>
          <w:p w:rsidR="00DB4332" w:rsidRDefault="00DB4332" w:rsidP="00DB4332">
            <w:r>
              <w:t>INTEGRAR Y MEJORAR LOS PROCESOS DE REGULACIÓN, SUPERVISIÓN Y FISCALIZACIÓN</w:t>
            </w:r>
          </w:p>
        </w:tc>
      </w:tr>
      <w:tr w:rsidR="00DB4332" w:rsidTr="00DB4332">
        <w:tc>
          <w:tcPr>
            <w:tcW w:w="1668" w:type="dxa"/>
          </w:tcPr>
          <w:p w:rsidR="00DB4332" w:rsidRDefault="00DB4332" w:rsidP="00DB4332">
            <w:r>
              <w:t>OEI07 P2.</w:t>
            </w:r>
          </w:p>
        </w:tc>
        <w:tc>
          <w:tcPr>
            <w:tcW w:w="6976" w:type="dxa"/>
          </w:tcPr>
          <w:p w:rsidR="00DB4332" w:rsidRDefault="00DB4332" w:rsidP="00DB4332">
            <w:r>
              <w:t>INCORPORAR UNA VISIÓN GLOBAL DE LARGO PLAZO EN ENERGÍA Y MINERÍA QUE PROPICIE EL DESARROLLO DE INICIATIVAS PARA UNA POLÍTICA SECTORIAL SOSTENIBLE</w:t>
            </w:r>
          </w:p>
        </w:tc>
      </w:tr>
      <w:tr w:rsidR="00DB4332" w:rsidTr="00DB4332">
        <w:tc>
          <w:tcPr>
            <w:tcW w:w="1668" w:type="dxa"/>
          </w:tcPr>
          <w:p w:rsidR="00DB4332" w:rsidRDefault="00DB4332" w:rsidP="00DB4332">
            <w:r>
              <w:t>OEI08 P3.</w:t>
            </w:r>
          </w:p>
        </w:tc>
        <w:tc>
          <w:tcPr>
            <w:tcW w:w="6976" w:type="dxa"/>
          </w:tcPr>
          <w:p w:rsidR="00DB4332" w:rsidRDefault="00DB4332" w:rsidP="00DB4332">
            <w:r>
              <w:t>IMPULSAR LA DESCENTRALIZACIÓN Y LOS PROCESOS DE VINCULACIÓN CON LOS USUARIOS-EMPRESAS</w:t>
            </w:r>
          </w:p>
        </w:tc>
      </w:tr>
      <w:tr w:rsidR="00DB4332" w:rsidTr="00DB4332">
        <w:tc>
          <w:tcPr>
            <w:tcW w:w="1668" w:type="dxa"/>
          </w:tcPr>
          <w:p w:rsidR="00DB4332" w:rsidRDefault="00DB4332" w:rsidP="00DB4332">
            <w:r>
              <w:lastRenderedPageBreak/>
              <w:t>OEI09 P4.</w:t>
            </w:r>
          </w:p>
        </w:tc>
        <w:tc>
          <w:tcPr>
            <w:tcW w:w="6976" w:type="dxa"/>
          </w:tcPr>
          <w:p w:rsidR="00DB4332" w:rsidRDefault="00DB4332" w:rsidP="00DB4332">
            <w:r>
              <w:t>FORTALECER LA COMUNICACIÓN CON LOS GRUPOS RELEVANTES</w:t>
            </w:r>
          </w:p>
        </w:tc>
      </w:tr>
      <w:tr w:rsidR="00DB4332" w:rsidTr="00DB4332">
        <w:tc>
          <w:tcPr>
            <w:tcW w:w="1668" w:type="dxa"/>
          </w:tcPr>
          <w:p w:rsidR="00DB4332" w:rsidRDefault="00DB4332" w:rsidP="00DB4332">
            <w:r>
              <w:t>OEI10 P5.</w:t>
            </w:r>
          </w:p>
        </w:tc>
        <w:tc>
          <w:tcPr>
            <w:tcW w:w="6976" w:type="dxa"/>
          </w:tcPr>
          <w:p w:rsidR="00DB4332" w:rsidRDefault="00DB4332" w:rsidP="00DB4332">
            <w:r>
              <w:t>DESARROLLAR LAS CONDICIONES PARA LA INTERCONEXIÓN REGIONAL ENERGÉTICA</w:t>
            </w:r>
          </w:p>
        </w:tc>
      </w:tr>
      <w:tr w:rsidR="00DB4332" w:rsidTr="00DB4332">
        <w:tc>
          <w:tcPr>
            <w:tcW w:w="1668" w:type="dxa"/>
          </w:tcPr>
          <w:p w:rsidR="00DB4332" w:rsidRDefault="00DB4332" w:rsidP="00DB4332">
            <w:r>
              <w:t>OEI11 P6.</w:t>
            </w:r>
          </w:p>
        </w:tc>
        <w:tc>
          <w:tcPr>
            <w:tcW w:w="6976" w:type="dxa"/>
          </w:tcPr>
          <w:p w:rsidR="00DB4332" w:rsidRDefault="00DB4332" w:rsidP="00DB4332">
            <w:r>
              <w:t>SUPERVISAR Y REGULAR LOS COMPROMISOS DE INVERSIÓN EN NUEVA INFRAESTRUCTURA</w:t>
            </w:r>
          </w:p>
        </w:tc>
      </w:tr>
      <w:tr w:rsidR="00DB4332" w:rsidTr="00DB4332">
        <w:tc>
          <w:tcPr>
            <w:tcW w:w="1668" w:type="dxa"/>
          </w:tcPr>
          <w:p w:rsidR="00DB4332" w:rsidRDefault="00DB4332" w:rsidP="00DB4332">
            <w:r>
              <w:t>OEI12 D1.</w:t>
            </w:r>
          </w:p>
        </w:tc>
        <w:tc>
          <w:tcPr>
            <w:tcW w:w="6976" w:type="dxa"/>
          </w:tcPr>
          <w:p w:rsidR="00DB4332" w:rsidRDefault="00DB4332" w:rsidP="00DB4332">
            <w:r>
              <w:t>DESARROLLAR LA INNOVACIÓN Y CREATIVIDAD A TRAVÉS DEL APRENDIZAJE ORGANIZACIONAL Y LA GESTIÓN DEL CONOCIMIENTO.</w:t>
            </w:r>
          </w:p>
        </w:tc>
      </w:tr>
      <w:tr w:rsidR="00DB4332" w:rsidTr="00DB4332">
        <w:tc>
          <w:tcPr>
            <w:tcW w:w="1668" w:type="dxa"/>
          </w:tcPr>
          <w:p w:rsidR="00DB4332" w:rsidRDefault="00DB4332" w:rsidP="00DB4332">
            <w:r>
              <w:t>OEI13 D2.</w:t>
            </w:r>
          </w:p>
        </w:tc>
        <w:tc>
          <w:tcPr>
            <w:tcW w:w="6976" w:type="dxa"/>
          </w:tcPr>
          <w:p w:rsidR="00DB4332" w:rsidRDefault="00DB4332" w:rsidP="00DB4332">
            <w:r>
              <w:t>CONSTRUIR UNA ORGANIZACIÓN ATRACTIVA, MEDIANTE EL DESARROLLO PROFESIONAL Y PERSONAL DE SUS COLABORADORES</w:t>
            </w:r>
          </w:p>
        </w:tc>
      </w:tr>
      <w:tr w:rsidR="00DB4332" w:rsidTr="00DB4332">
        <w:tc>
          <w:tcPr>
            <w:tcW w:w="1668" w:type="dxa"/>
          </w:tcPr>
          <w:p w:rsidR="00DB4332" w:rsidRPr="007C67B6" w:rsidRDefault="00DB4332" w:rsidP="00DB4332">
            <w:r w:rsidRPr="007C67B6">
              <w:t>OEI14 D3.</w:t>
            </w:r>
          </w:p>
        </w:tc>
        <w:tc>
          <w:tcPr>
            <w:tcW w:w="6976" w:type="dxa"/>
          </w:tcPr>
          <w:p w:rsidR="00DB4332" w:rsidRPr="007C67B6" w:rsidRDefault="00DB4332" w:rsidP="00DB4332">
            <w:r w:rsidRPr="007C67B6">
              <w:t>CONTAR CON ADECUADOS SISTEMAS DE INFORMACIÓN Y TECNOLÓGÍAS, QUE BRINDEN SOPORTE A LAS ACTIVIDADES</w:t>
            </w:r>
          </w:p>
        </w:tc>
      </w:tr>
    </w:tbl>
    <w:p w:rsidR="004A32DB" w:rsidRDefault="004A32DB" w:rsidP="004A32DB"/>
    <w:p w:rsidR="009A3E29" w:rsidRDefault="009A3E29" w:rsidP="004A32DB"/>
    <w:p w:rsidR="009A3E29" w:rsidRDefault="009A3E29" w:rsidP="004A32DB"/>
    <w:p w:rsidR="009A3E29" w:rsidRDefault="009A3E29" w:rsidP="004A32DB"/>
    <w:p w:rsidR="009A3E29" w:rsidRDefault="009A3E29" w:rsidP="004A32DB"/>
    <w:p w:rsidR="009A3E29" w:rsidRDefault="009A3E29" w:rsidP="004A32DB"/>
    <w:p w:rsidR="00761017" w:rsidRDefault="00761017" w:rsidP="00761017">
      <w:pPr>
        <w:pStyle w:val="Ttulo4"/>
        <w:numPr>
          <w:ilvl w:val="0"/>
          <w:numId w:val="0"/>
        </w:numPr>
        <w:ind w:left="864"/>
      </w:pPr>
    </w:p>
    <w:p w:rsidR="00761017" w:rsidRPr="00761017" w:rsidRDefault="00761017" w:rsidP="00761017"/>
    <w:p w:rsidR="00DB4332" w:rsidRDefault="00DB4332" w:rsidP="00DB4332">
      <w:pPr>
        <w:pStyle w:val="Ttulo4"/>
      </w:pPr>
      <w:r>
        <w:t>Objetivos</w:t>
      </w:r>
      <w:r w:rsidR="00642175">
        <w:t xml:space="preserve"> Estratégicos</w:t>
      </w:r>
      <w:r>
        <w:t xml:space="preserve"> Sectoriales</w:t>
      </w:r>
    </w:p>
    <w:p w:rsidR="00DB4332" w:rsidRPr="00926475" w:rsidRDefault="00642175" w:rsidP="00642175">
      <w:pPr>
        <w:jc w:val="both"/>
      </w:pPr>
      <w:r>
        <w:t xml:space="preserve">El ministerio de Energía y Minas, a través de la </w:t>
      </w:r>
      <w:r w:rsidRPr="00642175">
        <w:t xml:space="preserve">Dirección General de Electricidad se encarga de proponer y evaluar la política del Subsector Electricidad; proponer y/o expedir, según sea el caso, la normatividad necesaria del Subsector Electricidad; promover el desarrollo de las actividades de generación, transmisión y distribución de energía eléctrica; y, coadyuvar a ejercer el rol concedente a nombre del Estado para el desarrollo sostenible de las actividades eléctricas. Ante esto observamos que en su plan estratégico sectorial 2016-2025 que sus objetivos estratégicos son los siguientes: </w:t>
      </w:r>
    </w:p>
    <w:p w:rsidR="00926475" w:rsidRDefault="00926475" w:rsidP="00642175">
      <w:pPr>
        <w:pStyle w:val="Prrafodelista"/>
        <w:numPr>
          <w:ilvl w:val="0"/>
          <w:numId w:val="25"/>
        </w:numPr>
        <w:jc w:val="both"/>
      </w:pPr>
      <w:r>
        <w:t>Incrementar el desarrollo económico del país mediante el aumento de la competitividad del Sector Minero-Energético</w:t>
      </w:r>
    </w:p>
    <w:p w:rsidR="00926475" w:rsidRDefault="00926475" w:rsidP="00642175">
      <w:pPr>
        <w:pStyle w:val="Prrafodelista"/>
        <w:numPr>
          <w:ilvl w:val="0"/>
          <w:numId w:val="25"/>
        </w:numPr>
        <w:jc w:val="both"/>
      </w:pPr>
      <w:r>
        <w:t>Disminuir el impacto ambiental de las operaciones Minero-energéticas</w:t>
      </w:r>
    </w:p>
    <w:p w:rsidR="00926475" w:rsidRDefault="00926475" w:rsidP="00642175">
      <w:pPr>
        <w:pStyle w:val="Prrafodelista"/>
        <w:numPr>
          <w:ilvl w:val="0"/>
          <w:numId w:val="25"/>
        </w:numPr>
        <w:jc w:val="both"/>
      </w:pPr>
      <w:r>
        <w:t>Contribuir en el desarrollo humano y de las relaciones armoniosas de los actores del sector minero-energético</w:t>
      </w:r>
    </w:p>
    <w:p w:rsidR="00926475" w:rsidRPr="007C67B6" w:rsidRDefault="00926475" w:rsidP="00642175">
      <w:pPr>
        <w:pStyle w:val="Prrafodelista"/>
        <w:numPr>
          <w:ilvl w:val="0"/>
          <w:numId w:val="25"/>
        </w:numPr>
        <w:jc w:val="both"/>
      </w:pPr>
      <w:r w:rsidRPr="007C67B6">
        <w:t>Fortalecer la gobernanza y la modernización del sector minero- energético.</w:t>
      </w:r>
    </w:p>
    <w:p w:rsidR="00926475" w:rsidRDefault="00642175" w:rsidP="00642175">
      <w:pPr>
        <w:jc w:val="both"/>
      </w:pPr>
      <w:r>
        <w:t>Vemos que el objetivo estratégico de OSINERGMIN se alinea al objetivo sectorial del MEM de fortalecer y promover la modernización del sector minero-energético.</w:t>
      </w:r>
    </w:p>
    <w:p w:rsidR="00DB4332" w:rsidRPr="00DB4332" w:rsidRDefault="007C67B6" w:rsidP="00DB4332">
      <w:r>
        <w:br w:type="page"/>
      </w:r>
    </w:p>
    <w:p w:rsidR="004A32DB" w:rsidRDefault="004A32DB" w:rsidP="009A3E29">
      <w:pPr>
        <w:pStyle w:val="Ttulo4"/>
      </w:pPr>
      <w:r>
        <w:lastRenderedPageBreak/>
        <w:t xml:space="preserve">Acciones Estratégicos </w:t>
      </w:r>
    </w:p>
    <w:p w:rsidR="00D2094E" w:rsidRPr="00D2094E" w:rsidRDefault="00D2094E" w:rsidP="00D2094E">
      <w:pPr>
        <w:ind w:left="708"/>
      </w:pPr>
    </w:p>
    <w:p w:rsidR="004A32DB" w:rsidRDefault="00D2094E" w:rsidP="00D2094E">
      <w:pPr>
        <w:ind w:left="708"/>
      </w:pPr>
      <w:r w:rsidRPr="00D2094E">
        <w:rPr>
          <w:highlight w:val="yellow"/>
        </w:rPr>
        <w:t>DESCRIPCION</w:t>
      </w:r>
    </w:p>
    <w:tbl>
      <w:tblPr>
        <w:tblStyle w:val="TableNormal"/>
        <w:tblW w:w="0" w:type="auto"/>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0"/>
        <w:gridCol w:w="2411"/>
        <w:gridCol w:w="1278"/>
        <w:gridCol w:w="3544"/>
      </w:tblGrid>
      <w:tr w:rsidR="007C67B6" w:rsidTr="007C67B6">
        <w:trPr>
          <w:trHeight w:val="251"/>
        </w:trPr>
        <w:tc>
          <w:tcPr>
            <w:tcW w:w="3501" w:type="dxa"/>
            <w:gridSpan w:val="2"/>
            <w:shd w:val="clear" w:color="auto" w:fill="2E5395"/>
          </w:tcPr>
          <w:p w:rsidR="007C67B6" w:rsidRDefault="007C67B6" w:rsidP="007C67B6">
            <w:pPr>
              <w:pStyle w:val="TableParagraph"/>
              <w:spacing w:line="232" w:lineRule="exact"/>
              <w:ind w:left="1541" w:right="1531"/>
              <w:jc w:val="center"/>
              <w:rPr>
                <w:b/>
              </w:rPr>
            </w:pPr>
            <w:r>
              <w:rPr>
                <w:b/>
                <w:color w:val="FFFFFF"/>
              </w:rPr>
              <w:t>OEI</w:t>
            </w:r>
          </w:p>
        </w:tc>
        <w:tc>
          <w:tcPr>
            <w:tcW w:w="4822" w:type="dxa"/>
            <w:gridSpan w:val="2"/>
            <w:shd w:val="clear" w:color="auto" w:fill="2E5395"/>
          </w:tcPr>
          <w:p w:rsidR="007C67B6" w:rsidRDefault="007C67B6" w:rsidP="007C67B6">
            <w:pPr>
              <w:pStyle w:val="TableParagraph"/>
              <w:spacing w:line="232" w:lineRule="exact"/>
              <w:ind w:left="2202" w:right="2202"/>
              <w:jc w:val="center"/>
              <w:rPr>
                <w:b/>
              </w:rPr>
            </w:pPr>
            <w:r>
              <w:rPr>
                <w:b/>
                <w:color w:val="FFFFFF"/>
              </w:rPr>
              <w:t>AEI</w:t>
            </w:r>
          </w:p>
        </w:tc>
      </w:tr>
      <w:tr w:rsidR="007C67B6" w:rsidTr="007C67B6">
        <w:trPr>
          <w:trHeight w:val="299"/>
        </w:trPr>
        <w:tc>
          <w:tcPr>
            <w:tcW w:w="1090" w:type="dxa"/>
            <w:shd w:val="clear" w:color="auto" w:fill="2E5395"/>
          </w:tcPr>
          <w:p w:rsidR="007C67B6" w:rsidRDefault="007C67B6" w:rsidP="007C67B6">
            <w:pPr>
              <w:pStyle w:val="TableParagraph"/>
              <w:spacing w:before="19"/>
              <w:ind w:left="165"/>
              <w:rPr>
                <w:b/>
              </w:rPr>
            </w:pPr>
            <w:r>
              <w:rPr>
                <w:b/>
                <w:color w:val="FFFFFF"/>
              </w:rPr>
              <w:t>Código</w:t>
            </w:r>
          </w:p>
        </w:tc>
        <w:tc>
          <w:tcPr>
            <w:tcW w:w="2411" w:type="dxa"/>
            <w:shd w:val="clear" w:color="auto" w:fill="2E5395"/>
          </w:tcPr>
          <w:p w:rsidR="007C67B6" w:rsidRDefault="007C67B6" w:rsidP="007C67B6">
            <w:pPr>
              <w:pStyle w:val="TableParagraph"/>
              <w:spacing w:before="19"/>
              <w:ind w:left="573"/>
              <w:rPr>
                <w:b/>
              </w:rPr>
            </w:pPr>
            <w:r>
              <w:rPr>
                <w:b/>
                <w:color w:val="FFFFFF"/>
              </w:rPr>
              <w:t>Descripción</w:t>
            </w:r>
          </w:p>
        </w:tc>
        <w:tc>
          <w:tcPr>
            <w:tcW w:w="1278" w:type="dxa"/>
            <w:shd w:val="clear" w:color="auto" w:fill="2E5395"/>
          </w:tcPr>
          <w:p w:rsidR="007C67B6" w:rsidRDefault="007C67B6" w:rsidP="007C67B6">
            <w:pPr>
              <w:pStyle w:val="TableParagraph"/>
              <w:spacing w:before="19"/>
              <w:ind w:left="89" w:right="83"/>
              <w:jc w:val="center"/>
              <w:rPr>
                <w:b/>
              </w:rPr>
            </w:pPr>
            <w:r>
              <w:rPr>
                <w:b/>
                <w:color w:val="FFFFFF"/>
              </w:rPr>
              <w:t>Código</w:t>
            </w:r>
          </w:p>
        </w:tc>
        <w:tc>
          <w:tcPr>
            <w:tcW w:w="3544" w:type="dxa"/>
            <w:shd w:val="clear" w:color="auto" w:fill="2E5395"/>
          </w:tcPr>
          <w:p w:rsidR="007C67B6" w:rsidRDefault="007C67B6" w:rsidP="007C67B6">
            <w:pPr>
              <w:pStyle w:val="TableParagraph"/>
              <w:spacing w:before="19"/>
              <w:ind w:left="1137"/>
              <w:rPr>
                <w:b/>
              </w:rPr>
            </w:pPr>
            <w:r>
              <w:rPr>
                <w:b/>
                <w:color w:val="FFFFFF"/>
              </w:rPr>
              <w:t>Descripción</w:t>
            </w:r>
          </w:p>
        </w:tc>
      </w:tr>
      <w:tr w:rsidR="007C67B6" w:rsidTr="007C67B6">
        <w:trPr>
          <w:trHeight w:val="1518"/>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163"/>
              <w:ind w:left="107"/>
            </w:pPr>
            <w:r>
              <w:t>OEI.02</w:t>
            </w:r>
          </w:p>
        </w:tc>
        <w:tc>
          <w:tcPr>
            <w:tcW w:w="2411" w:type="dxa"/>
            <w:vMerge w:val="restart"/>
          </w:tcPr>
          <w:p w:rsidR="007C67B6" w:rsidRDefault="007C67B6" w:rsidP="007C67B6">
            <w:pPr>
              <w:pStyle w:val="TableParagraph"/>
              <w:rPr>
                <w:b/>
                <w:sz w:val="31"/>
              </w:rPr>
            </w:pPr>
          </w:p>
          <w:p w:rsidR="007C67B6" w:rsidRDefault="007C67B6" w:rsidP="007C67B6">
            <w:pPr>
              <w:pStyle w:val="TableParagraph"/>
              <w:spacing w:before="1"/>
              <w:ind w:left="107" w:right="122"/>
            </w:pPr>
            <w:r>
              <w:t>G2. Desarrollar reglas y procesos, con autonomía, transparencia y predictibilidad para el sector empresarial</w:t>
            </w:r>
          </w:p>
        </w:tc>
        <w:tc>
          <w:tcPr>
            <w:tcW w:w="1278" w:type="dxa"/>
          </w:tcPr>
          <w:p w:rsidR="007C67B6" w:rsidRDefault="007C67B6" w:rsidP="007C67B6">
            <w:pPr>
              <w:pStyle w:val="TableParagraph"/>
              <w:rPr>
                <w:b/>
                <w:sz w:val="24"/>
              </w:rPr>
            </w:pPr>
          </w:p>
          <w:p w:rsidR="007C67B6" w:rsidRDefault="007C67B6" w:rsidP="007C67B6">
            <w:pPr>
              <w:pStyle w:val="TableParagraph"/>
              <w:spacing w:before="10"/>
              <w:rPr>
                <w:b/>
                <w:sz w:val="30"/>
              </w:rPr>
            </w:pPr>
          </w:p>
          <w:p w:rsidR="007C67B6" w:rsidRDefault="007C67B6" w:rsidP="007C67B6">
            <w:pPr>
              <w:pStyle w:val="TableParagraph"/>
              <w:ind w:left="89" w:right="171"/>
              <w:jc w:val="center"/>
            </w:pPr>
            <w:r>
              <w:t>AEI.02.01</w:t>
            </w:r>
          </w:p>
        </w:tc>
        <w:tc>
          <w:tcPr>
            <w:tcW w:w="3544" w:type="dxa"/>
          </w:tcPr>
          <w:p w:rsidR="007C67B6" w:rsidRDefault="007C67B6" w:rsidP="007C67B6">
            <w:pPr>
              <w:pStyle w:val="TableParagraph"/>
              <w:ind w:left="103" w:right="101"/>
            </w:pPr>
            <w:r>
              <w:t>Plan de análisis, revisión, elección de indicadores que midan autonomía, transparencia y predictibilidad y adaptación de los índices para su aplicación</w:t>
            </w:r>
            <w:r>
              <w:rPr>
                <w:spacing w:val="-3"/>
              </w:rPr>
              <w:t xml:space="preserve"> </w:t>
            </w:r>
            <w:r>
              <w:t>y</w:t>
            </w:r>
          </w:p>
          <w:p w:rsidR="007C67B6" w:rsidRDefault="007C67B6" w:rsidP="007C67B6">
            <w:pPr>
              <w:pStyle w:val="TableParagraph"/>
              <w:spacing w:line="234" w:lineRule="exact"/>
              <w:ind w:left="103"/>
            </w:pPr>
            <w:r>
              <w:t>medición.</w:t>
            </w:r>
          </w:p>
        </w:tc>
      </w:tr>
      <w:tr w:rsidR="007C67B6" w:rsidTr="007C67B6">
        <w:trPr>
          <w:trHeight w:val="710"/>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spacing w:before="6"/>
              <w:rPr>
                <w:b/>
                <w:sz w:val="19"/>
              </w:rPr>
            </w:pPr>
          </w:p>
          <w:p w:rsidR="007C67B6" w:rsidRDefault="007C67B6" w:rsidP="007C67B6">
            <w:pPr>
              <w:pStyle w:val="TableParagraph"/>
              <w:spacing w:before="1"/>
              <w:ind w:left="89" w:right="171"/>
              <w:jc w:val="center"/>
            </w:pPr>
            <w:r>
              <w:t>AEI.02.02</w:t>
            </w:r>
          </w:p>
        </w:tc>
        <w:tc>
          <w:tcPr>
            <w:tcW w:w="3544" w:type="dxa"/>
          </w:tcPr>
          <w:p w:rsidR="007C67B6" w:rsidRDefault="007C67B6" w:rsidP="007C67B6">
            <w:pPr>
              <w:pStyle w:val="TableParagraph"/>
              <w:spacing w:before="6"/>
              <w:rPr>
                <w:b/>
                <w:sz w:val="19"/>
              </w:rPr>
            </w:pPr>
          </w:p>
          <w:p w:rsidR="007C67B6" w:rsidRDefault="007C67B6" w:rsidP="007C67B6">
            <w:pPr>
              <w:pStyle w:val="TableParagraph"/>
              <w:spacing w:before="1"/>
              <w:ind w:left="103"/>
            </w:pPr>
            <w:r>
              <w:t>Diseño de los indicadores</w:t>
            </w:r>
          </w:p>
        </w:tc>
      </w:tr>
      <w:tr w:rsidR="007C67B6" w:rsidTr="007C67B6">
        <w:trPr>
          <w:trHeight w:val="101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8"/>
              <w:rPr>
                <w:b/>
                <w:sz w:val="35"/>
              </w:rPr>
            </w:pPr>
          </w:p>
          <w:p w:rsidR="007C67B6" w:rsidRDefault="007C67B6" w:rsidP="007C67B6">
            <w:pPr>
              <w:pStyle w:val="TableParagraph"/>
              <w:ind w:left="107"/>
            </w:pPr>
            <w:r>
              <w:t>OEI.03</w:t>
            </w:r>
          </w:p>
        </w:tc>
        <w:tc>
          <w:tcPr>
            <w:tcW w:w="2411" w:type="dxa"/>
            <w:vMerge w:val="restart"/>
          </w:tcPr>
          <w:p w:rsidR="007C67B6" w:rsidRDefault="007C67B6" w:rsidP="007C67B6">
            <w:pPr>
              <w:pStyle w:val="TableParagraph"/>
              <w:rPr>
                <w:b/>
                <w:sz w:val="24"/>
              </w:rPr>
            </w:pPr>
          </w:p>
          <w:p w:rsidR="007C67B6" w:rsidRDefault="007C67B6" w:rsidP="007C67B6">
            <w:pPr>
              <w:pStyle w:val="TableParagraph"/>
              <w:spacing w:before="204"/>
              <w:ind w:left="107" w:right="170"/>
            </w:pPr>
            <w:r>
              <w:t>G3. Propiciar la mejora de la cobertura a nivel nacional, de servicios suficientes, asequibles y de calidad</w:t>
            </w:r>
          </w:p>
        </w:tc>
        <w:tc>
          <w:tcPr>
            <w:tcW w:w="1278" w:type="dxa"/>
          </w:tcPr>
          <w:p w:rsidR="007C67B6" w:rsidRDefault="007C67B6" w:rsidP="007C67B6">
            <w:pPr>
              <w:pStyle w:val="TableParagraph"/>
              <w:spacing w:before="9"/>
              <w:rPr>
                <w:b/>
                <w:sz w:val="32"/>
              </w:rPr>
            </w:pPr>
          </w:p>
          <w:p w:rsidR="007C67B6" w:rsidRDefault="007C67B6" w:rsidP="007C67B6">
            <w:pPr>
              <w:pStyle w:val="TableParagraph"/>
              <w:ind w:left="89" w:right="171"/>
              <w:jc w:val="center"/>
            </w:pPr>
            <w:r>
              <w:t>AEI.03.01</w:t>
            </w:r>
          </w:p>
        </w:tc>
        <w:tc>
          <w:tcPr>
            <w:tcW w:w="3544" w:type="dxa"/>
          </w:tcPr>
          <w:p w:rsidR="007C67B6" w:rsidRDefault="007C67B6" w:rsidP="007C67B6">
            <w:pPr>
              <w:pStyle w:val="TableParagraph"/>
              <w:ind w:left="103" w:right="101"/>
            </w:pPr>
            <w:r>
              <w:t>Desarrollo del observatorio nacional de energía en los</w:t>
            </w:r>
          </w:p>
          <w:p w:rsidR="007C67B6" w:rsidRDefault="007C67B6" w:rsidP="007C67B6">
            <w:pPr>
              <w:pStyle w:val="TableParagraph"/>
              <w:spacing w:before="3" w:line="252" w:lineRule="exact"/>
              <w:ind w:left="103" w:right="451"/>
            </w:pPr>
            <w:r>
              <w:t>procesos clave de Osinergmin (orientados a la ciudadanía)</w:t>
            </w:r>
          </w:p>
        </w:tc>
      </w:tr>
      <w:tr w:rsidR="007C67B6" w:rsidTr="007C67B6">
        <w:trPr>
          <w:trHeight w:val="691"/>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216"/>
              <w:ind w:left="89" w:right="171"/>
              <w:jc w:val="center"/>
            </w:pPr>
            <w:r>
              <w:t>AEI.03.02</w:t>
            </w:r>
          </w:p>
        </w:tc>
        <w:tc>
          <w:tcPr>
            <w:tcW w:w="3544" w:type="dxa"/>
          </w:tcPr>
          <w:p w:rsidR="007C67B6" w:rsidRDefault="007C67B6" w:rsidP="007C67B6">
            <w:pPr>
              <w:pStyle w:val="TableParagraph"/>
              <w:spacing w:before="88"/>
              <w:ind w:left="103" w:right="781"/>
            </w:pPr>
            <w:r>
              <w:t>Desarrollo del observatorio nacional de minería</w:t>
            </w:r>
          </w:p>
        </w:tc>
      </w:tr>
      <w:tr w:rsidR="007C67B6" w:rsidTr="007C67B6">
        <w:trPr>
          <w:trHeight w:val="1012"/>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8"/>
              <w:rPr>
                <w:b/>
                <w:sz w:val="32"/>
              </w:rPr>
            </w:pPr>
          </w:p>
          <w:p w:rsidR="007C67B6" w:rsidRDefault="007C67B6" w:rsidP="007C67B6">
            <w:pPr>
              <w:pStyle w:val="TableParagraph"/>
              <w:ind w:left="89" w:right="171"/>
              <w:jc w:val="center"/>
            </w:pPr>
            <w:r>
              <w:t>AEI.03.03</w:t>
            </w:r>
          </w:p>
        </w:tc>
        <w:tc>
          <w:tcPr>
            <w:tcW w:w="3544" w:type="dxa"/>
          </w:tcPr>
          <w:p w:rsidR="007C67B6" w:rsidRDefault="007C67B6" w:rsidP="007C67B6">
            <w:pPr>
              <w:pStyle w:val="TableParagraph"/>
              <w:spacing w:line="242" w:lineRule="auto"/>
              <w:ind w:left="103"/>
            </w:pPr>
            <w:r>
              <w:t>Adaptación / Cambio de los procesos de supervisión al</w:t>
            </w:r>
          </w:p>
          <w:p w:rsidR="007C67B6" w:rsidRDefault="007C67B6" w:rsidP="007C67B6">
            <w:pPr>
              <w:pStyle w:val="TableParagraph"/>
              <w:spacing w:line="252" w:lineRule="exact"/>
              <w:ind w:left="103" w:right="84"/>
            </w:pPr>
            <w:r>
              <w:t>enfoque de supervisión de colas y orden geográfico.</w:t>
            </w:r>
          </w:p>
        </w:tc>
      </w:tr>
      <w:tr w:rsidR="007C67B6" w:rsidTr="007C67B6">
        <w:trPr>
          <w:trHeight w:val="1009"/>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19"/>
              </w:rPr>
            </w:pPr>
          </w:p>
          <w:p w:rsidR="007C67B6" w:rsidRDefault="007C67B6" w:rsidP="007C67B6">
            <w:pPr>
              <w:pStyle w:val="TableParagraph"/>
              <w:ind w:left="107"/>
            </w:pPr>
            <w:r>
              <w:t>OEI.04</w:t>
            </w:r>
          </w:p>
        </w:tc>
        <w:tc>
          <w:tcPr>
            <w:tcW w:w="2411" w:type="dxa"/>
            <w:vMerge w:val="restart"/>
          </w:tcPr>
          <w:p w:rsidR="007C67B6" w:rsidRDefault="007C67B6" w:rsidP="007C67B6">
            <w:pPr>
              <w:pStyle w:val="TableParagraph"/>
              <w:rPr>
                <w:b/>
                <w:sz w:val="24"/>
              </w:rPr>
            </w:pPr>
          </w:p>
          <w:p w:rsidR="007C67B6" w:rsidRDefault="007C67B6" w:rsidP="007C67B6">
            <w:pPr>
              <w:pStyle w:val="TableParagraph"/>
              <w:spacing w:before="10"/>
              <w:rPr>
                <w:b/>
              </w:rPr>
            </w:pPr>
          </w:p>
          <w:p w:rsidR="007C67B6" w:rsidRDefault="007C67B6" w:rsidP="007C67B6">
            <w:pPr>
              <w:pStyle w:val="TableParagraph"/>
              <w:ind w:left="107" w:right="476"/>
            </w:pPr>
            <w:r>
              <w:t>G4. Atender los requerimientos los grupos interés en forma entendible, rápida y eficaz.</w:t>
            </w:r>
          </w:p>
        </w:tc>
        <w:tc>
          <w:tcPr>
            <w:tcW w:w="1278" w:type="dxa"/>
          </w:tcPr>
          <w:p w:rsidR="007C67B6" w:rsidRDefault="007C67B6" w:rsidP="007C67B6">
            <w:pPr>
              <w:pStyle w:val="TableParagraph"/>
              <w:spacing w:before="6"/>
              <w:rPr>
                <w:b/>
                <w:sz w:val="32"/>
              </w:rPr>
            </w:pPr>
          </w:p>
          <w:p w:rsidR="007C67B6" w:rsidRDefault="007C67B6" w:rsidP="007C67B6">
            <w:pPr>
              <w:pStyle w:val="TableParagraph"/>
              <w:ind w:left="89" w:right="171"/>
              <w:jc w:val="center"/>
            </w:pPr>
            <w:r>
              <w:t>AEI.04.01</w:t>
            </w:r>
          </w:p>
        </w:tc>
        <w:tc>
          <w:tcPr>
            <w:tcW w:w="3544" w:type="dxa"/>
          </w:tcPr>
          <w:p w:rsidR="007C67B6" w:rsidRDefault="007C67B6" w:rsidP="007C67B6">
            <w:pPr>
              <w:pStyle w:val="TableParagraph"/>
              <w:ind w:left="103" w:right="133"/>
            </w:pPr>
            <w:r>
              <w:t>Rediseño de los medios para que los consumidores obtengan una respuesta eficaz, económica y</w:t>
            </w:r>
          </w:p>
          <w:p w:rsidR="007C67B6" w:rsidRDefault="007C67B6" w:rsidP="007C67B6">
            <w:pPr>
              <w:pStyle w:val="TableParagraph"/>
              <w:spacing w:line="236" w:lineRule="exact"/>
              <w:ind w:left="103"/>
            </w:pPr>
            <w:r>
              <w:t>ágil a sus quejas</w:t>
            </w:r>
          </w:p>
        </w:tc>
      </w:tr>
      <w:tr w:rsidR="007C67B6" w:rsidTr="007C67B6">
        <w:trPr>
          <w:trHeight w:val="563"/>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spacing w:before="154"/>
              <w:ind w:left="89" w:right="171"/>
              <w:jc w:val="center"/>
            </w:pPr>
            <w:r>
              <w:t>AEI.04.02</w:t>
            </w:r>
          </w:p>
        </w:tc>
        <w:tc>
          <w:tcPr>
            <w:tcW w:w="3544" w:type="dxa"/>
          </w:tcPr>
          <w:p w:rsidR="007C67B6" w:rsidRDefault="007C67B6" w:rsidP="007C67B6">
            <w:pPr>
              <w:pStyle w:val="TableParagraph"/>
              <w:spacing w:before="26"/>
              <w:ind w:left="103" w:right="1136"/>
            </w:pPr>
            <w:r>
              <w:t>Desarrollo del portal de Osinergmin</w:t>
            </w:r>
          </w:p>
        </w:tc>
      </w:tr>
      <w:tr w:rsidR="007C67B6" w:rsidTr="007C67B6">
        <w:trPr>
          <w:trHeight w:val="760"/>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AEI.04.03</w:t>
            </w:r>
          </w:p>
        </w:tc>
        <w:tc>
          <w:tcPr>
            <w:tcW w:w="3544" w:type="dxa"/>
          </w:tcPr>
          <w:p w:rsidR="007C67B6" w:rsidRDefault="007C67B6" w:rsidP="007C67B6">
            <w:pPr>
              <w:pStyle w:val="TableParagraph"/>
              <w:spacing w:line="250" w:lineRule="exact"/>
              <w:ind w:left="103"/>
            </w:pPr>
            <w:r>
              <w:t>Definir las estructura y métodos</w:t>
            </w:r>
          </w:p>
          <w:p w:rsidR="007C67B6" w:rsidRDefault="007C67B6" w:rsidP="007C67B6">
            <w:pPr>
              <w:pStyle w:val="TableParagraph"/>
              <w:spacing w:before="6" w:line="252" w:lineRule="exact"/>
              <w:ind w:left="103" w:right="292"/>
            </w:pPr>
            <w:r>
              <w:t>para que Osinergmin llegue a la última milla (cola del sistema)</w:t>
            </w:r>
          </w:p>
        </w:tc>
      </w:tr>
      <w:tr w:rsidR="007C67B6" w:rsidTr="007C67B6">
        <w:trPr>
          <w:trHeight w:val="177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
              <w:rPr>
                <w:b/>
                <w:sz w:val="25"/>
              </w:rPr>
            </w:pPr>
          </w:p>
          <w:p w:rsidR="007C67B6" w:rsidRDefault="007C67B6" w:rsidP="007C67B6">
            <w:pPr>
              <w:pStyle w:val="TableParagraph"/>
              <w:spacing w:before="1"/>
              <w:ind w:left="107"/>
            </w:pPr>
            <w:r>
              <w:t>OEI.05</w:t>
            </w:r>
          </w:p>
        </w:tc>
        <w:tc>
          <w:tcPr>
            <w:tcW w:w="2411"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08"/>
              <w:ind w:left="107" w:right="219"/>
            </w:pPr>
            <w:r>
              <w:t>G5. Propiciar que las actividades de las empresas sean seguras para las personas y el ambiente</w:t>
            </w:r>
          </w:p>
        </w:tc>
        <w:tc>
          <w:tcPr>
            <w:tcW w:w="1278" w:type="dxa"/>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04"/>
              <w:ind w:left="89" w:right="171"/>
              <w:jc w:val="center"/>
            </w:pPr>
            <w:r>
              <w:t>AEI.05.01</w:t>
            </w:r>
          </w:p>
        </w:tc>
        <w:tc>
          <w:tcPr>
            <w:tcW w:w="3544" w:type="dxa"/>
          </w:tcPr>
          <w:p w:rsidR="007C67B6" w:rsidRDefault="007C67B6" w:rsidP="007C67B6">
            <w:pPr>
              <w:pStyle w:val="TableParagraph"/>
              <w:ind w:left="103" w:right="124"/>
            </w:pPr>
            <w:r>
              <w:t>Desarrollar mecanismos para que la población o comunidades reporte actos irregulares o sospechosos relacionados con las operaciones de los concesionarios de minera</w:t>
            </w:r>
            <w:r>
              <w:rPr>
                <w:spacing w:val="-2"/>
              </w:rPr>
              <w:t xml:space="preserve"> </w:t>
            </w:r>
            <w:r>
              <w:t>o</w:t>
            </w:r>
          </w:p>
          <w:p w:rsidR="007C67B6" w:rsidRDefault="00CB2AF1" w:rsidP="007C67B6">
            <w:pPr>
              <w:pStyle w:val="TableParagraph"/>
              <w:spacing w:line="235" w:lineRule="exact"/>
              <w:ind w:left="103"/>
            </w:pPr>
            <w:r>
              <w:t>E</w:t>
            </w:r>
            <w:r w:rsidR="007C67B6">
              <w:t>nergía</w:t>
            </w:r>
          </w:p>
        </w:tc>
      </w:tr>
      <w:tr w:rsidR="007C67B6" w:rsidTr="007C67B6">
        <w:trPr>
          <w:trHeight w:val="1265"/>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rPr>
                <w:b/>
                <w:sz w:val="24"/>
              </w:rPr>
            </w:pPr>
          </w:p>
          <w:p w:rsidR="007C67B6" w:rsidRDefault="007C67B6" w:rsidP="007C67B6">
            <w:pPr>
              <w:pStyle w:val="TableParagraph"/>
              <w:spacing w:before="9"/>
              <w:rPr>
                <w:b/>
                <w:sz w:val="19"/>
              </w:rPr>
            </w:pPr>
          </w:p>
          <w:p w:rsidR="007C67B6" w:rsidRDefault="007C67B6" w:rsidP="007C67B6">
            <w:pPr>
              <w:pStyle w:val="TableParagraph"/>
              <w:spacing w:before="1"/>
              <w:ind w:left="89" w:right="171"/>
              <w:jc w:val="center"/>
            </w:pPr>
            <w:r>
              <w:t>AEI.05.02</w:t>
            </w:r>
          </w:p>
        </w:tc>
        <w:tc>
          <w:tcPr>
            <w:tcW w:w="3544" w:type="dxa"/>
          </w:tcPr>
          <w:p w:rsidR="007C67B6" w:rsidRDefault="007C67B6" w:rsidP="007C67B6">
            <w:pPr>
              <w:pStyle w:val="TableParagraph"/>
              <w:ind w:left="103" w:right="292"/>
            </w:pPr>
            <w:r>
              <w:t>Establecer un programa de coordinación y trabajo en conjunto con otras autoridades</w:t>
            </w:r>
          </w:p>
          <w:p w:rsidR="007C67B6" w:rsidRDefault="007C67B6" w:rsidP="007C67B6">
            <w:pPr>
              <w:pStyle w:val="TableParagraph"/>
              <w:spacing w:before="2" w:line="252" w:lineRule="exact"/>
              <w:ind w:left="103" w:right="353"/>
            </w:pPr>
            <w:r>
              <w:t>del Estado el accionar conjunto en operaciones ilícitas</w:t>
            </w:r>
          </w:p>
        </w:tc>
      </w:tr>
      <w:tr w:rsidR="007C67B6" w:rsidTr="007C67B6">
        <w:trPr>
          <w:trHeight w:val="505"/>
        </w:trPr>
        <w:tc>
          <w:tcPr>
            <w:tcW w:w="1090" w:type="dxa"/>
            <w:vMerge w:val="restart"/>
          </w:tcPr>
          <w:p w:rsidR="007C67B6" w:rsidRPr="007C67B6" w:rsidRDefault="007C67B6" w:rsidP="007C67B6">
            <w:pPr>
              <w:pStyle w:val="TableParagraph"/>
              <w:rPr>
                <w:b/>
                <w:sz w:val="24"/>
                <w:lang w:val="es-PE"/>
              </w:rPr>
            </w:pPr>
          </w:p>
          <w:p w:rsidR="007C67B6" w:rsidRDefault="007C67B6" w:rsidP="007C67B6">
            <w:pPr>
              <w:pStyle w:val="TableParagraph"/>
              <w:spacing w:before="3"/>
              <w:rPr>
                <w:b/>
                <w:sz w:val="31"/>
              </w:rPr>
            </w:pPr>
          </w:p>
          <w:p w:rsidR="007C67B6" w:rsidRDefault="007C67B6" w:rsidP="007C67B6">
            <w:pPr>
              <w:pStyle w:val="TableParagraph"/>
              <w:ind w:left="107"/>
            </w:pPr>
            <w:r>
              <w:t>OEI.06</w:t>
            </w:r>
          </w:p>
        </w:tc>
        <w:tc>
          <w:tcPr>
            <w:tcW w:w="2411" w:type="dxa"/>
            <w:vMerge w:val="restart"/>
          </w:tcPr>
          <w:p w:rsidR="007C67B6" w:rsidRDefault="007C67B6" w:rsidP="007C67B6">
            <w:pPr>
              <w:pStyle w:val="TableParagraph"/>
              <w:spacing w:before="129"/>
              <w:ind w:left="107" w:right="146"/>
            </w:pPr>
            <w:r>
              <w:lastRenderedPageBreak/>
              <w:t xml:space="preserve">P1. Integrar y mejorar </w:t>
            </w:r>
            <w:r>
              <w:lastRenderedPageBreak/>
              <w:t>los procesos de regulación, supervisión y fiscalización.</w:t>
            </w:r>
          </w:p>
        </w:tc>
        <w:tc>
          <w:tcPr>
            <w:tcW w:w="1278" w:type="dxa"/>
          </w:tcPr>
          <w:p w:rsidR="007C67B6" w:rsidRDefault="007C67B6" w:rsidP="007C67B6">
            <w:pPr>
              <w:pStyle w:val="TableParagraph"/>
              <w:spacing w:before="124"/>
              <w:ind w:left="89" w:right="171"/>
              <w:jc w:val="center"/>
            </w:pPr>
            <w:r>
              <w:lastRenderedPageBreak/>
              <w:t>AEI.06.01</w:t>
            </w:r>
          </w:p>
        </w:tc>
        <w:tc>
          <w:tcPr>
            <w:tcW w:w="3544" w:type="dxa"/>
          </w:tcPr>
          <w:p w:rsidR="007C67B6" w:rsidRDefault="007C67B6" w:rsidP="007C67B6">
            <w:pPr>
              <w:pStyle w:val="TableParagraph"/>
              <w:spacing w:before="2" w:line="252" w:lineRule="exact"/>
              <w:ind w:left="103" w:right="267"/>
            </w:pPr>
            <w:r>
              <w:t>Actualización del libro blanco de distribución</w:t>
            </w:r>
          </w:p>
        </w:tc>
      </w:tr>
      <w:tr w:rsidR="007C67B6" w:rsidTr="007C67B6">
        <w:trPr>
          <w:trHeight w:val="1012"/>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8"/>
              <w:rPr>
                <w:b/>
                <w:sz w:val="32"/>
              </w:rPr>
            </w:pPr>
          </w:p>
          <w:p w:rsidR="007C67B6" w:rsidRDefault="007C67B6" w:rsidP="007C67B6">
            <w:pPr>
              <w:pStyle w:val="TableParagraph"/>
              <w:ind w:left="89" w:right="171"/>
              <w:jc w:val="center"/>
            </w:pPr>
            <w:r>
              <w:t>AEI.06.02</w:t>
            </w:r>
          </w:p>
        </w:tc>
        <w:tc>
          <w:tcPr>
            <w:tcW w:w="3544" w:type="dxa"/>
          </w:tcPr>
          <w:p w:rsidR="007C67B6" w:rsidRDefault="007C67B6" w:rsidP="007C67B6">
            <w:pPr>
              <w:pStyle w:val="TableParagraph"/>
              <w:ind w:left="103" w:right="451"/>
            </w:pPr>
            <w:r>
              <w:t>Diseño y evaluación de un modelo tarifario que vincule la</w:t>
            </w:r>
          </w:p>
          <w:p w:rsidR="007C67B6" w:rsidRDefault="007C67B6" w:rsidP="007C67B6">
            <w:pPr>
              <w:pStyle w:val="TableParagraph"/>
              <w:spacing w:before="2" w:line="252" w:lineRule="exact"/>
              <w:ind w:left="103" w:right="194"/>
            </w:pPr>
            <w:r>
              <w:t>tarifa, con el nivel de seguridad y la supervisión.</w:t>
            </w:r>
          </w:p>
        </w:tc>
      </w:tr>
      <w:tr w:rsidR="007C67B6" w:rsidTr="007C67B6">
        <w:trPr>
          <w:trHeight w:val="251"/>
        </w:trPr>
        <w:tc>
          <w:tcPr>
            <w:tcW w:w="3501" w:type="dxa"/>
            <w:gridSpan w:val="2"/>
            <w:shd w:val="clear" w:color="auto" w:fill="2E5395"/>
          </w:tcPr>
          <w:p w:rsidR="007C67B6" w:rsidRDefault="007C67B6" w:rsidP="007C67B6">
            <w:pPr>
              <w:pStyle w:val="TableParagraph"/>
              <w:spacing w:line="232" w:lineRule="exact"/>
              <w:ind w:left="1541" w:right="1531"/>
              <w:jc w:val="center"/>
              <w:rPr>
                <w:b/>
              </w:rPr>
            </w:pPr>
            <w:r>
              <w:rPr>
                <w:b/>
                <w:color w:val="FFFFFF"/>
              </w:rPr>
              <w:lastRenderedPageBreak/>
              <w:t>OEI</w:t>
            </w:r>
          </w:p>
        </w:tc>
        <w:tc>
          <w:tcPr>
            <w:tcW w:w="4822" w:type="dxa"/>
            <w:gridSpan w:val="2"/>
            <w:shd w:val="clear" w:color="auto" w:fill="2E5395"/>
          </w:tcPr>
          <w:p w:rsidR="007C67B6" w:rsidRDefault="007C67B6" w:rsidP="007C67B6">
            <w:pPr>
              <w:pStyle w:val="TableParagraph"/>
              <w:spacing w:line="232" w:lineRule="exact"/>
              <w:ind w:left="2202" w:right="2202"/>
              <w:jc w:val="center"/>
              <w:rPr>
                <w:b/>
              </w:rPr>
            </w:pPr>
            <w:r>
              <w:rPr>
                <w:b/>
                <w:color w:val="FFFFFF"/>
              </w:rPr>
              <w:t>AEI</w:t>
            </w:r>
          </w:p>
        </w:tc>
      </w:tr>
      <w:tr w:rsidR="007C67B6" w:rsidTr="007C67B6">
        <w:trPr>
          <w:trHeight w:val="299"/>
        </w:trPr>
        <w:tc>
          <w:tcPr>
            <w:tcW w:w="1090" w:type="dxa"/>
            <w:shd w:val="clear" w:color="auto" w:fill="2E5395"/>
          </w:tcPr>
          <w:p w:rsidR="007C67B6" w:rsidRDefault="007C67B6" w:rsidP="007C67B6">
            <w:pPr>
              <w:pStyle w:val="TableParagraph"/>
              <w:spacing w:before="19"/>
              <w:ind w:left="165"/>
              <w:rPr>
                <w:b/>
              </w:rPr>
            </w:pPr>
            <w:r>
              <w:rPr>
                <w:b/>
                <w:color w:val="FFFFFF"/>
              </w:rPr>
              <w:t>Código</w:t>
            </w:r>
          </w:p>
        </w:tc>
        <w:tc>
          <w:tcPr>
            <w:tcW w:w="2411" w:type="dxa"/>
            <w:shd w:val="clear" w:color="auto" w:fill="2E5395"/>
          </w:tcPr>
          <w:p w:rsidR="007C67B6" w:rsidRDefault="007C67B6" w:rsidP="007C67B6">
            <w:pPr>
              <w:pStyle w:val="TableParagraph"/>
              <w:spacing w:before="19"/>
              <w:ind w:left="573"/>
              <w:rPr>
                <w:b/>
              </w:rPr>
            </w:pPr>
            <w:r>
              <w:rPr>
                <w:b/>
                <w:color w:val="FFFFFF"/>
              </w:rPr>
              <w:t>Descripción</w:t>
            </w:r>
          </w:p>
        </w:tc>
        <w:tc>
          <w:tcPr>
            <w:tcW w:w="1278" w:type="dxa"/>
            <w:shd w:val="clear" w:color="auto" w:fill="2E5395"/>
          </w:tcPr>
          <w:p w:rsidR="007C67B6" w:rsidRDefault="007C67B6" w:rsidP="007C67B6">
            <w:pPr>
              <w:pStyle w:val="TableParagraph"/>
              <w:spacing w:before="19"/>
              <w:ind w:left="89" w:right="83"/>
              <w:jc w:val="center"/>
              <w:rPr>
                <w:b/>
              </w:rPr>
            </w:pPr>
            <w:r>
              <w:rPr>
                <w:b/>
                <w:color w:val="FFFFFF"/>
              </w:rPr>
              <w:t>Código</w:t>
            </w:r>
          </w:p>
        </w:tc>
        <w:tc>
          <w:tcPr>
            <w:tcW w:w="3544" w:type="dxa"/>
            <w:shd w:val="clear" w:color="auto" w:fill="2E5395"/>
          </w:tcPr>
          <w:p w:rsidR="007C67B6" w:rsidRDefault="007C67B6" w:rsidP="007C67B6">
            <w:pPr>
              <w:pStyle w:val="TableParagraph"/>
              <w:spacing w:before="19"/>
              <w:ind w:left="1137"/>
              <w:rPr>
                <w:b/>
              </w:rPr>
            </w:pPr>
            <w:r>
              <w:rPr>
                <w:b/>
                <w:color w:val="FFFFFF"/>
              </w:rPr>
              <w:t>Descripción</w:t>
            </w:r>
          </w:p>
        </w:tc>
      </w:tr>
      <w:tr w:rsidR="007C67B6" w:rsidTr="007C67B6">
        <w:trPr>
          <w:trHeight w:val="760"/>
        </w:trPr>
        <w:tc>
          <w:tcPr>
            <w:tcW w:w="1090" w:type="dxa"/>
            <w:vMerge w:val="restart"/>
          </w:tcPr>
          <w:p w:rsidR="007C67B6" w:rsidRDefault="007C67B6" w:rsidP="007C67B6">
            <w:pPr>
              <w:pStyle w:val="TableParagraph"/>
              <w:rPr>
                <w:rFonts w:ascii="Times New Roman"/>
              </w:rPr>
            </w:pPr>
          </w:p>
        </w:tc>
        <w:tc>
          <w:tcPr>
            <w:tcW w:w="2411" w:type="dxa"/>
            <w:vMerge w:val="restart"/>
          </w:tcPr>
          <w:p w:rsidR="007C67B6" w:rsidRDefault="007C67B6" w:rsidP="007C67B6">
            <w:pPr>
              <w:pStyle w:val="TableParagraph"/>
              <w:ind w:left="107" w:right="427"/>
            </w:pPr>
            <w:r>
              <w:t>inversión en nueva infraestructura</w:t>
            </w: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AEI.11.02</w:t>
            </w:r>
          </w:p>
        </w:tc>
        <w:tc>
          <w:tcPr>
            <w:tcW w:w="3544" w:type="dxa"/>
          </w:tcPr>
          <w:p w:rsidR="007C67B6" w:rsidRDefault="007C67B6" w:rsidP="007C67B6">
            <w:pPr>
              <w:pStyle w:val="TableParagraph"/>
              <w:tabs>
                <w:tab w:val="left" w:pos="1866"/>
                <w:tab w:val="left" w:pos="3308"/>
              </w:tabs>
              <w:spacing w:before="4" w:line="252" w:lineRule="exact"/>
              <w:ind w:left="103" w:right="100"/>
              <w:jc w:val="both"/>
            </w:pPr>
            <w:r>
              <w:t>Búsqueda,</w:t>
            </w:r>
            <w:r>
              <w:tab/>
              <w:t>análisis</w:t>
            </w:r>
            <w:r>
              <w:tab/>
            </w:r>
            <w:r>
              <w:rPr>
                <w:spacing w:val="-17"/>
              </w:rPr>
              <w:t xml:space="preserve">e </w:t>
            </w:r>
            <w:r>
              <w:t>implementación de nuevas</w:t>
            </w:r>
            <w:r>
              <w:rPr>
                <w:spacing w:val="-30"/>
              </w:rPr>
              <w:t xml:space="preserve"> </w:t>
            </w:r>
            <w:r>
              <w:t>formas de</w:t>
            </w:r>
            <w:r>
              <w:rPr>
                <w:spacing w:val="-1"/>
              </w:rPr>
              <w:t xml:space="preserve"> </w:t>
            </w:r>
            <w:r>
              <w:t>supervisión</w:t>
            </w:r>
          </w:p>
        </w:tc>
      </w:tr>
      <w:tr w:rsidR="007C67B6" w:rsidTr="007C67B6">
        <w:trPr>
          <w:trHeight w:val="757"/>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7"/>
              <w:rPr>
                <w:b/>
                <w:sz w:val="21"/>
              </w:rPr>
            </w:pPr>
          </w:p>
          <w:p w:rsidR="007C67B6" w:rsidRDefault="007C67B6" w:rsidP="007C67B6">
            <w:pPr>
              <w:pStyle w:val="TableParagraph"/>
              <w:spacing w:before="1"/>
              <w:ind w:left="89" w:right="171"/>
              <w:jc w:val="center"/>
            </w:pPr>
            <w:r>
              <w:t>AEI.11.03</w:t>
            </w:r>
          </w:p>
        </w:tc>
        <w:tc>
          <w:tcPr>
            <w:tcW w:w="3544" w:type="dxa"/>
          </w:tcPr>
          <w:p w:rsidR="007C67B6" w:rsidRDefault="007C67B6" w:rsidP="007C67B6">
            <w:pPr>
              <w:pStyle w:val="TableParagraph"/>
              <w:tabs>
                <w:tab w:val="left" w:pos="1451"/>
                <w:tab w:val="left" w:pos="1981"/>
                <w:tab w:val="left" w:pos="3186"/>
              </w:tabs>
              <w:ind w:left="103" w:right="100"/>
            </w:pPr>
            <w:r>
              <w:t>Utilización de tecnología para la supervisión</w:t>
            </w:r>
            <w:r>
              <w:tab/>
              <w:t>del</w:t>
            </w:r>
            <w:r>
              <w:tab/>
              <w:t>desarrollo</w:t>
            </w:r>
            <w:r>
              <w:tab/>
            </w:r>
            <w:r>
              <w:rPr>
                <w:spacing w:val="-9"/>
              </w:rPr>
              <w:t>de</w:t>
            </w:r>
          </w:p>
          <w:p w:rsidR="007C67B6" w:rsidRDefault="007C67B6" w:rsidP="007C67B6">
            <w:pPr>
              <w:pStyle w:val="TableParagraph"/>
              <w:spacing w:line="234" w:lineRule="exact"/>
              <w:ind w:left="103"/>
            </w:pPr>
            <w:r>
              <w:t>infraestructura.</w:t>
            </w:r>
          </w:p>
        </w:tc>
      </w:tr>
      <w:tr w:rsidR="007C67B6" w:rsidTr="007C67B6">
        <w:trPr>
          <w:trHeight w:val="505"/>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6"/>
              <w:rPr>
                <w:b/>
                <w:sz w:val="28"/>
              </w:rPr>
            </w:pPr>
          </w:p>
          <w:p w:rsidR="007C67B6" w:rsidRDefault="007C67B6" w:rsidP="007C67B6">
            <w:pPr>
              <w:pStyle w:val="TableParagraph"/>
              <w:ind w:left="107"/>
            </w:pPr>
            <w:r>
              <w:t>OEI.13</w:t>
            </w:r>
          </w:p>
        </w:tc>
        <w:tc>
          <w:tcPr>
            <w:tcW w:w="2411"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8"/>
              <w:rPr>
                <w:b/>
                <w:sz w:val="21"/>
              </w:rPr>
            </w:pPr>
          </w:p>
          <w:p w:rsidR="007C67B6" w:rsidRDefault="007C67B6" w:rsidP="007C67B6">
            <w:pPr>
              <w:pStyle w:val="TableParagraph"/>
              <w:ind w:left="107" w:right="170"/>
            </w:pPr>
            <w:r>
              <w:t>D2. Brindar una organización atractiva, mediante desarrollo profesional y personal de sus colaboradores</w:t>
            </w:r>
          </w:p>
        </w:tc>
        <w:tc>
          <w:tcPr>
            <w:tcW w:w="1278" w:type="dxa"/>
          </w:tcPr>
          <w:p w:rsidR="007C67B6" w:rsidRDefault="007C67B6" w:rsidP="007C67B6">
            <w:pPr>
              <w:pStyle w:val="TableParagraph"/>
              <w:spacing w:before="124"/>
              <w:ind w:left="89" w:right="171"/>
              <w:jc w:val="center"/>
            </w:pPr>
            <w:r>
              <w:t>AEI.13.01</w:t>
            </w:r>
          </w:p>
        </w:tc>
        <w:tc>
          <w:tcPr>
            <w:tcW w:w="3544" w:type="dxa"/>
          </w:tcPr>
          <w:p w:rsidR="007C67B6" w:rsidRDefault="007C67B6" w:rsidP="007C67B6">
            <w:pPr>
              <w:pStyle w:val="TableParagraph"/>
              <w:tabs>
                <w:tab w:val="left" w:pos="1247"/>
                <w:tab w:val="left" w:pos="1789"/>
                <w:tab w:val="left" w:pos="3137"/>
              </w:tabs>
              <w:spacing w:before="2" w:line="252" w:lineRule="exact"/>
              <w:ind w:left="103" w:right="100"/>
            </w:pPr>
            <w:r>
              <w:t>Adaptar</w:t>
            </w:r>
            <w:r>
              <w:tab/>
              <w:t>la</w:t>
            </w:r>
            <w:r>
              <w:tab/>
              <w:t>estructura</w:t>
            </w:r>
            <w:r>
              <w:tab/>
            </w:r>
            <w:r>
              <w:rPr>
                <w:spacing w:val="-7"/>
              </w:rPr>
              <w:t xml:space="preserve">del </w:t>
            </w:r>
            <w:r>
              <w:t>Osinergmin a la</w:t>
            </w:r>
            <w:r>
              <w:rPr>
                <w:spacing w:val="-3"/>
              </w:rPr>
              <w:t xml:space="preserve"> </w:t>
            </w:r>
            <w:r>
              <w:t>estrategia</w:t>
            </w:r>
          </w:p>
        </w:tc>
      </w:tr>
      <w:tr w:rsidR="007C67B6" w:rsidTr="007C67B6">
        <w:trPr>
          <w:trHeight w:val="563"/>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153"/>
              <w:ind w:left="89" w:right="171"/>
              <w:jc w:val="center"/>
            </w:pPr>
            <w:r>
              <w:t>AEI.13.02</w:t>
            </w:r>
          </w:p>
        </w:tc>
        <w:tc>
          <w:tcPr>
            <w:tcW w:w="3544" w:type="dxa"/>
          </w:tcPr>
          <w:p w:rsidR="007C67B6" w:rsidRDefault="007C67B6" w:rsidP="007C67B6">
            <w:pPr>
              <w:pStyle w:val="TableParagraph"/>
              <w:spacing w:before="26"/>
              <w:ind w:left="103"/>
            </w:pPr>
            <w:r>
              <w:t>Definir la línea de carrera y las competencias asociadas</w:t>
            </w:r>
          </w:p>
        </w:tc>
      </w:tr>
      <w:tr w:rsidR="007C67B6" w:rsidTr="007C67B6">
        <w:trPr>
          <w:trHeight w:val="760"/>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AEI.13.03</w:t>
            </w:r>
          </w:p>
        </w:tc>
        <w:tc>
          <w:tcPr>
            <w:tcW w:w="3544" w:type="dxa"/>
          </w:tcPr>
          <w:p w:rsidR="007C67B6" w:rsidRDefault="007C67B6" w:rsidP="007C67B6">
            <w:pPr>
              <w:pStyle w:val="TableParagraph"/>
              <w:spacing w:line="250" w:lineRule="exact"/>
              <w:ind w:left="103"/>
            </w:pPr>
            <w:r>
              <w:t>Relacionar las competencias de</w:t>
            </w:r>
          </w:p>
          <w:p w:rsidR="007C67B6" w:rsidRDefault="007C67B6" w:rsidP="007C67B6">
            <w:pPr>
              <w:pStyle w:val="TableParagraph"/>
              <w:tabs>
                <w:tab w:val="left" w:pos="782"/>
                <w:tab w:val="left" w:pos="2401"/>
                <w:tab w:val="left" w:pos="3152"/>
              </w:tabs>
              <w:spacing w:before="6" w:line="252" w:lineRule="exact"/>
              <w:ind w:left="103" w:right="98"/>
            </w:pPr>
            <w:r>
              <w:t>los</w:t>
            </w:r>
            <w:r>
              <w:tab/>
              <w:t>trabajadores</w:t>
            </w:r>
            <w:r>
              <w:tab/>
              <w:t>con</w:t>
            </w:r>
            <w:r>
              <w:tab/>
            </w:r>
            <w:r>
              <w:rPr>
                <w:spacing w:val="-7"/>
              </w:rPr>
              <w:t xml:space="preserve">las </w:t>
            </w:r>
            <w:r>
              <w:t>necesidades de la</w:t>
            </w:r>
            <w:r>
              <w:rPr>
                <w:spacing w:val="-5"/>
              </w:rPr>
              <w:t xml:space="preserve"> </w:t>
            </w:r>
            <w:r>
              <w:t>organización</w:t>
            </w:r>
          </w:p>
        </w:tc>
      </w:tr>
      <w:tr w:rsidR="007C67B6" w:rsidTr="007C67B6">
        <w:trPr>
          <w:trHeight w:val="1264"/>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rPr>
                <w:b/>
                <w:sz w:val="24"/>
              </w:rPr>
            </w:pPr>
          </w:p>
          <w:p w:rsidR="007C67B6" w:rsidRDefault="007C67B6" w:rsidP="007C67B6">
            <w:pPr>
              <w:pStyle w:val="TableParagraph"/>
              <w:spacing w:before="9"/>
              <w:rPr>
                <w:b/>
                <w:sz w:val="19"/>
              </w:rPr>
            </w:pPr>
          </w:p>
          <w:p w:rsidR="007C67B6" w:rsidRDefault="007C67B6" w:rsidP="007C67B6">
            <w:pPr>
              <w:pStyle w:val="TableParagraph"/>
              <w:spacing w:before="1"/>
              <w:ind w:left="89" w:right="171"/>
              <w:jc w:val="center"/>
            </w:pPr>
            <w:r>
              <w:t>AEI.13.04</w:t>
            </w:r>
          </w:p>
        </w:tc>
        <w:tc>
          <w:tcPr>
            <w:tcW w:w="3544" w:type="dxa"/>
          </w:tcPr>
          <w:p w:rsidR="007C67B6" w:rsidRDefault="007C67B6" w:rsidP="007C67B6">
            <w:pPr>
              <w:pStyle w:val="TableParagraph"/>
              <w:tabs>
                <w:tab w:val="left" w:pos="1197"/>
                <w:tab w:val="left" w:pos="3150"/>
              </w:tabs>
              <w:ind w:left="103" w:right="100"/>
              <w:jc w:val="both"/>
            </w:pPr>
            <w:r>
              <w:t>Adaptarse al modelo de Servicio Civil</w:t>
            </w:r>
            <w:r>
              <w:tab/>
              <w:t>manteniendo</w:t>
            </w:r>
            <w:r>
              <w:tab/>
            </w:r>
            <w:r>
              <w:rPr>
                <w:spacing w:val="-7"/>
              </w:rPr>
              <w:t xml:space="preserve">las </w:t>
            </w:r>
            <w:r>
              <w:t>características de atractividad laboral que tiene actualmente</w:t>
            </w:r>
            <w:r>
              <w:rPr>
                <w:spacing w:val="14"/>
              </w:rPr>
              <w:t xml:space="preserve"> </w:t>
            </w:r>
            <w:r>
              <w:t>la</w:t>
            </w:r>
          </w:p>
          <w:p w:rsidR="007C67B6" w:rsidRDefault="007C67B6" w:rsidP="007C67B6">
            <w:pPr>
              <w:pStyle w:val="TableParagraph"/>
              <w:spacing w:line="235" w:lineRule="exact"/>
              <w:ind w:left="103"/>
            </w:pPr>
            <w:r>
              <w:t>Entidad</w:t>
            </w:r>
          </w:p>
        </w:tc>
      </w:tr>
      <w:tr w:rsidR="007C67B6" w:rsidTr="007C67B6">
        <w:trPr>
          <w:trHeight w:val="64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6"/>
              </w:rPr>
            </w:pPr>
          </w:p>
          <w:p w:rsidR="007C67B6" w:rsidRDefault="007C67B6" w:rsidP="007C67B6">
            <w:pPr>
              <w:pStyle w:val="TableParagraph"/>
              <w:spacing w:before="1"/>
              <w:ind w:left="107"/>
            </w:pPr>
            <w:r>
              <w:t>OEI.14</w:t>
            </w:r>
          </w:p>
        </w:tc>
        <w:tc>
          <w:tcPr>
            <w:tcW w:w="2411" w:type="dxa"/>
            <w:vMerge w:val="restart"/>
          </w:tcPr>
          <w:p w:rsidR="007C67B6" w:rsidRDefault="007C67B6" w:rsidP="007C67B6">
            <w:pPr>
              <w:pStyle w:val="TableParagraph"/>
              <w:spacing w:before="69"/>
              <w:ind w:left="107" w:right="219"/>
            </w:pPr>
            <w:r>
              <w:t>D3. Contar con adecuados Sistemas de Información y Tecnologías, que brinden soporte a las</w:t>
            </w:r>
          </w:p>
        </w:tc>
        <w:tc>
          <w:tcPr>
            <w:tcW w:w="1278" w:type="dxa"/>
          </w:tcPr>
          <w:p w:rsidR="007C67B6" w:rsidRDefault="007C67B6" w:rsidP="007C67B6">
            <w:pPr>
              <w:pStyle w:val="TableParagraph"/>
              <w:spacing w:before="192"/>
              <w:ind w:left="89" w:right="171"/>
              <w:jc w:val="center"/>
            </w:pPr>
            <w:r>
              <w:t>AEI.14.01</w:t>
            </w:r>
          </w:p>
        </w:tc>
        <w:tc>
          <w:tcPr>
            <w:tcW w:w="3544" w:type="dxa"/>
          </w:tcPr>
          <w:p w:rsidR="007C67B6" w:rsidRDefault="007C67B6" w:rsidP="007C67B6">
            <w:pPr>
              <w:pStyle w:val="TableParagraph"/>
              <w:spacing w:before="192"/>
              <w:ind w:left="103"/>
            </w:pPr>
            <w:r>
              <w:t>Trabajo por proyectos</w:t>
            </w:r>
          </w:p>
        </w:tc>
      </w:tr>
      <w:tr w:rsidR="007C67B6" w:rsidTr="007C67B6">
        <w:trPr>
          <w:trHeight w:val="760"/>
        </w:trPr>
        <w:tc>
          <w:tcPr>
            <w:tcW w:w="1090" w:type="dxa"/>
            <w:vMerge/>
            <w:tcBorders>
              <w:top w:val="nil"/>
              <w:bottom w:val="nil"/>
            </w:tcBorders>
          </w:tcPr>
          <w:p w:rsidR="007C67B6" w:rsidRDefault="007C67B6" w:rsidP="007C67B6">
            <w:pPr>
              <w:rPr>
                <w:sz w:val="2"/>
                <w:szCs w:val="2"/>
              </w:rPr>
            </w:pPr>
          </w:p>
        </w:tc>
        <w:tc>
          <w:tcPr>
            <w:tcW w:w="2411" w:type="dxa"/>
            <w:vMerge/>
            <w:tcBorders>
              <w:top w:val="nil"/>
              <w:bottom w:val="nil"/>
            </w:tcBorders>
          </w:tcPr>
          <w:p w:rsidR="007C67B6" w:rsidRDefault="007C67B6" w:rsidP="007C67B6">
            <w:pPr>
              <w:rPr>
                <w:sz w:val="2"/>
                <w:szCs w:val="2"/>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AEI.14.02</w:t>
            </w:r>
          </w:p>
        </w:tc>
        <w:tc>
          <w:tcPr>
            <w:tcW w:w="3544" w:type="dxa"/>
          </w:tcPr>
          <w:p w:rsidR="007C67B6" w:rsidRDefault="007C67B6" w:rsidP="007C67B6">
            <w:pPr>
              <w:pStyle w:val="TableParagraph"/>
              <w:tabs>
                <w:tab w:val="left" w:pos="1365"/>
                <w:tab w:val="left" w:pos="2186"/>
              </w:tabs>
              <w:spacing w:line="250" w:lineRule="exact"/>
              <w:ind w:left="103"/>
            </w:pPr>
            <w:r>
              <w:t>Equipos</w:t>
            </w:r>
            <w:r>
              <w:tab/>
              <w:t>con</w:t>
            </w:r>
            <w:r>
              <w:tab/>
              <w:t>participantes</w:t>
            </w:r>
          </w:p>
          <w:p w:rsidR="007C67B6" w:rsidRDefault="007C67B6" w:rsidP="007C67B6">
            <w:pPr>
              <w:pStyle w:val="TableParagraph"/>
              <w:spacing w:before="6" w:line="252" w:lineRule="exact"/>
              <w:ind w:left="103" w:right="84"/>
            </w:pPr>
            <w:r>
              <w:t>empoderados y de distintas áreas y disciplinas</w:t>
            </w:r>
          </w:p>
        </w:tc>
      </w:tr>
      <w:tr w:rsidR="009A3E29" w:rsidTr="00A6050B">
        <w:trPr>
          <w:trHeight w:val="760"/>
        </w:trPr>
        <w:tc>
          <w:tcPr>
            <w:tcW w:w="1090" w:type="dxa"/>
            <w:vMerge w:val="restart"/>
            <w:tcBorders>
              <w:top w:val="nil"/>
            </w:tcBorders>
          </w:tcPr>
          <w:p w:rsidR="009A3E29" w:rsidRDefault="009A3E29" w:rsidP="009A3E29">
            <w:pPr>
              <w:pStyle w:val="TableParagraph"/>
              <w:rPr>
                <w:rFonts w:ascii="Times New Roman"/>
                <w:sz w:val="20"/>
              </w:rPr>
            </w:pPr>
          </w:p>
        </w:tc>
        <w:tc>
          <w:tcPr>
            <w:tcW w:w="2411" w:type="dxa"/>
            <w:vMerge w:val="restart"/>
            <w:tcBorders>
              <w:top w:val="nil"/>
            </w:tcBorders>
          </w:tcPr>
          <w:p w:rsidR="009A3E29" w:rsidRDefault="004F4834" w:rsidP="009A3E29">
            <w:pPr>
              <w:pStyle w:val="TableParagraph"/>
              <w:ind w:left="107"/>
            </w:pPr>
            <w:r>
              <w:t>A</w:t>
            </w:r>
            <w:r w:rsidR="009A3E29">
              <w:t>ctividades</w:t>
            </w:r>
          </w:p>
        </w:tc>
        <w:tc>
          <w:tcPr>
            <w:tcW w:w="1278" w:type="dxa"/>
          </w:tcPr>
          <w:p w:rsidR="009A3E29" w:rsidRDefault="009A3E29" w:rsidP="009A3E29">
            <w:pPr>
              <w:pStyle w:val="TableParagraph"/>
              <w:spacing w:before="208"/>
              <w:ind w:left="89" w:right="171"/>
              <w:jc w:val="center"/>
            </w:pPr>
            <w:r>
              <w:t>AEI.14.03</w:t>
            </w:r>
          </w:p>
        </w:tc>
        <w:tc>
          <w:tcPr>
            <w:tcW w:w="3544" w:type="dxa"/>
          </w:tcPr>
          <w:p w:rsidR="009A3E29" w:rsidRDefault="009A3E29" w:rsidP="009A3E29">
            <w:pPr>
              <w:pStyle w:val="TableParagraph"/>
              <w:tabs>
                <w:tab w:val="left" w:pos="1763"/>
                <w:tab w:val="left" w:pos="2588"/>
              </w:tabs>
              <w:spacing w:before="84"/>
              <w:ind w:left="103" w:right="98"/>
            </w:pPr>
            <w:r>
              <w:t>Asignación</w:t>
            </w:r>
            <w:r>
              <w:tab/>
              <w:t>de</w:t>
            </w:r>
            <w:r>
              <w:tab/>
            </w:r>
            <w:r>
              <w:rPr>
                <w:spacing w:val="-3"/>
              </w:rPr>
              <w:t xml:space="preserve">recursos </w:t>
            </w:r>
            <w:r>
              <w:t>necesarios</w:t>
            </w:r>
          </w:p>
        </w:tc>
      </w:tr>
      <w:tr w:rsidR="009A3E29" w:rsidTr="00A6050B">
        <w:trPr>
          <w:trHeight w:val="760"/>
        </w:trPr>
        <w:tc>
          <w:tcPr>
            <w:tcW w:w="1090" w:type="dxa"/>
            <w:vMerge/>
          </w:tcPr>
          <w:p w:rsidR="009A3E29" w:rsidRDefault="009A3E29" w:rsidP="009A3E29">
            <w:pPr>
              <w:rPr>
                <w:sz w:val="2"/>
                <w:szCs w:val="2"/>
              </w:rPr>
            </w:pPr>
          </w:p>
        </w:tc>
        <w:tc>
          <w:tcPr>
            <w:tcW w:w="2411" w:type="dxa"/>
            <w:vMerge/>
          </w:tcPr>
          <w:p w:rsidR="009A3E29" w:rsidRDefault="009A3E29" w:rsidP="009A3E29">
            <w:pPr>
              <w:rPr>
                <w:sz w:val="2"/>
                <w:szCs w:val="2"/>
              </w:rPr>
            </w:pPr>
          </w:p>
        </w:tc>
        <w:tc>
          <w:tcPr>
            <w:tcW w:w="1278" w:type="dxa"/>
          </w:tcPr>
          <w:p w:rsidR="009A3E29" w:rsidRDefault="009A3E29" w:rsidP="009A3E29">
            <w:pPr>
              <w:pStyle w:val="TableParagraph"/>
              <w:spacing w:before="213"/>
              <w:ind w:left="89" w:right="171"/>
              <w:jc w:val="center"/>
            </w:pPr>
            <w:r>
              <w:t>AEI.14.04</w:t>
            </w:r>
          </w:p>
        </w:tc>
        <w:tc>
          <w:tcPr>
            <w:tcW w:w="3544" w:type="dxa"/>
          </w:tcPr>
          <w:p w:rsidR="009A3E29" w:rsidRDefault="009A3E29" w:rsidP="009A3E29">
            <w:pPr>
              <w:pStyle w:val="TableParagraph"/>
              <w:spacing w:before="213"/>
              <w:ind w:left="103"/>
            </w:pPr>
            <w:r>
              <w:t>Establecimiento de entregables</w:t>
            </w:r>
          </w:p>
        </w:tc>
      </w:tr>
      <w:tr w:rsidR="009A3E29" w:rsidTr="00A6050B">
        <w:trPr>
          <w:trHeight w:val="760"/>
        </w:trPr>
        <w:tc>
          <w:tcPr>
            <w:tcW w:w="1090" w:type="dxa"/>
            <w:vMerge w:val="restart"/>
          </w:tcPr>
          <w:p w:rsidR="009A3E29" w:rsidRDefault="009A3E29" w:rsidP="009A3E29">
            <w:pPr>
              <w:pStyle w:val="TableParagraph"/>
              <w:rPr>
                <w:b/>
                <w:sz w:val="24"/>
              </w:rPr>
            </w:pPr>
          </w:p>
          <w:p w:rsidR="009A3E29" w:rsidRDefault="009A3E29" w:rsidP="009A3E29">
            <w:pPr>
              <w:pStyle w:val="TableParagraph"/>
              <w:rPr>
                <w:b/>
                <w:sz w:val="24"/>
              </w:rPr>
            </w:pPr>
          </w:p>
          <w:p w:rsidR="009A3E29" w:rsidRDefault="009A3E29" w:rsidP="009A3E29">
            <w:pPr>
              <w:pStyle w:val="TableParagraph"/>
              <w:spacing w:before="3"/>
              <w:rPr>
                <w:b/>
                <w:sz w:val="21"/>
              </w:rPr>
            </w:pPr>
          </w:p>
          <w:p w:rsidR="009A3E29" w:rsidRDefault="009A3E29" w:rsidP="009A3E29">
            <w:pPr>
              <w:pStyle w:val="TableParagraph"/>
              <w:ind w:left="107"/>
            </w:pPr>
            <w:r>
              <w:t>OEI.15</w:t>
            </w:r>
          </w:p>
        </w:tc>
        <w:tc>
          <w:tcPr>
            <w:tcW w:w="2411" w:type="dxa"/>
            <w:vMerge w:val="restart"/>
          </w:tcPr>
          <w:p w:rsidR="009A3E29" w:rsidRDefault="009A3E29" w:rsidP="009A3E29">
            <w:pPr>
              <w:pStyle w:val="TableParagraph"/>
              <w:rPr>
                <w:b/>
                <w:sz w:val="24"/>
              </w:rPr>
            </w:pPr>
          </w:p>
          <w:p w:rsidR="009A3E29" w:rsidRDefault="009A3E29" w:rsidP="009A3E29">
            <w:pPr>
              <w:pStyle w:val="TableParagraph"/>
              <w:spacing w:before="4"/>
              <w:rPr>
                <w:b/>
                <w:sz w:val="23"/>
              </w:rPr>
            </w:pPr>
          </w:p>
          <w:p w:rsidR="009A3E29" w:rsidRDefault="009A3E29" w:rsidP="009A3E29">
            <w:pPr>
              <w:pStyle w:val="TableParagraph"/>
              <w:ind w:left="107" w:right="610"/>
            </w:pPr>
            <w:r>
              <w:t>F1. Utilizar eficientemente el presupuesto</w:t>
            </w:r>
          </w:p>
        </w:tc>
        <w:tc>
          <w:tcPr>
            <w:tcW w:w="1278" w:type="dxa"/>
          </w:tcPr>
          <w:p w:rsidR="009A3E29" w:rsidRDefault="009A3E29" w:rsidP="009A3E29">
            <w:pPr>
              <w:pStyle w:val="TableParagraph"/>
              <w:spacing w:before="124"/>
              <w:ind w:left="89" w:right="171"/>
              <w:jc w:val="center"/>
            </w:pPr>
            <w:r>
              <w:t>AEI.15.01</w:t>
            </w:r>
          </w:p>
        </w:tc>
        <w:tc>
          <w:tcPr>
            <w:tcW w:w="3544" w:type="dxa"/>
          </w:tcPr>
          <w:p w:rsidR="009A3E29" w:rsidRDefault="009A3E29" w:rsidP="009A3E29">
            <w:pPr>
              <w:pStyle w:val="TableParagraph"/>
              <w:tabs>
                <w:tab w:val="left" w:pos="1005"/>
                <w:tab w:val="left" w:pos="1463"/>
                <w:tab w:val="left" w:pos="2691"/>
                <w:tab w:val="left" w:pos="3152"/>
              </w:tabs>
              <w:spacing w:line="254" w:lineRule="exact"/>
              <w:ind w:left="103" w:right="98"/>
            </w:pPr>
            <w:r>
              <w:t>Costos</w:t>
            </w:r>
            <w:r>
              <w:tab/>
              <w:t>de</w:t>
            </w:r>
            <w:r>
              <w:tab/>
              <w:t>prestación</w:t>
            </w:r>
            <w:r>
              <w:tab/>
              <w:t>de</w:t>
            </w:r>
            <w:r>
              <w:tab/>
            </w:r>
            <w:r>
              <w:rPr>
                <w:spacing w:val="-7"/>
              </w:rPr>
              <w:t xml:space="preserve">los </w:t>
            </w:r>
            <w:r>
              <w:t>servicios de</w:t>
            </w:r>
            <w:r>
              <w:rPr>
                <w:spacing w:val="-1"/>
              </w:rPr>
              <w:t xml:space="preserve"> </w:t>
            </w:r>
            <w:r>
              <w:t>Osinergmin</w:t>
            </w:r>
          </w:p>
        </w:tc>
      </w:tr>
      <w:tr w:rsidR="009A3E29" w:rsidTr="00A6050B">
        <w:trPr>
          <w:trHeight w:val="760"/>
        </w:trPr>
        <w:tc>
          <w:tcPr>
            <w:tcW w:w="1090" w:type="dxa"/>
            <w:vMerge/>
          </w:tcPr>
          <w:p w:rsidR="009A3E29" w:rsidRPr="007C67B6" w:rsidRDefault="009A3E29" w:rsidP="009A3E29">
            <w:pPr>
              <w:rPr>
                <w:sz w:val="2"/>
                <w:szCs w:val="2"/>
                <w:lang w:val="es-PE"/>
              </w:rPr>
            </w:pPr>
          </w:p>
        </w:tc>
        <w:tc>
          <w:tcPr>
            <w:tcW w:w="2411" w:type="dxa"/>
            <w:vMerge/>
          </w:tcPr>
          <w:p w:rsidR="009A3E29" w:rsidRPr="007C67B6" w:rsidRDefault="009A3E29" w:rsidP="009A3E29">
            <w:pPr>
              <w:rPr>
                <w:sz w:val="2"/>
                <w:szCs w:val="2"/>
                <w:lang w:val="es-PE"/>
              </w:rPr>
            </w:pPr>
          </w:p>
        </w:tc>
        <w:tc>
          <w:tcPr>
            <w:tcW w:w="1278" w:type="dxa"/>
          </w:tcPr>
          <w:p w:rsidR="009A3E29" w:rsidRDefault="009A3E29" w:rsidP="009A3E29">
            <w:pPr>
              <w:pStyle w:val="TableParagraph"/>
              <w:spacing w:before="151"/>
              <w:ind w:left="89" w:right="171"/>
              <w:jc w:val="center"/>
            </w:pPr>
            <w:r>
              <w:t>AEI.15.02</w:t>
            </w:r>
          </w:p>
        </w:tc>
        <w:tc>
          <w:tcPr>
            <w:tcW w:w="3544" w:type="dxa"/>
          </w:tcPr>
          <w:p w:rsidR="009A3E29" w:rsidRDefault="009A3E29" w:rsidP="009A3E29">
            <w:pPr>
              <w:pStyle w:val="TableParagraph"/>
              <w:tabs>
                <w:tab w:val="left" w:pos="1451"/>
                <w:tab w:val="left" w:pos="2221"/>
              </w:tabs>
              <w:spacing w:before="26"/>
              <w:ind w:left="103" w:right="101"/>
            </w:pPr>
            <w:r>
              <w:t>Mejorar</w:t>
            </w:r>
            <w:r>
              <w:tab/>
              <w:t>la</w:t>
            </w:r>
            <w:r>
              <w:tab/>
            </w:r>
            <w:r>
              <w:rPr>
                <w:spacing w:val="-3"/>
              </w:rPr>
              <w:t xml:space="preserve">planificación </w:t>
            </w:r>
            <w:r>
              <w:t>presupuestaria.</w:t>
            </w:r>
          </w:p>
        </w:tc>
      </w:tr>
      <w:tr w:rsidR="009A3E29" w:rsidTr="00A6050B">
        <w:trPr>
          <w:trHeight w:val="760"/>
        </w:trPr>
        <w:tc>
          <w:tcPr>
            <w:tcW w:w="1090" w:type="dxa"/>
            <w:vMerge/>
          </w:tcPr>
          <w:p w:rsidR="009A3E29" w:rsidRDefault="009A3E29" w:rsidP="009A3E29">
            <w:pPr>
              <w:rPr>
                <w:sz w:val="2"/>
                <w:szCs w:val="2"/>
              </w:rPr>
            </w:pPr>
          </w:p>
        </w:tc>
        <w:tc>
          <w:tcPr>
            <w:tcW w:w="2411" w:type="dxa"/>
            <w:vMerge/>
          </w:tcPr>
          <w:p w:rsidR="009A3E29" w:rsidRDefault="009A3E29" w:rsidP="009A3E29">
            <w:pPr>
              <w:rPr>
                <w:sz w:val="2"/>
                <w:szCs w:val="2"/>
              </w:rPr>
            </w:pPr>
          </w:p>
        </w:tc>
        <w:tc>
          <w:tcPr>
            <w:tcW w:w="1278" w:type="dxa"/>
          </w:tcPr>
          <w:p w:rsidR="009A3E29" w:rsidRDefault="009A3E29" w:rsidP="009A3E29">
            <w:pPr>
              <w:pStyle w:val="TableParagraph"/>
              <w:spacing w:before="8"/>
              <w:rPr>
                <w:b/>
                <w:sz w:val="21"/>
              </w:rPr>
            </w:pPr>
          </w:p>
          <w:p w:rsidR="009A3E29" w:rsidRDefault="009A3E29" w:rsidP="009A3E29">
            <w:pPr>
              <w:pStyle w:val="TableParagraph"/>
              <w:ind w:left="89" w:right="171"/>
              <w:jc w:val="center"/>
            </w:pPr>
            <w:r>
              <w:t>AEI.15.03</w:t>
            </w:r>
          </w:p>
        </w:tc>
        <w:tc>
          <w:tcPr>
            <w:tcW w:w="3544" w:type="dxa"/>
          </w:tcPr>
          <w:p w:rsidR="009A3E29" w:rsidRDefault="009A3E29" w:rsidP="009A3E29">
            <w:pPr>
              <w:pStyle w:val="TableParagraph"/>
              <w:tabs>
                <w:tab w:val="left" w:pos="1444"/>
                <w:tab w:val="left" w:pos="2099"/>
              </w:tabs>
              <w:ind w:left="103" w:right="100"/>
            </w:pPr>
            <w:r>
              <w:t xml:space="preserve">Adoptar prácticas financieras </w:t>
            </w:r>
            <w:r>
              <w:rPr>
                <w:spacing w:val="-5"/>
              </w:rPr>
              <w:t xml:space="preserve">que </w:t>
            </w:r>
            <w:r>
              <w:t>permitan</w:t>
            </w:r>
            <w:r>
              <w:tab/>
              <w:t>la</w:t>
            </w:r>
            <w:r>
              <w:tab/>
            </w:r>
            <w:r>
              <w:rPr>
                <w:spacing w:val="-1"/>
              </w:rPr>
              <w:t>transparencia</w:t>
            </w:r>
          </w:p>
          <w:p w:rsidR="009A3E29" w:rsidRDefault="009A3E29" w:rsidP="009A3E29">
            <w:pPr>
              <w:pStyle w:val="TableParagraph"/>
              <w:spacing w:line="234" w:lineRule="exact"/>
              <w:ind w:left="103"/>
            </w:pPr>
            <w:r>
              <w:t>económica y financiera</w:t>
            </w:r>
          </w:p>
        </w:tc>
      </w:tr>
    </w:tbl>
    <w:p w:rsidR="007C67B6" w:rsidRDefault="007C67B6" w:rsidP="007C67B6">
      <w:pPr>
        <w:spacing w:line="252" w:lineRule="exact"/>
        <w:sectPr w:rsidR="007C67B6">
          <w:pgSz w:w="12240" w:h="15840"/>
          <w:pgMar w:top="1640" w:right="640" w:bottom="1180" w:left="1600" w:header="816" w:footer="995" w:gutter="0"/>
          <w:cols w:space="720"/>
        </w:sectPr>
      </w:pPr>
    </w:p>
    <w:p w:rsidR="004A32DB" w:rsidRPr="00C27A91" w:rsidRDefault="004A32DB" w:rsidP="004A32DB"/>
    <w:p w:rsidR="004A32DB" w:rsidRDefault="004A32DB" w:rsidP="009A3E29">
      <w:pPr>
        <w:pStyle w:val="Ttulo3"/>
        <w:rPr>
          <w:highlight w:val="yellow"/>
        </w:rPr>
      </w:pPr>
      <w:bookmarkStart w:id="20" w:name="_Toc50689116"/>
      <w:r w:rsidRPr="00CB2AF1">
        <w:rPr>
          <w:highlight w:val="yellow"/>
        </w:rPr>
        <w:t>POI</w:t>
      </w:r>
      <w:bookmarkEnd w:id="20"/>
      <w:r w:rsidR="00CB2AF1">
        <w:rPr>
          <w:highlight w:val="yellow"/>
        </w:rPr>
        <w:t xml:space="preserve"> </w:t>
      </w:r>
    </w:p>
    <w:p w:rsidR="00CB2AF1" w:rsidRDefault="00CB2AF1" w:rsidP="00CB2AF1">
      <w:pPr>
        <w:rPr>
          <w:highlight w:val="yellow"/>
        </w:rPr>
      </w:pPr>
    </w:p>
    <w:p w:rsidR="00D2094E" w:rsidRDefault="00D2094E" w:rsidP="00CB2AF1">
      <w:pPr>
        <w:rPr>
          <w:highlight w:val="yellow"/>
        </w:rPr>
      </w:pPr>
      <w:r>
        <w:rPr>
          <w:highlight w:val="yellow"/>
        </w:rPr>
        <w:t>*DESCRIPCION PEQUEÑA</w:t>
      </w:r>
    </w:p>
    <w:p w:rsidR="00D2094E" w:rsidRDefault="00D2094E" w:rsidP="00CB2AF1">
      <w:pPr>
        <w:rPr>
          <w:highlight w:val="yellow"/>
        </w:rPr>
      </w:pPr>
      <w:r>
        <w:rPr>
          <w:highlight w:val="yellow"/>
        </w:rPr>
        <w:t>*</w:t>
      </w:r>
      <w:r w:rsidR="000E47EE">
        <w:rPr>
          <w:highlight w:val="yellow"/>
        </w:rPr>
        <w:t>OBJETIVOS</w:t>
      </w:r>
    </w:p>
    <w:p w:rsidR="000E47EE" w:rsidRDefault="000E47EE" w:rsidP="00CB2AF1">
      <w:pPr>
        <w:rPr>
          <w:highlight w:val="yellow"/>
        </w:rPr>
      </w:pPr>
      <w:r>
        <w:rPr>
          <w:highlight w:val="yellow"/>
        </w:rPr>
        <w:t>*UNA TABLA</w:t>
      </w:r>
    </w:p>
    <w:p w:rsidR="00CB2AF1" w:rsidRPr="00CB2AF1" w:rsidRDefault="00CB2AF1" w:rsidP="00CB2AF1">
      <w:pPr>
        <w:rPr>
          <w:highlight w:val="yellow"/>
        </w:rPr>
      </w:pPr>
      <w:r>
        <w:rPr>
          <w:highlight w:val="yellow"/>
        </w:rPr>
        <w:t>No se explica nada. Agregar definiciones y AOI</w:t>
      </w:r>
    </w:p>
    <w:p w:rsidR="004A32DB" w:rsidRDefault="004A32DB" w:rsidP="004A32DB">
      <w:pPr>
        <w:jc w:val="center"/>
      </w:pPr>
      <w:r>
        <w:rPr>
          <w:noProof/>
          <w:lang w:eastAsia="es-PE"/>
        </w:rPr>
        <w:drawing>
          <wp:inline distT="0" distB="0" distL="0" distR="0">
            <wp:extent cx="6254000" cy="5534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115" cy="5536782"/>
                    </a:xfrm>
                    <a:prstGeom prst="rect">
                      <a:avLst/>
                    </a:prstGeom>
                  </pic:spPr>
                </pic:pic>
              </a:graphicData>
            </a:graphic>
          </wp:inline>
        </w:drawing>
      </w:r>
      <w:r w:rsidR="009A3E29">
        <w:t xml:space="preserve"> </w:t>
      </w:r>
      <w:r w:rsidR="009A3E29">
        <w:tab/>
      </w:r>
      <w:r>
        <w:t>Evaluación del POI durante el IV trimestre 2019</w:t>
      </w:r>
    </w:p>
    <w:p w:rsidR="004A32DB" w:rsidRDefault="004A32DB" w:rsidP="004A32DB"/>
    <w:p w:rsidR="004A32DB" w:rsidRDefault="004A32DB" w:rsidP="004A32DB"/>
    <w:p w:rsidR="004A32DB" w:rsidRPr="00E60CD1" w:rsidRDefault="004A32DB" w:rsidP="004A32DB"/>
    <w:p w:rsidR="004A32DB" w:rsidRDefault="004A32DB" w:rsidP="004A32DB">
      <w:pPr>
        <w:pStyle w:val="Ttulo3"/>
      </w:pPr>
      <w:bookmarkStart w:id="21" w:name="_Toc50689117"/>
      <w:r>
        <w:lastRenderedPageBreak/>
        <w:t>PROCESOS CLAVE</w:t>
      </w:r>
      <w:bookmarkEnd w:id="21"/>
      <w:r>
        <w:t> </w:t>
      </w:r>
    </w:p>
    <w:p w:rsidR="004A32DB" w:rsidRDefault="004A32DB" w:rsidP="004A32DB">
      <w:r>
        <w:t xml:space="preserve">Los planes de acción del Plan Operativo Institucional estan dirigidos a realizar las acciones que sustentan los procesos clave de Osinergmin. Según el mapa de procesos, se definen 03 grupos de procesos, para cubrir las necesidades y expectativas del ciudadano y grupos de interés:  </w:t>
      </w:r>
    </w:p>
    <w:p w:rsidR="004A32DB" w:rsidRDefault="004A32DB" w:rsidP="004A32DB">
      <w:r>
        <w:sym w:font="Symbol" w:char="F0B7"/>
      </w:r>
      <w:r>
        <w:t xml:space="preserve"> Procesos Estratégicos.  </w:t>
      </w:r>
    </w:p>
    <w:p w:rsidR="004A32DB" w:rsidRDefault="004A32DB" w:rsidP="004A32DB">
      <w:r>
        <w:sym w:font="Symbol" w:char="F0B7"/>
      </w:r>
      <w:r>
        <w:t xml:space="preserve"> Procesos Operativos </w:t>
      </w:r>
    </w:p>
    <w:p w:rsidR="004A32DB" w:rsidRDefault="004A32DB" w:rsidP="009A3E29">
      <w:r>
        <w:t xml:space="preserve"> </w:t>
      </w:r>
      <w:r w:rsidRPr="00AA1F16">
        <w:sym w:font="Symbol" w:char="F0B7"/>
      </w:r>
      <w:r w:rsidRPr="00AA1F16">
        <w:t xml:space="preserve"> Procesos de Soporte</w:t>
      </w:r>
      <w:r>
        <w:t> </w:t>
      </w:r>
    </w:p>
    <w:p w:rsidR="004A32DB" w:rsidRDefault="004A32DB" w:rsidP="002F55B7">
      <w:pPr>
        <w:sectPr w:rsidR="004A32DB" w:rsidSect="004A32DB">
          <w:pgSz w:w="11906" w:h="16838"/>
          <w:pgMar w:top="1418" w:right="1701" w:bottom="1418" w:left="1701" w:header="708" w:footer="708" w:gutter="0"/>
          <w:cols w:space="708"/>
          <w:docGrid w:linePitch="360"/>
        </w:sectPr>
      </w:pPr>
      <w:r>
        <w:sym w:font="Symbol" w:char="F0B7"/>
      </w:r>
      <w:r>
        <w:t xml:space="preserve"> PS4: Gestión de sistemas y tecnologías de información</w:t>
      </w:r>
    </w:p>
    <w:p w:rsidR="004A32DB" w:rsidRDefault="00EF24EB" w:rsidP="009A3E29">
      <w:pPr>
        <w:rPr>
          <w:b/>
        </w:rPr>
        <w:sectPr w:rsidR="004A32DB" w:rsidSect="00AA1F16">
          <w:pgSz w:w="16838" w:h="11906" w:orient="landscape"/>
          <w:pgMar w:top="1701" w:right="1418" w:bottom="1701" w:left="1418" w:header="709" w:footer="709" w:gutter="0"/>
          <w:cols w:space="708"/>
          <w:docGrid w:linePitch="360"/>
        </w:sectPr>
      </w:pPr>
      <w:r w:rsidRPr="00EF24EB">
        <w:rPr>
          <w:noProof/>
          <w:lang w:val="es-ES" w:eastAsia="ko-KR"/>
        </w:rPr>
        <w:lastRenderedPageBreak/>
        <w:pict>
          <v:shape id="Cuadro de texto 2" o:spid="_x0000_s1029" type="#_x0000_t202" style="position:absolute;margin-left:129.85pt;margin-top:410.7pt;width:462.85pt;height:48.8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" strokecolor="white">
            <v:textbox style="mso-next-textbox:#Cuadro de texto 2">
              <w:txbxContent>
                <w:p w:rsidR="00905245" w:rsidRDefault="00905245" w:rsidP="009A3E29">
                  <w:pPr>
                    <w:jc w:val="center"/>
                  </w:pPr>
                  <w:r>
                    <w:rPr>
                      <w:b/>
                    </w:rPr>
                    <w:t>F</w:t>
                  </w:r>
                  <w:r w:rsidRPr="0067079D">
                    <w:rPr>
                      <w:b/>
                    </w:rPr>
                    <w:t>ormulación del Presupuesto Anual (Fuente: Elaboración propia en base a información de OSINERGMIN)</w:t>
                  </w:r>
                </w:p>
                <w:p w:rsidR="00905245" w:rsidRDefault="00905245"/>
              </w:txbxContent>
            </v:textbox>
            <w10:wrap type="square"/>
          </v:shape>
        </w:pict>
      </w:r>
      <w:r w:rsidR="00AD078B">
        <w:rPr>
          <w:noProof/>
          <w:lang w:eastAsia="es-PE"/>
        </w:rPr>
        <w:drawing>
          <wp:anchor distT="0" distB="0" distL="114300" distR="114300" simplePos="0" relativeHeight="251653120" behindDoc="0" locked="0" layoutInCell="1" allowOverlap="1">
            <wp:simplePos x="0" y="0"/>
            <wp:positionH relativeFrom="column">
              <wp:posOffset>-710565</wp:posOffset>
            </wp:positionH>
            <wp:positionV relativeFrom="paragraph">
              <wp:posOffset>187325</wp:posOffset>
            </wp:positionV>
            <wp:extent cx="10061575" cy="5010785"/>
            <wp:effectExtent l="0" t="0" r="0" b="0"/>
            <wp:wrapTopAndBottom/>
            <wp:docPr id="100002" name="Imagen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481" name=""/>
                    <pic:cNvPicPr>
                      <a:picLocks noChangeAspect="1"/>
                    </pic:cNvPicPr>
                  </pic:nvPicPr>
                  <pic:blipFill rotWithShape="1">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025"/>
                    <a:stretch/>
                  </pic:blipFill>
                  <pic:spPr bwMode="auto">
                    <a:xfrm>
                      <a:off x="0" y="0"/>
                      <a:ext cx="10061575" cy="5010785"/>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A32DB" w:rsidRDefault="001337DC" w:rsidP="004A32DB">
      <w:pPr>
        <w:pStyle w:val="Ttulo3"/>
        <w:rPr>
          <w:highlight w:val="yellow"/>
        </w:rPr>
      </w:pPr>
      <w:bookmarkStart w:id="22" w:name="_Toc50689118"/>
      <w:r w:rsidRPr="000E47EE">
        <w:rPr>
          <w:highlight w:val="yellow"/>
        </w:rPr>
        <w:lastRenderedPageBreak/>
        <w:t>Ev</w:t>
      </w:r>
      <w:r w:rsidR="004A32DB" w:rsidRPr="000E47EE">
        <w:rPr>
          <w:highlight w:val="yellow"/>
        </w:rPr>
        <w:t>al</w:t>
      </w:r>
      <w:r w:rsidRPr="000E47EE">
        <w:rPr>
          <w:highlight w:val="yellow"/>
        </w:rPr>
        <w:t>u</w:t>
      </w:r>
      <w:r w:rsidR="004A32DB" w:rsidRPr="000E47EE">
        <w:rPr>
          <w:highlight w:val="yellow"/>
        </w:rPr>
        <w:t>ación de</w:t>
      </w:r>
      <w:r w:rsidR="000E47EE" w:rsidRPr="000E47EE">
        <w:rPr>
          <w:highlight w:val="yellow"/>
        </w:rPr>
        <w:t xml:space="preserve"> su Gestion</w:t>
      </w:r>
      <w:bookmarkEnd w:id="22"/>
      <w:r w:rsidR="004A32DB" w:rsidRPr="000E47EE">
        <w:rPr>
          <w:highlight w:val="yellow"/>
        </w:rPr>
        <w:t xml:space="preserve"> </w:t>
      </w:r>
    </w:p>
    <w:p w:rsidR="000E47EE" w:rsidRDefault="000E47EE" w:rsidP="000E47EE">
      <w:pPr>
        <w:rPr>
          <w:highlight w:val="yellow"/>
        </w:rPr>
      </w:pPr>
    </w:p>
    <w:p w:rsidR="000E47EE" w:rsidRPr="000E47EE" w:rsidRDefault="000E47EE" w:rsidP="000E47EE">
      <w:pPr>
        <w:rPr>
          <w:highlight w:val="yellow"/>
        </w:rPr>
      </w:pPr>
      <w:r>
        <w:rPr>
          <w:highlight w:val="yellow"/>
        </w:rPr>
        <w:t>EVALUAR SI SE DEBE QUITAR</w:t>
      </w:r>
    </w:p>
    <w:p w:rsidR="004A32DB" w:rsidRDefault="004A32DB" w:rsidP="004A32DB">
      <w:pPr>
        <w:pStyle w:val="Ttulo4"/>
      </w:pPr>
      <w:r>
        <w:t>Evaluación del POI Plan Operativo Institucional (2016</w:t>
      </w:r>
      <w:r>
        <w:rPr>
          <w:rFonts w:ascii="Arial" w:hAnsi="Arial" w:cs="Arial"/>
          <w:color w:val="4D5156"/>
          <w:sz w:val="21"/>
          <w:szCs w:val="21"/>
          <w:shd w:val="clear" w:color="auto" w:fill="FFFFFF"/>
        </w:rPr>
        <w:t>-</w:t>
      </w:r>
      <w:r>
        <w:t xml:space="preserve"> 2019)  </w:t>
      </w:r>
    </w:p>
    <w:p w:rsidR="004A32DB" w:rsidRPr="00AF5080" w:rsidRDefault="004A32DB" w:rsidP="004A32DB">
      <w:pPr>
        <w:pStyle w:val="Ttulo5"/>
        <w:rPr>
          <w:highlight w:val="yellow"/>
        </w:rPr>
      </w:pPr>
      <w:r w:rsidRPr="00AF5080">
        <w:rPr>
          <w:highlight w:val="yellow"/>
        </w:rPr>
        <w:t>POI 2017</w:t>
      </w:r>
    </w:p>
    <w:tbl>
      <w:tblPr>
        <w:tblStyle w:val="Tablaconcuadrcula"/>
        <w:tblW w:w="0" w:type="auto"/>
        <w:tblLook w:val="04A0"/>
      </w:tblPr>
      <w:tblGrid>
        <w:gridCol w:w="1440"/>
        <w:gridCol w:w="1078"/>
        <w:gridCol w:w="1820"/>
        <w:gridCol w:w="1441"/>
        <w:gridCol w:w="1441"/>
        <w:gridCol w:w="1441"/>
      </w:tblGrid>
      <w:tr w:rsidR="004A32DB" w:rsidTr="00A97B0A">
        <w:tc>
          <w:tcPr>
            <w:tcW w:w="8661" w:type="dxa"/>
            <w:gridSpan w:val="6"/>
          </w:tcPr>
          <w:p w:rsidR="004A32DB" w:rsidRDefault="004A32DB" w:rsidP="00A97B0A">
            <w:pPr>
              <w:jc w:val="center"/>
            </w:pPr>
            <w:r>
              <w:t>Meta física</w:t>
            </w:r>
          </w:p>
        </w:tc>
      </w:tr>
      <w:tr w:rsidR="004A32DB" w:rsidTr="00A97B0A">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0" w:type="dxa"/>
          </w:tcPr>
          <w:p w:rsidR="004A32DB" w:rsidRDefault="004A32DB" w:rsidP="00A97B0A">
            <w:r>
              <w:t>Unidades</w:t>
            </w:r>
          </w:p>
        </w:tc>
        <w:tc>
          <w:tcPr>
            <w:tcW w:w="1441" w:type="dxa"/>
          </w:tcPr>
          <w:p w:rsidR="004A32DB" w:rsidRDefault="004A32DB" w:rsidP="00A97B0A">
            <w:r>
              <w:t>Meta inicial</w:t>
            </w:r>
          </w:p>
        </w:tc>
        <w:tc>
          <w:tcPr>
            <w:tcW w:w="1441" w:type="dxa"/>
          </w:tcPr>
          <w:p w:rsidR="004A32DB" w:rsidRDefault="004A32DB" w:rsidP="00A97B0A">
            <w:r>
              <w:t>Meta Programada</w:t>
            </w:r>
          </w:p>
        </w:tc>
        <w:tc>
          <w:tcPr>
            <w:tcW w:w="1441" w:type="dxa"/>
          </w:tcPr>
          <w:p w:rsidR="004A32DB" w:rsidRDefault="004A32DB" w:rsidP="00A97B0A">
            <w:r>
              <w:t>Meta Ejecutada</w:t>
            </w:r>
          </w:p>
        </w:tc>
      </w:tr>
      <w:tr w:rsidR="004A32DB" w:rsidTr="00A97B0A">
        <w:tc>
          <w:tcPr>
            <w:tcW w:w="1440" w:type="dxa"/>
            <w:vMerge w:val="restart"/>
            <w:vAlign w:val="center"/>
          </w:tcPr>
          <w:p w:rsidR="004A32DB" w:rsidRDefault="004A32DB" w:rsidP="00A97B0A">
            <w:pPr>
              <w:jc w:val="center"/>
            </w:pPr>
            <w:r>
              <w:t>DSE</w:t>
            </w:r>
          </w:p>
        </w:tc>
        <w:tc>
          <w:tcPr>
            <w:tcW w:w="1078" w:type="dxa"/>
            <w:vMerge w:val="restart"/>
            <w:vAlign w:val="center"/>
          </w:tcPr>
          <w:p w:rsidR="004A32DB" w:rsidRDefault="004A32DB" w:rsidP="00A97B0A">
            <w:pPr>
              <w:jc w:val="center"/>
            </w:pPr>
            <w:r>
              <w:t>6</w:t>
            </w:r>
          </w:p>
        </w:tc>
        <w:tc>
          <w:tcPr>
            <w:tcW w:w="1820" w:type="dxa"/>
          </w:tcPr>
          <w:p w:rsidR="004A32DB" w:rsidRDefault="004A32DB" w:rsidP="00A97B0A"/>
        </w:tc>
        <w:tc>
          <w:tcPr>
            <w:tcW w:w="1441" w:type="dxa"/>
          </w:tcPr>
          <w:p w:rsidR="004A32DB" w:rsidRDefault="004A32DB" w:rsidP="00A97B0A"/>
        </w:tc>
        <w:tc>
          <w:tcPr>
            <w:tcW w:w="1441" w:type="dxa"/>
          </w:tcPr>
          <w:p w:rsidR="004A32DB" w:rsidRDefault="004A32DB" w:rsidP="00A97B0A"/>
        </w:tc>
        <w:tc>
          <w:tcPr>
            <w:tcW w:w="1441" w:type="dxa"/>
          </w:tcPr>
          <w:p w:rsidR="004A32DB" w:rsidRDefault="004A32DB" w:rsidP="00A97B0A"/>
        </w:tc>
      </w:tr>
      <w:tr w:rsidR="004A32DB" w:rsidTr="00A97B0A">
        <w:tc>
          <w:tcPr>
            <w:tcW w:w="1440" w:type="dxa"/>
            <w:vMerge/>
          </w:tcPr>
          <w:p w:rsidR="004A32DB" w:rsidRDefault="004A32DB" w:rsidP="00A97B0A"/>
        </w:tc>
        <w:tc>
          <w:tcPr>
            <w:tcW w:w="1078" w:type="dxa"/>
            <w:vMerge/>
          </w:tcPr>
          <w:p w:rsidR="004A32DB" w:rsidRDefault="004A32DB" w:rsidP="00A97B0A"/>
        </w:tc>
        <w:tc>
          <w:tcPr>
            <w:tcW w:w="1820" w:type="dxa"/>
          </w:tcPr>
          <w:p w:rsidR="004A32DB" w:rsidRDefault="004A32DB" w:rsidP="00A97B0A"/>
        </w:tc>
        <w:tc>
          <w:tcPr>
            <w:tcW w:w="1441" w:type="dxa"/>
          </w:tcPr>
          <w:p w:rsidR="004A32DB" w:rsidRDefault="004A32DB" w:rsidP="00A97B0A"/>
        </w:tc>
        <w:tc>
          <w:tcPr>
            <w:tcW w:w="1441" w:type="dxa"/>
          </w:tcPr>
          <w:p w:rsidR="004A32DB" w:rsidRDefault="004A32DB" w:rsidP="00A97B0A"/>
        </w:tc>
        <w:tc>
          <w:tcPr>
            <w:tcW w:w="1441" w:type="dxa"/>
          </w:tcPr>
          <w:p w:rsidR="004A32DB" w:rsidRDefault="004A32DB" w:rsidP="00A97B0A"/>
        </w:tc>
      </w:tr>
      <w:tr w:rsidR="004A32DB" w:rsidTr="00A97B0A">
        <w:tc>
          <w:tcPr>
            <w:tcW w:w="8661" w:type="dxa"/>
            <w:gridSpan w:val="6"/>
          </w:tcPr>
          <w:p w:rsidR="004A32DB" w:rsidRDefault="004A32DB" w:rsidP="00A97B0A">
            <w:pPr>
              <w:jc w:val="center"/>
            </w:pPr>
            <w:r>
              <w:t xml:space="preserve">Meta financiera </w:t>
            </w:r>
          </w:p>
        </w:tc>
      </w:tr>
      <w:tr w:rsidR="004A32DB" w:rsidTr="00A97B0A">
        <w:trPr>
          <w:gridAfter w:val="1"/>
          <w:wAfter w:w="1441" w:type="dxa"/>
        </w:trPr>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0" w:type="dxa"/>
          </w:tcPr>
          <w:p w:rsidR="004A32DB" w:rsidRDefault="004A32DB" w:rsidP="00A97B0A">
            <w:r>
              <w:t>Ppto.</w:t>
            </w:r>
          </w:p>
          <w:p w:rsidR="004A32DB" w:rsidRDefault="004A32DB" w:rsidP="00A97B0A">
            <w:r>
              <w:t>Asignado</w:t>
            </w:r>
          </w:p>
        </w:tc>
        <w:tc>
          <w:tcPr>
            <w:tcW w:w="1441" w:type="dxa"/>
          </w:tcPr>
          <w:p w:rsidR="004A32DB" w:rsidRDefault="004A32DB" w:rsidP="00A97B0A">
            <w:r>
              <w:t>Ppto.</w:t>
            </w:r>
          </w:p>
          <w:p w:rsidR="004A32DB" w:rsidRDefault="004A32DB" w:rsidP="00A97B0A">
            <w:r>
              <w:t>Programado</w:t>
            </w:r>
          </w:p>
        </w:tc>
        <w:tc>
          <w:tcPr>
            <w:tcW w:w="1441" w:type="dxa"/>
          </w:tcPr>
          <w:p w:rsidR="004A32DB" w:rsidRDefault="004A32DB" w:rsidP="00A97B0A">
            <w:r>
              <w:t>Ppto. Ejecutado</w:t>
            </w:r>
          </w:p>
        </w:tc>
      </w:tr>
      <w:tr w:rsidR="004A32DB" w:rsidTr="00A97B0A">
        <w:trPr>
          <w:gridAfter w:val="1"/>
          <w:wAfter w:w="1441" w:type="dxa"/>
        </w:trPr>
        <w:tc>
          <w:tcPr>
            <w:tcW w:w="1440" w:type="dxa"/>
          </w:tcPr>
          <w:p w:rsidR="004A32DB" w:rsidRDefault="004A32DB" w:rsidP="00A97B0A">
            <w:pPr>
              <w:jc w:val="center"/>
            </w:pPr>
            <w:r>
              <w:t>DSE</w:t>
            </w:r>
          </w:p>
        </w:tc>
        <w:tc>
          <w:tcPr>
            <w:tcW w:w="1078" w:type="dxa"/>
          </w:tcPr>
          <w:p w:rsidR="004A32DB" w:rsidRDefault="004A32DB" w:rsidP="00A97B0A">
            <w:pPr>
              <w:jc w:val="center"/>
            </w:pPr>
            <w:r>
              <w:t>6</w:t>
            </w:r>
          </w:p>
        </w:tc>
        <w:tc>
          <w:tcPr>
            <w:tcW w:w="1820" w:type="dxa"/>
          </w:tcPr>
          <w:p w:rsidR="004A32DB" w:rsidRDefault="004A32DB" w:rsidP="00A97B0A">
            <w:pPr>
              <w:jc w:val="center"/>
            </w:pPr>
          </w:p>
        </w:tc>
        <w:tc>
          <w:tcPr>
            <w:tcW w:w="1441" w:type="dxa"/>
          </w:tcPr>
          <w:p w:rsidR="004A32DB" w:rsidRDefault="004A32DB" w:rsidP="00A97B0A">
            <w:pPr>
              <w:jc w:val="center"/>
            </w:pPr>
            <w:r>
              <w:t>13683850</w:t>
            </w:r>
          </w:p>
        </w:tc>
        <w:tc>
          <w:tcPr>
            <w:tcW w:w="1441" w:type="dxa"/>
          </w:tcPr>
          <w:p w:rsidR="004A32DB" w:rsidRDefault="004A32DB" w:rsidP="00A97B0A">
            <w:pPr>
              <w:jc w:val="center"/>
            </w:pPr>
            <w:r>
              <w:t>22009959</w:t>
            </w:r>
          </w:p>
        </w:tc>
      </w:tr>
    </w:tbl>
    <w:p w:rsidR="004A32DB" w:rsidRDefault="004A32DB" w:rsidP="004A32DB"/>
    <w:p w:rsidR="004A32DB" w:rsidRPr="00AF5080" w:rsidRDefault="004A32DB" w:rsidP="004A32DB">
      <w:pPr>
        <w:pStyle w:val="Ttulo5"/>
        <w:rPr>
          <w:highlight w:val="yellow"/>
        </w:rPr>
      </w:pPr>
      <w:r w:rsidRPr="00AF5080">
        <w:rPr>
          <w:highlight w:val="yellow"/>
        </w:rPr>
        <w:t>POI 2018</w:t>
      </w:r>
    </w:p>
    <w:tbl>
      <w:tblPr>
        <w:tblStyle w:val="Tablaconcuadrcula"/>
        <w:tblW w:w="0" w:type="auto"/>
        <w:tblLook w:val="04A0"/>
      </w:tblPr>
      <w:tblGrid>
        <w:gridCol w:w="1440"/>
        <w:gridCol w:w="1078"/>
        <w:gridCol w:w="1821"/>
        <w:gridCol w:w="1441"/>
        <w:gridCol w:w="1441"/>
        <w:gridCol w:w="1441"/>
      </w:tblGrid>
      <w:tr w:rsidR="004A32DB" w:rsidTr="00A97B0A">
        <w:tc>
          <w:tcPr>
            <w:tcW w:w="8662" w:type="dxa"/>
            <w:gridSpan w:val="6"/>
          </w:tcPr>
          <w:p w:rsidR="004A32DB" w:rsidRDefault="004A32DB" w:rsidP="00A97B0A">
            <w:pPr>
              <w:jc w:val="center"/>
            </w:pPr>
            <w:r>
              <w:t>Meta física</w:t>
            </w:r>
          </w:p>
        </w:tc>
      </w:tr>
      <w:tr w:rsidR="004A32DB" w:rsidTr="00A97B0A">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1" w:type="dxa"/>
          </w:tcPr>
          <w:p w:rsidR="004A32DB" w:rsidRDefault="004A32DB" w:rsidP="00A97B0A">
            <w:r>
              <w:t>Unidades</w:t>
            </w:r>
          </w:p>
        </w:tc>
        <w:tc>
          <w:tcPr>
            <w:tcW w:w="1441" w:type="dxa"/>
          </w:tcPr>
          <w:p w:rsidR="004A32DB" w:rsidRDefault="004A32DB" w:rsidP="00A97B0A">
            <w:r>
              <w:t>Meta inicial</w:t>
            </w:r>
          </w:p>
        </w:tc>
        <w:tc>
          <w:tcPr>
            <w:tcW w:w="1441" w:type="dxa"/>
          </w:tcPr>
          <w:p w:rsidR="004A32DB" w:rsidRDefault="004A32DB" w:rsidP="00A97B0A">
            <w:r>
              <w:t>Meta Programada</w:t>
            </w:r>
          </w:p>
        </w:tc>
        <w:tc>
          <w:tcPr>
            <w:tcW w:w="1441" w:type="dxa"/>
          </w:tcPr>
          <w:p w:rsidR="004A32DB" w:rsidRDefault="004A32DB" w:rsidP="00A97B0A">
            <w:r>
              <w:t>Meta Ejecutada</w:t>
            </w:r>
          </w:p>
        </w:tc>
      </w:tr>
      <w:tr w:rsidR="004A32DB" w:rsidTr="00A97B0A">
        <w:tc>
          <w:tcPr>
            <w:tcW w:w="1440" w:type="dxa"/>
            <w:vMerge w:val="restart"/>
            <w:vAlign w:val="center"/>
          </w:tcPr>
          <w:p w:rsidR="004A32DB" w:rsidRDefault="004A32DB" w:rsidP="00A97B0A">
            <w:pPr>
              <w:jc w:val="center"/>
            </w:pPr>
            <w:r>
              <w:t>DSE</w:t>
            </w:r>
          </w:p>
        </w:tc>
        <w:tc>
          <w:tcPr>
            <w:tcW w:w="1078" w:type="dxa"/>
            <w:vMerge w:val="restart"/>
            <w:vAlign w:val="center"/>
          </w:tcPr>
          <w:p w:rsidR="004A32DB" w:rsidRDefault="004A32DB" w:rsidP="00A97B0A">
            <w:pPr>
              <w:jc w:val="center"/>
            </w:pPr>
            <w:r>
              <w:t>6</w:t>
            </w:r>
          </w:p>
        </w:tc>
        <w:tc>
          <w:tcPr>
            <w:tcW w:w="1821" w:type="dxa"/>
          </w:tcPr>
          <w:p w:rsidR="004A32DB" w:rsidRDefault="004A32DB" w:rsidP="00A97B0A">
            <w:r>
              <w:t>Supervisión</w:t>
            </w:r>
          </w:p>
        </w:tc>
        <w:tc>
          <w:tcPr>
            <w:tcW w:w="1441" w:type="dxa"/>
          </w:tcPr>
          <w:p w:rsidR="004A32DB" w:rsidRDefault="004A32DB" w:rsidP="00A97B0A">
            <w:pPr>
              <w:jc w:val="center"/>
            </w:pPr>
            <w:r>
              <w:t>3369</w:t>
            </w:r>
          </w:p>
        </w:tc>
        <w:tc>
          <w:tcPr>
            <w:tcW w:w="1441" w:type="dxa"/>
          </w:tcPr>
          <w:p w:rsidR="004A32DB" w:rsidRDefault="004A32DB" w:rsidP="00A97B0A">
            <w:pPr>
              <w:jc w:val="center"/>
            </w:pPr>
            <w:r>
              <w:t>4105</w:t>
            </w:r>
          </w:p>
        </w:tc>
        <w:tc>
          <w:tcPr>
            <w:tcW w:w="1441" w:type="dxa"/>
          </w:tcPr>
          <w:p w:rsidR="004A32DB" w:rsidRDefault="004A32DB" w:rsidP="00A97B0A">
            <w:pPr>
              <w:jc w:val="center"/>
            </w:pPr>
            <w:r>
              <w:t>4574</w:t>
            </w:r>
          </w:p>
        </w:tc>
      </w:tr>
      <w:tr w:rsidR="004A32DB" w:rsidTr="00A97B0A">
        <w:tc>
          <w:tcPr>
            <w:tcW w:w="1440" w:type="dxa"/>
            <w:vMerge/>
          </w:tcPr>
          <w:p w:rsidR="004A32DB" w:rsidRDefault="004A32DB" w:rsidP="00A97B0A"/>
        </w:tc>
        <w:tc>
          <w:tcPr>
            <w:tcW w:w="1078" w:type="dxa"/>
            <w:vMerge/>
          </w:tcPr>
          <w:p w:rsidR="004A32DB" w:rsidRDefault="004A32DB" w:rsidP="00A97B0A"/>
        </w:tc>
        <w:tc>
          <w:tcPr>
            <w:tcW w:w="1821" w:type="dxa"/>
          </w:tcPr>
          <w:p w:rsidR="004A32DB" w:rsidRDefault="004A32DB" w:rsidP="00A97B0A">
            <w:r>
              <w:t>Act.Efectuada</w:t>
            </w:r>
          </w:p>
        </w:tc>
        <w:tc>
          <w:tcPr>
            <w:tcW w:w="1441" w:type="dxa"/>
          </w:tcPr>
          <w:p w:rsidR="004A32DB" w:rsidRDefault="004A32DB" w:rsidP="00A97B0A">
            <w:pPr>
              <w:jc w:val="center"/>
            </w:pPr>
            <w:r>
              <w:t>2159</w:t>
            </w:r>
          </w:p>
        </w:tc>
        <w:tc>
          <w:tcPr>
            <w:tcW w:w="1441" w:type="dxa"/>
          </w:tcPr>
          <w:p w:rsidR="004A32DB" w:rsidRDefault="004A32DB" w:rsidP="00A97B0A">
            <w:pPr>
              <w:jc w:val="center"/>
            </w:pPr>
            <w:r>
              <w:t>809</w:t>
            </w:r>
          </w:p>
        </w:tc>
        <w:tc>
          <w:tcPr>
            <w:tcW w:w="1441" w:type="dxa"/>
          </w:tcPr>
          <w:p w:rsidR="004A32DB" w:rsidRDefault="004A32DB" w:rsidP="00A97B0A">
            <w:pPr>
              <w:jc w:val="center"/>
            </w:pPr>
            <w:r>
              <w:t>803</w:t>
            </w:r>
          </w:p>
        </w:tc>
      </w:tr>
      <w:tr w:rsidR="004A32DB" w:rsidTr="00A97B0A">
        <w:tc>
          <w:tcPr>
            <w:tcW w:w="8662" w:type="dxa"/>
            <w:gridSpan w:val="6"/>
          </w:tcPr>
          <w:p w:rsidR="004A32DB" w:rsidRDefault="004A32DB" w:rsidP="00A97B0A">
            <w:pPr>
              <w:jc w:val="center"/>
            </w:pPr>
            <w:r>
              <w:t xml:space="preserve">Meta financiera </w:t>
            </w:r>
          </w:p>
        </w:tc>
      </w:tr>
      <w:tr w:rsidR="004A32DB" w:rsidTr="00A97B0A">
        <w:trPr>
          <w:gridAfter w:val="1"/>
          <w:wAfter w:w="1441" w:type="dxa"/>
        </w:trPr>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1" w:type="dxa"/>
          </w:tcPr>
          <w:p w:rsidR="004A32DB" w:rsidRDefault="004A32DB" w:rsidP="00A97B0A">
            <w:r>
              <w:t>Ppto.</w:t>
            </w:r>
          </w:p>
          <w:p w:rsidR="004A32DB" w:rsidRDefault="004A32DB" w:rsidP="00A97B0A">
            <w:r>
              <w:t>Asignado</w:t>
            </w:r>
          </w:p>
        </w:tc>
        <w:tc>
          <w:tcPr>
            <w:tcW w:w="1441" w:type="dxa"/>
          </w:tcPr>
          <w:p w:rsidR="004A32DB" w:rsidRDefault="004A32DB" w:rsidP="00A97B0A">
            <w:r>
              <w:t>Ppto.</w:t>
            </w:r>
          </w:p>
          <w:p w:rsidR="004A32DB" w:rsidRDefault="004A32DB" w:rsidP="00A97B0A">
            <w:r>
              <w:t>Programado</w:t>
            </w:r>
          </w:p>
        </w:tc>
        <w:tc>
          <w:tcPr>
            <w:tcW w:w="1441" w:type="dxa"/>
          </w:tcPr>
          <w:p w:rsidR="004A32DB" w:rsidRDefault="004A32DB" w:rsidP="00A97B0A">
            <w:r>
              <w:t>Ppto. Ejecutado</w:t>
            </w:r>
          </w:p>
        </w:tc>
      </w:tr>
      <w:tr w:rsidR="004A32DB" w:rsidTr="00A97B0A">
        <w:trPr>
          <w:gridAfter w:val="1"/>
          <w:wAfter w:w="1441" w:type="dxa"/>
        </w:trPr>
        <w:tc>
          <w:tcPr>
            <w:tcW w:w="1440" w:type="dxa"/>
          </w:tcPr>
          <w:p w:rsidR="004A32DB" w:rsidRDefault="004A32DB" w:rsidP="00A97B0A">
            <w:pPr>
              <w:jc w:val="center"/>
            </w:pPr>
            <w:r>
              <w:t>DSE</w:t>
            </w:r>
          </w:p>
        </w:tc>
        <w:tc>
          <w:tcPr>
            <w:tcW w:w="1078" w:type="dxa"/>
          </w:tcPr>
          <w:p w:rsidR="004A32DB" w:rsidRDefault="004A32DB" w:rsidP="00A97B0A">
            <w:pPr>
              <w:jc w:val="center"/>
            </w:pPr>
            <w:r>
              <w:t>6</w:t>
            </w:r>
          </w:p>
        </w:tc>
        <w:tc>
          <w:tcPr>
            <w:tcW w:w="1821" w:type="dxa"/>
          </w:tcPr>
          <w:p w:rsidR="004A32DB" w:rsidRDefault="004A32DB" w:rsidP="00A97B0A">
            <w:pPr>
              <w:jc w:val="center"/>
            </w:pPr>
            <w:r>
              <w:t>24198132</w:t>
            </w:r>
          </w:p>
        </w:tc>
        <w:tc>
          <w:tcPr>
            <w:tcW w:w="1441" w:type="dxa"/>
          </w:tcPr>
          <w:p w:rsidR="004A32DB" w:rsidRDefault="004A32DB" w:rsidP="00A97B0A">
            <w:pPr>
              <w:jc w:val="center"/>
            </w:pPr>
            <w:r>
              <w:t>21001264</w:t>
            </w:r>
          </w:p>
        </w:tc>
        <w:tc>
          <w:tcPr>
            <w:tcW w:w="1441" w:type="dxa"/>
          </w:tcPr>
          <w:p w:rsidR="004A32DB" w:rsidRDefault="004A32DB" w:rsidP="00A97B0A">
            <w:pPr>
              <w:jc w:val="center"/>
            </w:pPr>
            <w:r>
              <w:t>15973876</w:t>
            </w:r>
          </w:p>
        </w:tc>
      </w:tr>
    </w:tbl>
    <w:p w:rsidR="004A32DB" w:rsidRPr="00EE4966"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Pr>
        <w:pStyle w:val="Ttulo3"/>
      </w:pPr>
      <w:bookmarkStart w:id="23" w:name="_Toc50689119"/>
      <w:r>
        <w:lastRenderedPageBreak/>
        <w:t>Evaluación de la ejecución del presupuesto</w:t>
      </w:r>
      <w:bookmarkEnd w:id="23"/>
    </w:p>
    <w:p w:rsidR="004A32DB" w:rsidRPr="00D40646" w:rsidRDefault="004A32DB" w:rsidP="004A32DB">
      <w:pPr>
        <w:pStyle w:val="Ttulo4"/>
      </w:pPr>
      <w:r>
        <w:t xml:space="preserve">Programa presupuestal </w:t>
      </w:r>
    </w:p>
    <w:p w:rsidR="004A32DB" w:rsidRDefault="004A32DB" w:rsidP="004A32DB">
      <w:pPr>
        <w:jc w:val="both"/>
      </w:pPr>
      <w:r>
        <w:t xml:space="preserve">En el programa presupuestal OSINERGMIN detalla los “productos” o servicios que éste debe entregar a la sociedad. Pertenece al sector de la </w:t>
      </w:r>
      <w:r w:rsidRPr="00517190">
        <w:t>Presidencia del Consejo de Ministros</w:t>
      </w:r>
      <w:r>
        <w:t xml:space="preserve"> (PCM). En enero del presente año, se aprobó el Presupuesto Institucional de Apertura (PIA) correspondiente al año fiscal 2020, con un monto de S/. 522 476 078. </w:t>
      </w:r>
    </w:p>
    <w:tbl>
      <w:tblPr>
        <w:tblStyle w:val="Tablaconcuadrcula"/>
        <w:tblW w:w="0" w:type="auto"/>
        <w:tblLook w:val="04A0"/>
      </w:tblPr>
      <w:tblGrid>
        <w:gridCol w:w="4322"/>
        <w:gridCol w:w="4322"/>
      </w:tblGrid>
      <w:tr w:rsidR="004A32DB" w:rsidTr="00A97B0A">
        <w:tc>
          <w:tcPr>
            <w:tcW w:w="4322" w:type="dxa"/>
          </w:tcPr>
          <w:p w:rsidR="004A32DB" w:rsidRDefault="004A32DB" w:rsidP="00A97B0A">
            <w:pPr>
              <w:jc w:val="both"/>
            </w:pPr>
            <w:r>
              <w:t>AÑO</w:t>
            </w:r>
          </w:p>
        </w:tc>
        <w:tc>
          <w:tcPr>
            <w:tcW w:w="4322" w:type="dxa"/>
          </w:tcPr>
          <w:p w:rsidR="004A32DB" w:rsidRDefault="004A32DB" w:rsidP="00A97B0A">
            <w:pPr>
              <w:jc w:val="both"/>
            </w:pPr>
            <w:r>
              <w:t>PIA</w:t>
            </w:r>
          </w:p>
        </w:tc>
      </w:tr>
      <w:tr w:rsidR="004A32DB" w:rsidTr="00A97B0A">
        <w:tc>
          <w:tcPr>
            <w:tcW w:w="4322" w:type="dxa"/>
          </w:tcPr>
          <w:p w:rsidR="004A32DB" w:rsidRDefault="004A32DB" w:rsidP="00A97B0A">
            <w:pPr>
              <w:jc w:val="both"/>
            </w:pPr>
            <w:r>
              <w:t xml:space="preserve">2020 </w:t>
            </w:r>
          </w:p>
        </w:tc>
        <w:tc>
          <w:tcPr>
            <w:tcW w:w="4322" w:type="dxa"/>
          </w:tcPr>
          <w:p w:rsidR="004A32DB" w:rsidRDefault="004A32DB" w:rsidP="00A97B0A">
            <w:pPr>
              <w:jc w:val="both"/>
            </w:pPr>
            <w:r>
              <w:t>S/.522 476 078</w:t>
            </w:r>
          </w:p>
        </w:tc>
      </w:tr>
      <w:tr w:rsidR="004A32DB" w:rsidTr="00A97B0A">
        <w:tc>
          <w:tcPr>
            <w:tcW w:w="4322" w:type="dxa"/>
          </w:tcPr>
          <w:p w:rsidR="004A32DB" w:rsidRDefault="004A32DB" w:rsidP="00A97B0A">
            <w:pPr>
              <w:jc w:val="both"/>
            </w:pPr>
            <w:r>
              <w:t>2019</w:t>
            </w:r>
          </w:p>
        </w:tc>
        <w:tc>
          <w:tcPr>
            <w:tcW w:w="4322" w:type="dxa"/>
          </w:tcPr>
          <w:p w:rsidR="004A32DB" w:rsidRDefault="004A32DB" w:rsidP="00A97B0A">
            <w:pPr>
              <w:jc w:val="both"/>
            </w:pPr>
            <w:r>
              <w:t>S/.394 761 828</w:t>
            </w:r>
          </w:p>
        </w:tc>
      </w:tr>
      <w:tr w:rsidR="004A32DB" w:rsidTr="00A97B0A">
        <w:tc>
          <w:tcPr>
            <w:tcW w:w="4322" w:type="dxa"/>
          </w:tcPr>
          <w:p w:rsidR="004A32DB" w:rsidRDefault="004A32DB" w:rsidP="00A97B0A">
            <w:pPr>
              <w:jc w:val="both"/>
            </w:pPr>
            <w:r>
              <w:t>2018</w:t>
            </w:r>
          </w:p>
        </w:tc>
        <w:tc>
          <w:tcPr>
            <w:tcW w:w="4322" w:type="dxa"/>
          </w:tcPr>
          <w:p w:rsidR="004A32DB" w:rsidRDefault="004A32DB" w:rsidP="00A97B0A">
            <w:pPr>
              <w:jc w:val="both"/>
            </w:pPr>
            <w:r>
              <w:t>S/.410 810 942</w:t>
            </w:r>
          </w:p>
        </w:tc>
      </w:tr>
      <w:tr w:rsidR="004A32DB" w:rsidTr="00A97B0A">
        <w:tc>
          <w:tcPr>
            <w:tcW w:w="4322" w:type="dxa"/>
          </w:tcPr>
          <w:p w:rsidR="004A32DB" w:rsidRDefault="004A32DB" w:rsidP="00A97B0A">
            <w:pPr>
              <w:jc w:val="both"/>
            </w:pPr>
            <w:r>
              <w:t>2017</w:t>
            </w:r>
          </w:p>
        </w:tc>
        <w:tc>
          <w:tcPr>
            <w:tcW w:w="4322" w:type="dxa"/>
          </w:tcPr>
          <w:p w:rsidR="004A32DB" w:rsidRDefault="004A32DB" w:rsidP="00A97B0A">
            <w:pPr>
              <w:jc w:val="both"/>
            </w:pPr>
            <w:r>
              <w:t>S/.402 600 000</w:t>
            </w:r>
          </w:p>
        </w:tc>
      </w:tr>
      <w:tr w:rsidR="004A32DB" w:rsidTr="00A97B0A">
        <w:tc>
          <w:tcPr>
            <w:tcW w:w="4322" w:type="dxa"/>
          </w:tcPr>
          <w:p w:rsidR="004A32DB" w:rsidRDefault="004A32DB" w:rsidP="00A97B0A">
            <w:pPr>
              <w:jc w:val="both"/>
            </w:pPr>
            <w:r>
              <w:t>2016</w:t>
            </w:r>
          </w:p>
        </w:tc>
        <w:tc>
          <w:tcPr>
            <w:tcW w:w="4322" w:type="dxa"/>
          </w:tcPr>
          <w:p w:rsidR="004A32DB" w:rsidRDefault="004A32DB" w:rsidP="00A97B0A">
            <w:pPr>
              <w:jc w:val="both"/>
            </w:pPr>
            <w:r>
              <w:t>S/.349 481 668</w:t>
            </w:r>
          </w:p>
        </w:tc>
      </w:tr>
      <w:tr w:rsidR="004A32DB" w:rsidTr="00A97B0A">
        <w:tc>
          <w:tcPr>
            <w:tcW w:w="4322" w:type="dxa"/>
          </w:tcPr>
          <w:p w:rsidR="004A32DB" w:rsidRDefault="004A32DB" w:rsidP="00A97B0A">
            <w:pPr>
              <w:jc w:val="both"/>
            </w:pPr>
            <w:r>
              <w:t xml:space="preserve">2015 </w:t>
            </w:r>
          </w:p>
        </w:tc>
        <w:tc>
          <w:tcPr>
            <w:tcW w:w="4322" w:type="dxa"/>
          </w:tcPr>
          <w:p w:rsidR="004A32DB" w:rsidRDefault="004A32DB" w:rsidP="00A97B0A">
            <w:pPr>
              <w:jc w:val="both"/>
            </w:pPr>
            <w:r>
              <w:t>S/.328 446 286</w:t>
            </w:r>
          </w:p>
        </w:tc>
      </w:tr>
      <w:tr w:rsidR="004A32DB" w:rsidTr="00A97B0A">
        <w:tc>
          <w:tcPr>
            <w:tcW w:w="4322" w:type="dxa"/>
          </w:tcPr>
          <w:p w:rsidR="004A32DB" w:rsidRDefault="004A32DB" w:rsidP="00A97B0A">
            <w:pPr>
              <w:jc w:val="both"/>
            </w:pPr>
            <w:r>
              <w:t>2014</w:t>
            </w:r>
          </w:p>
        </w:tc>
        <w:tc>
          <w:tcPr>
            <w:tcW w:w="4322" w:type="dxa"/>
          </w:tcPr>
          <w:p w:rsidR="004A32DB" w:rsidRDefault="004A32DB" w:rsidP="00A97B0A">
            <w:pPr>
              <w:jc w:val="both"/>
            </w:pPr>
            <w:r>
              <w:t>S/.320 561 461</w:t>
            </w:r>
          </w:p>
        </w:tc>
      </w:tr>
      <w:tr w:rsidR="004A32DB" w:rsidTr="00A97B0A">
        <w:tc>
          <w:tcPr>
            <w:tcW w:w="4322" w:type="dxa"/>
          </w:tcPr>
          <w:p w:rsidR="004A32DB" w:rsidRDefault="004A32DB" w:rsidP="00A97B0A">
            <w:pPr>
              <w:jc w:val="both"/>
            </w:pPr>
            <w:r>
              <w:t>2013</w:t>
            </w:r>
          </w:p>
        </w:tc>
        <w:tc>
          <w:tcPr>
            <w:tcW w:w="4322" w:type="dxa"/>
          </w:tcPr>
          <w:p w:rsidR="004A32DB" w:rsidRDefault="004A32DB" w:rsidP="00A97B0A">
            <w:pPr>
              <w:jc w:val="both"/>
            </w:pPr>
            <w:r>
              <w:t>S/.278 956 910</w:t>
            </w:r>
          </w:p>
        </w:tc>
      </w:tr>
      <w:tr w:rsidR="004A32DB" w:rsidTr="00A97B0A">
        <w:tc>
          <w:tcPr>
            <w:tcW w:w="4322" w:type="dxa"/>
          </w:tcPr>
          <w:p w:rsidR="004A32DB" w:rsidRDefault="004A32DB" w:rsidP="00A97B0A">
            <w:pPr>
              <w:jc w:val="both"/>
            </w:pPr>
            <w:r>
              <w:t>2012</w:t>
            </w:r>
          </w:p>
        </w:tc>
        <w:tc>
          <w:tcPr>
            <w:tcW w:w="4322" w:type="dxa"/>
          </w:tcPr>
          <w:p w:rsidR="004A32DB" w:rsidRDefault="004A32DB" w:rsidP="00A97B0A">
            <w:pPr>
              <w:jc w:val="both"/>
            </w:pPr>
            <w:r>
              <w:t>S/.237 757 163</w:t>
            </w:r>
          </w:p>
        </w:tc>
      </w:tr>
      <w:tr w:rsidR="004A32DB" w:rsidTr="00A97B0A">
        <w:tc>
          <w:tcPr>
            <w:tcW w:w="4322" w:type="dxa"/>
          </w:tcPr>
          <w:p w:rsidR="004A32DB" w:rsidRDefault="004A32DB" w:rsidP="00A97B0A">
            <w:pPr>
              <w:jc w:val="both"/>
            </w:pPr>
            <w:r>
              <w:t>2011</w:t>
            </w:r>
          </w:p>
        </w:tc>
        <w:tc>
          <w:tcPr>
            <w:tcW w:w="4322" w:type="dxa"/>
          </w:tcPr>
          <w:p w:rsidR="004A32DB" w:rsidRDefault="004A32DB" w:rsidP="00A97B0A">
            <w:pPr>
              <w:jc w:val="both"/>
            </w:pPr>
            <w:r>
              <w:t>S/.206 860 150</w:t>
            </w:r>
          </w:p>
        </w:tc>
      </w:tr>
    </w:tbl>
    <w:p w:rsidR="004A32DB" w:rsidRDefault="004A32DB" w:rsidP="004A32DB">
      <w:pPr>
        <w:jc w:val="both"/>
      </w:pPr>
    </w:p>
    <w:p w:rsidR="004A32DB" w:rsidRPr="006D794B" w:rsidRDefault="004A32DB" w:rsidP="004A32DB">
      <w:pPr>
        <w:pStyle w:val="Ttulo4"/>
      </w:pPr>
      <w:r>
        <w:t xml:space="preserve">Detalle del Presupuesto Institucional de Apertura año fiscal 2020 (División Electricidad) </w:t>
      </w:r>
    </w:p>
    <w:tbl>
      <w:tblPr>
        <w:tblStyle w:val="Tablaconcuadrcula"/>
        <w:tblW w:w="10774" w:type="dxa"/>
        <w:tblInd w:w="-885" w:type="dxa"/>
        <w:tblLook w:val="04A0"/>
      </w:tblPr>
      <w:tblGrid>
        <w:gridCol w:w="9073"/>
        <w:gridCol w:w="1701"/>
      </w:tblGrid>
      <w:tr w:rsidR="004A32DB" w:rsidTr="00384D25">
        <w:tc>
          <w:tcPr>
            <w:tcW w:w="9073" w:type="dxa"/>
          </w:tcPr>
          <w:p w:rsidR="004A32DB" w:rsidRPr="00517190" w:rsidRDefault="004A32DB" w:rsidP="00A97B0A">
            <w:pPr>
              <w:jc w:val="center"/>
              <w:rPr>
                <w:b/>
              </w:rPr>
            </w:pPr>
            <w:r>
              <w:rPr>
                <w:b/>
              </w:rPr>
              <w:t>DESCRIPCIÓN DE SERVICIO</w:t>
            </w:r>
          </w:p>
        </w:tc>
        <w:tc>
          <w:tcPr>
            <w:tcW w:w="1701" w:type="dxa"/>
          </w:tcPr>
          <w:p w:rsidR="004A32DB" w:rsidRPr="00160D76" w:rsidRDefault="004A32DB" w:rsidP="00A97B0A">
            <w:pPr>
              <w:jc w:val="center"/>
              <w:rPr>
                <w:b/>
              </w:rPr>
            </w:pPr>
            <w:r w:rsidRPr="00160D76">
              <w:rPr>
                <w:b/>
              </w:rPr>
              <w:t>MONTO</w:t>
            </w:r>
          </w:p>
        </w:tc>
      </w:tr>
      <w:tr w:rsidR="004A32DB" w:rsidTr="00384D25">
        <w:tc>
          <w:tcPr>
            <w:tcW w:w="9073" w:type="dxa"/>
          </w:tcPr>
          <w:p w:rsidR="004A32DB" w:rsidRPr="00517190" w:rsidRDefault="004A32DB" w:rsidP="00384D25">
            <w:pPr>
              <w:ind w:right="3124"/>
              <w:rPr>
                <w:b/>
              </w:rPr>
            </w:pPr>
            <w:r w:rsidRPr="00517190">
              <w:rPr>
                <w:b/>
              </w:rPr>
              <w:t>Sistemas eléctricos de las empresas concesionarias supervisados y fiscalizados</w:t>
            </w:r>
          </w:p>
        </w:tc>
        <w:tc>
          <w:tcPr>
            <w:tcW w:w="1701" w:type="dxa"/>
          </w:tcPr>
          <w:p w:rsidR="004A32DB" w:rsidRPr="00D2014C" w:rsidRDefault="004A32DB" w:rsidP="00A97B0A">
            <w:pPr>
              <w:jc w:val="center"/>
              <w:rPr>
                <w:b/>
                <w:sz w:val="20"/>
              </w:rPr>
            </w:pPr>
            <w:r w:rsidRPr="00CB2AF1">
              <w:rPr>
                <w:b/>
                <w:sz w:val="20"/>
                <w:highlight w:val="yellow"/>
              </w:rPr>
              <w:t>5719172</w:t>
            </w:r>
          </w:p>
        </w:tc>
      </w:tr>
      <w:tr w:rsidR="004A32DB" w:rsidTr="00384D25">
        <w:tc>
          <w:tcPr>
            <w:tcW w:w="9073" w:type="dxa"/>
          </w:tcPr>
          <w:p w:rsidR="004A32DB" w:rsidRDefault="004A32DB" w:rsidP="00A97B0A">
            <w:r>
              <w:t>Supervisión y fiscalización de las interrupciones del servicio eléctrico</w:t>
            </w:r>
          </w:p>
        </w:tc>
        <w:tc>
          <w:tcPr>
            <w:tcW w:w="1701" w:type="dxa"/>
          </w:tcPr>
          <w:p w:rsidR="004A32DB" w:rsidRPr="00243845" w:rsidRDefault="004A32DB" w:rsidP="00A97B0A">
            <w:pPr>
              <w:jc w:val="center"/>
              <w:rPr>
                <w:sz w:val="20"/>
              </w:rPr>
            </w:pPr>
            <w:r w:rsidRPr="00243845">
              <w:rPr>
                <w:sz w:val="20"/>
              </w:rPr>
              <w:t>4020000</w:t>
            </w:r>
          </w:p>
        </w:tc>
      </w:tr>
      <w:tr w:rsidR="004A32DB" w:rsidTr="00384D25">
        <w:tc>
          <w:tcPr>
            <w:tcW w:w="9073" w:type="dxa"/>
          </w:tcPr>
          <w:p w:rsidR="004A32DB" w:rsidRDefault="004A32DB" w:rsidP="00A97B0A">
            <w:r>
              <w:t>Supervisión de fallas en tiempo real o tiempo real extendido mediante el mecanismo de alerta temprana</w:t>
            </w:r>
          </w:p>
        </w:tc>
        <w:tc>
          <w:tcPr>
            <w:tcW w:w="1701" w:type="dxa"/>
          </w:tcPr>
          <w:p w:rsidR="004A32DB" w:rsidRPr="00243845" w:rsidRDefault="004A32DB" w:rsidP="00A97B0A">
            <w:pPr>
              <w:jc w:val="center"/>
              <w:rPr>
                <w:sz w:val="20"/>
              </w:rPr>
            </w:pPr>
            <w:r w:rsidRPr="00243845">
              <w:rPr>
                <w:sz w:val="20"/>
              </w:rPr>
              <w:t>1599172</w:t>
            </w:r>
          </w:p>
        </w:tc>
      </w:tr>
      <w:tr w:rsidR="004A32DB" w:rsidTr="00384D25">
        <w:tc>
          <w:tcPr>
            <w:tcW w:w="9073" w:type="dxa"/>
          </w:tcPr>
          <w:p w:rsidR="004A32DB" w:rsidRDefault="004A32DB" w:rsidP="00A97B0A">
            <w:r>
              <w:t>Mantenimiento del sistema de información gerencial (SIG)</w:t>
            </w:r>
          </w:p>
        </w:tc>
        <w:tc>
          <w:tcPr>
            <w:tcW w:w="1701" w:type="dxa"/>
          </w:tcPr>
          <w:p w:rsidR="004A32DB" w:rsidRPr="00243845" w:rsidRDefault="004A32DB" w:rsidP="00A97B0A">
            <w:pPr>
              <w:jc w:val="center"/>
              <w:rPr>
                <w:sz w:val="20"/>
              </w:rPr>
            </w:pPr>
            <w:r w:rsidRPr="00243845">
              <w:rPr>
                <w:sz w:val="20"/>
              </w:rPr>
              <w:t>100 000</w:t>
            </w:r>
          </w:p>
        </w:tc>
      </w:tr>
      <w:tr w:rsidR="004A32DB" w:rsidTr="00384D25">
        <w:tc>
          <w:tcPr>
            <w:tcW w:w="9073" w:type="dxa"/>
          </w:tcPr>
          <w:p w:rsidR="004A32DB" w:rsidRDefault="004A32DB" w:rsidP="00384D25">
            <w:pPr>
              <w:ind w:left="-382" w:firstLine="382"/>
            </w:pPr>
            <w:r w:rsidRPr="00CC13A2">
              <w:rPr>
                <w:b/>
              </w:rPr>
              <w:t>Instalación de transmisión</w:t>
            </w:r>
            <w:r>
              <w:rPr>
                <w:b/>
              </w:rPr>
              <w:t xml:space="preserve"> </w:t>
            </w:r>
            <w:r w:rsidRPr="00517190">
              <w:rPr>
                <w:b/>
              </w:rPr>
              <w:t>de las empresas concesionarias supervisados y fiscalizados</w:t>
            </w:r>
          </w:p>
        </w:tc>
        <w:tc>
          <w:tcPr>
            <w:tcW w:w="1701" w:type="dxa"/>
          </w:tcPr>
          <w:p w:rsidR="004A32DB" w:rsidRPr="00D2014C" w:rsidRDefault="004A32DB" w:rsidP="00A97B0A">
            <w:pPr>
              <w:jc w:val="center"/>
              <w:rPr>
                <w:b/>
                <w:sz w:val="20"/>
              </w:rPr>
            </w:pPr>
            <w:r w:rsidRPr="00D2014C">
              <w:rPr>
                <w:b/>
                <w:sz w:val="20"/>
              </w:rPr>
              <w:t>4098261</w:t>
            </w:r>
          </w:p>
        </w:tc>
      </w:tr>
      <w:tr w:rsidR="004A32DB" w:rsidTr="00384D25">
        <w:tc>
          <w:tcPr>
            <w:tcW w:w="9073" w:type="dxa"/>
          </w:tcPr>
          <w:p w:rsidR="004A32DB" w:rsidRPr="00CC13A2" w:rsidRDefault="004A32DB" w:rsidP="00A97B0A">
            <w:r>
              <w:t>Supervisión y fiscalización de las instalaciones de transmisión</w:t>
            </w:r>
          </w:p>
        </w:tc>
        <w:tc>
          <w:tcPr>
            <w:tcW w:w="1701" w:type="dxa"/>
          </w:tcPr>
          <w:p w:rsidR="004A32DB" w:rsidRPr="00243845" w:rsidRDefault="004A32DB" w:rsidP="00A97B0A">
            <w:pPr>
              <w:jc w:val="center"/>
              <w:rPr>
                <w:sz w:val="20"/>
              </w:rPr>
            </w:pPr>
            <w:r w:rsidRPr="00243845">
              <w:rPr>
                <w:sz w:val="20"/>
              </w:rPr>
              <w:t>3540 000</w:t>
            </w:r>
          </w:p>
        </w:tc>
      </w:tr>
      <w:tr w:rsidR="004A32DB" w:rsidTr="00384D25">
        <w:tc>
          <w:tcPr>
            <w:tcW w:w="9073" w:type="dxa"/>
          </w:tcPr>
          <w:p w:rsidR="004A32DB" w:rsidRDefault="004A32DB" w:rsidP="00A97B0A">
            <w:r>
              <w:t xml:space="preserve">Monitoreo en línea de las instalaciones del SEIN </w:t>
            </w:r>
          </w:p>
        </w:tc>
        <w:tc>
          <w:tcPr>
            <w:tcW w:w="1701" w:type="dxa"/>
          </w:tcPr>
          <w:p w:rsidR="004A32DB" w:rsidRPr="00243845" w:rsidRDefault="004A32DB" w:rsidP="00A97B0A">
            <w:pPr>
              <w:jc w:val="center"/>
              <w:rPr>
                <w:sz w:val="20"/>
              </w:rPr>
            </w:pPr>
            <w:r w:rsidRPr="00243845">
              <w:rPr>
                <w:sz w:val="20"/>
              </w:rPr>
              <w:t>558261</w:t>
            </w:r>
          </w:p>
        </w:tc>
      </w:tr>
      <w:tr w:rsidR="00384D25" w:rsidTr="00384D25">
        <w:tc>
          <w:tcPr>
            <w:tcW w:w="9073" w:type="dxa"/>
          </w:tcPr>
          <w:p w:rsidR="00384D25" w:rsidRDefault="00384D25" w:rsidP="00A97B0A"/>
          <w:p w:rsidR="00384D25" w:rsidRDefault="00384D25" w:rsidP="00A97B0A"/>
          <w:p w:rsidR="00384D25" w:rsidRDefault="00384D25" w:rsidP="00A97B0A"/>
        </w:tc>
        <w:tc>
          <w:tcPr>
            <w:tcW w:w="1701" w:type="dxa"/>
          </w:tcPr>
          <w:p w:rsidR="00384D25" w:rsidRDefault="00384D25" w:rsidP="00A97B0A">
            <w:pPr>
              <w:jc w:val="center"/>
              <w:rPr>
                <w:sz w:val="20"/>
              </w:rPr>
            </w:pPr>
          </w:p>
          <w:p w:rsidR="00384D25" w:rsidRPr="00243845" w:rsidRDefault="00384D25" w:rsidP="00A97B0A">
            <w:pPr>
              <w:jc w:val="center"/>
              <w:rPr>
                <w:sz w:val="20"/>
              </w:rPr>
            </w:pPr>
          </w:p>
        </w:tc>
      </w:tr>
    </w:tbl>
    <w:p w:rsidR="00384D25" w:rsidRDefault="00384D25">
      <w:r>
        <w:br w:type="page"/>
      </w:r>
    </w:p>
    <w:p w:rsidR="00384D25" w:rsidRDefault="00384D25">
      <w:pPr>
        <w:sectPr w:rsidR="00384D25" w:rsidSect="00AA1F16">
          <w:pgSz w:w="11906" w:h="16838"/>
          <w:pgMar w:top="1418" w:right="1701" w:bottom="1418" w:left="1701" w:header="708" w:footer="708" w:gutter="0"/>
          <w:cols w:space="708"/>
          <w:docGrid w:linePitch="360"/>
        </w:sectPr>
      </w:pPr>
    </w:p>
    <w:p w:rsidR="00482A91" w:rsidRDefault="00000AD7" w:rsidP="004A32DB">
      <w:pPr>
        <w:pStyle w:val="Ttulo1"/>
        <w:jc w:val="both"/>
      </w:pPr>
      <w:bookmarkStart w:id="24" w:name="_Toc50689120"/>
      <w:r>
        <w:lastRenderedPageBreak/>
        <w:t xml:space="preserve">Supervisión y </w:t>
      </w:r>
      <w:r w:rsidR="004A32DB">
        <w:t>Fiscalización en la distribución y comercialización del servicio eléctrico</w:t>
      </w:r>
      <w:bookmarkEnd w:id="24"/>
      <w:r w:rsidR="000678E3">
        <w:t xml:space="preserve"> </w:t>
      </w:r>
    </w:p>
    <w:p w:rsidR="000678E3" w:rsidRDefault="000678E3" w:rsidP="000678E3"/>
    <w:p w:rsidR="000678E3" w:rsidRPr="000678E3" w:rsidRDefault="000678E3" w:rsidP="000678E3">
      <w:r w:rsidRPr="000678E3">
        <w:rPr>
          <w:highlight w:val="yellow"/>
        </w:rPr>
        <w:t>LLLEVARLO A MARCO TEORICO E INCLUIRLO COMO ADICIONAL</w:t>
      </w:r>
    </w:p>
    <w:p w:rsidR="004A32DB" w:rsidRDefault="004A32DB" w:rsidP="009A0F19">
      <w:pPr>
        <w:jc w:val="both"/>
      </w:pPr>
    </w:p>
    <w:p w:rsidR="004A32DB" w:rsidRDefault="004A32DB" w:rsidP="004A32DB">
      <w:pPr>
        <w:pStyle w:val="Ttulo2"/>
      </w:pPr>
      <w:bookmarkStart w:id="25" w:name="_Toc50689121"/>
      <w:r>
        <w:t>Licitaciones de empresas distribuidoras</w:t>
      </w:r>
      <w:bookmarkEnd w:id="25"/>
      <w:r>
        <w:t xml:space="preserve"> </w:t>
      </w:r>
    </w:p>
    <w:p w:rsidR="004A32DB" w:rsidRDefault="004A32DB" w:rsidP="00D530B8">
      <w:pPr>
        <w:jc w:val="both"/>
      </w:pPr>
      <w:r>
        <w:t>Las empresas distribuidoras pasan por un proceso de licitación, donde a veces revelan el precio tope fijado por OSINERGMIN y otras veces no es necesario.</w:t>
      </w:r>
    </w:p>
    <w:p w:rsidR="004A32DB" w:rsidRDefault="004A32DB" w:rsidP="00D530B8">
      <w:pPr>
        <w:jc w:val="both"/>
      </w:pPr>
      <w:r>
        <w:t xml:space="preserve">Existe en las generadoras un mercado </w:t>
      </w:r>
      <w:r w:rsidRPr="00AD29B7">
        <w:rPr>
          <w:b/>
        </w:rPr>
        <w:t>spot</w:t>
      </w:r>
      <w:r>
        <w:t xml:space="preserve"> en la cual se comercializa en base al sistema de costos marginales. Las generadoras firman contratos con distribuidoras a precios firmes. Si las generadoras no cumplen con despachar la cantidad establecida, tienen que comprar energía a otra generadora a precio spot. Si la generadora firma con un cliente libre, los precios se llaman precios libres.</w:t>
      </w:r>
    </w:p>
    <w:p w:rsidR="004A32DB" w:rsidRDefault="004A32DB" w:rsidP="00D530B8">
      <w:pPr>
        <w:jc w:val="both"/>
      </w:pPr>
      <w:r>
        <w:t>En nuestro país aún coexisten dos mecanismos de formación de precios en la ac</w:t>
      </w:r>
      <w:r w:rsidR="00D530B8">
        <w:t>tividad de generación eléctric</w:t>
      </w:r>
      <w:r w:rsidR="00CB2AF1">
        <w:t xml:space="preserve">a </w:t>
      </w:r>
      <w:r w:rsidR="00D530B8">
        <w:t>.</w:t>
      </w:r>
      <w:r>
        <w:t xml:space="preserve">El precio en barra se utilizaba para valorizar los retiros de energía en el mercado regulado, no obstante, con la promulgación de la </w:t>
      </w:r>
      <w:r w:rsidRPr="00D40646">
        <w:rPr>
          <w:b/>
        </w:rPr>
        <w:t xml:space="preserve">Ley para asegurar el Desarrollo Eficiente de la Generación Eléctrica ( Ley N° 28832) </w:t>
      </w:r>
      <w:r>
        <w:rPr>
          <w:b/>
        </w:rPr>
        <w:t xml:space="preserve"> </w:t>
      </w:r>
      <w:r>
        <w:t>actualmente , se realizan contratos a precios firmes , mientras que los referidos precios en barra se utilizan para valorar los retiros realizados sin contrato del sistema y para los contratos que fueron firmados con el esquema anterior de precios y aún se encuentren vigentes.</w:t>
      </w:r>
      <w:sdt>
        <w:sdtPr>
          <w:id w:val="84411294"/>
          <w:citation/>
        </w:sdtPr>
        <w:sdtContent>
          <w:r w:rsidR="00EF24EB">
            <w:fldChar w:fldCharType="begin"/>
          </w:r>
          <w:r>
            <w:instrText xml:space="preserve"> CITATION Dam11 \l 10250 </w:instrText>
          </w:r>
          <w:r w:rsidR="00EF24EB">
            <w:fldChar w:fldCharType="separate"/>
          </w:r>
          <w:r w:rsidR="00905245">
            <w:rPr>
              <w:noProof/>
            </w:rPr>
            <w:t xml:space="preserve"> (Dammert Lira, Molinelli Aristondo, &amp; Carbajal Navarro, 2011)</w:t>
          </w:r>
          <w:r w:rsidR="00EF24EB">
            <w:rPr>
              <w:noProof/>
            </w:rPr>
            <w:fldChar w:fldCharType="end"/>
          </w:r>
        </w:sdtContent>
      </w:sdt>
    </w:p>
    <w:p w:rsidR="004A32DB" w:rsidRDefault="004A32DB" w:rsidP="004A32DB">
      <w:pPr>
        <w:jc w:val="both"/>
      </w:pPr>
      <w:r>
        <w:t xml:space="preserve">De allí que el Precio a Nivel Generación se calcula como un promedio ponderado entre los precios firmes y los precios en barra. </w:t>
      </w:r>
    </w:p>
    <w:p w:rsidR="004A32DB" w:rsidRDefault="004A32DB" w:rsidP="004A32DB">
      <w:pPr>
        <w:jc w:val="both"/>
      </w:pPr>
      <w:r>
        <w:t>Para las licitaciones de los sistemas de transmisión se tienen tres mecanismos: una tarifa regulada por OSINERGMIN, los contratos BOOT y los contratos RAG y el mecanismo a parte, el mecanismo de licitaciones.</w:t>
      </w:r>
    </w:p>
    <w:p w:rsidR="004A32DB" w:rsidRDefault="004A32DB" w:rsidP="004A32DB">
      <w:pPr>
        <w:pStyle w:val="Ttulo2"/>
      </w:pPr>
      <w:bookmarkStart w:id="26" w:name="_Toc50689122"/>
      <w:r>
        <w:t>Procesos de supervisión</w:t>
      </w:r>
      <w:bookmarkEnd w:id="26"/>
    </w:p>
    <w:p w:rsidR="00C019CA" w:rsidRDefault="00517190" w:rsidP="009A0F19">
      <w:pPr>
        <w:jc w:val="both"/>
      </w:pPr>
      <w:r>
        <w:t xml:space="preserve">Según </w:t>
      </w:r>
      <w:r w:rsidRPr="00517190">
        <w:t>Edwin Quintanilla Acosta,</w:t>
      </w:r>
      <w:r>
        <w:t xml:space="preserve"> </w:t>
      </w:r>
      <w:r w:rsidR="000E47EE">
        <w:t>exgerente</w:t>
      </w:r>
      <w:r>
        <w:t xml:space="preserve"> </w:t>
      </w:r>
      <w:r w:rsidR="00E537A2">
        <w:t>general de</w:t>
      </w:r>
      <w:r>
        <w:t xml:space="preserve"> OSINERGMIN, e</w:t>
      </w:r>
      <w:r w:rsidR="00C019CA">
        <w:t xml:space="preserve">xisten principios de </w:t>
      </w:r>
      <w:r w:rsidR="00E365DA">
        <w:t>supervisión,</w:t>
      </w:r>
      <w:r w:rsidR="00C019CA">
        <w:t xml:space="preserve"> que son importantes para controlar y mediar la supervisión efectiva </w:t>
      </w:r>
    </w:p>
    <w:p w:rsidR="00C019CA" w:rsidRDefault="00243845" w:rsidP="009A0F19">
      <w:pPr>
        <w:pStyle w:val="Prrafodelista"/>
        <w:numPr>
          <w:ilvl w:val="0"/>
          <w:numId w:val="5"/>
        </w:numPr>
        <w:jc w:val="both"/>
      </w:pPr>
      <w:r>
        <w:t>Medición p</w:t>
      </w:r>
      <w:r w:rsidR="00C019CA">
        <w:t xml:space="preserve">or indicadores </w:t>
      </w:r>
    </w:p>
    <w:p w:rsidR="00C019CA" w:rsidRDefault="00243845" w:rsidP="009A0F19">
      <w:pPr>
        <w:pStyle w:val="Prrafodelista"/>
        <w:numPr>
          <w:ilvl w:val="0"/>
          <w:numId w:val="5"/>
        </w:numPr>
        <w:jc w:val="both"/>
      </w:pPr>
      <w:r>
        <w:t>I</w:t>
      </w:r>
      <w:r w:rsidR="00C019CA">
        <w:t>nformación generada por las concesionarias</w:t>
      </w:r>
    </w:p>
    <w:p w:rsidR="00C019CA" w:rsidRDefault="00C019CA" w:rsidP="009A0F19">
      <w:pPr>
        <w:pStyle w:val="Prrafodelista"/>
        <w:numPr>
          <w:ilvl w:val="0"/>
          <w:numId w:val="5"/>
        </w:numPr>
        <w:jc w:val="both"/>
      </w:pPr>
      <w:r>
        <w:t>Procedimientos de supervisión explícitos: Todos procedimientos OSINERGMIN los publica y se difunde a la población y a las concesionarias.</w:t>
      </w:r>
    </w:p>
    <w:p w:rsidR="00C019CA" w:rsidRDefault="00C019CA" w:rsidP="009A0F19">
      <w:pPr>
        <w:pStyle w:val="Prrafodelista"/>
        <w:numPr>
          <w:ilvl w:val="0"/>
          <w:numId w:val="5"/>
        </w:numPr>
        <w:jc w:val="both"/>
      </w:pPr>
      <w:r>
        <w:t xml:space="preserve">Debido proceso legal </w:t>
      </w:r>
    </w:p>
    <w:p w:rsidR="00243845" w:rsidRDefault="00243845" w:rsidP="009A0F19">
      <w:pPr>
        <w:pStyle w:val="Prrafodelista"/>
        <w:numPr>
          <w:ilvl w:val="0"/>
          <w:numId w:val="5"/>
        </w:numPr>
        <w:jc w:val="both"/>
      </w:pPr>
      <w:r>
        <w:t xml:space="preserve">Supervisión con terceros </w:t>
      </w:r>
    </w:p>
    <w:p w:rsidR="00243845" w:rsidRDefault="00243845" w:rsidP="009A0F19">
      <w:pPr>
        <w:pStyle w:val="Prrafodelista"/>
        <w:numPr>
          <w:ilvl w:val="0"/>
          <w:numId w:val="5"/>
        </w:numPr>
        <w:jc w:val="both"/>
      </w:pPr>
      <w:r>
        <w:t>Multas con diseño económico</w:t>
      </w:r>
    </w:p>
    <w:p w:rsidR="00243845" w:rsidRDefault="00243845" w:rsidP="009A0F19">
      <w:pPr>
        <w:pStyle w:val="Prrafodelista"/>
        <w:numPr>
          <w:ilvl w:val="0"/>
          <w:numId w:val="5"/>
        </w:numPr>
        <w:jc w:val="both"/>
      </w:pPr>
      <w:r w:rsidRPr="00243845">
        <w:t>Uso de fuentes secundarias y triangulación de la información</w:t>
      </w:r>
    </w:p>
    <w:p w:rsidR="00243845" w:rsidRDefault="00243845" w:rsidP="009A0F19">
      <w:pPr>
        <w:pStyle w:val="Prrafodelista"/>
        <w:numPr>
          <w:ilvl w:val="0"/>
          <w:numId w:val="5"/>
        </w:numPr>
        <w:jc w:val="both"/>
      </w:pPr>
      <w:r>
        <w:lastRenderedPageBreak/>
        <w:t>Medición simplificada y aleatoria</w:t>
      </w:r>
    </w:p>
    <w:p w:rsidR="00C019CA" w:rsidRPr="00A32DE3" w:rsidRDefault="00C019CA" w:rsidP="00C019CA">
      <w:pPr>
        <w:pStyle w:val="Prrafodelista"/>
        <w:numPr>
          <w:ilvl w:val="0"/>
          <w:numId w:val="5"/>
        </w:numPr>
        <w:jc w:val="both"/>
      </w:pPr>
      <w:r>
        <w:t xml:space="preserve">Procesos </w:t>
      </w:r>
      <w:r w:rsidR="00E365DA">
        <w:t>certificados:</w:t>
      </w:r>
      <w:r>
        <w:t xml:space="preserve"> Consiste en que cada procedimiento de supervisión cuente con una certificación ISO 9001.</w:t>
      </w:r>
    </w:p>
    <w:p w:rsidR="00545980" w:rsidRDefault="00E365DA" w:rsidP="00C019CA">
      <w:pPr>
        <w:tabs>
          <w:tab w:val="left" w:pos="3398"/>
        </w:tabs>
      </w:pPr>
      <w:r>
        <w:rPr>
          <w:noProof/>
          <w:lang w:eastAsia="es-PE"/>
        </w:rPr>
        <w:drawing>
          <wp:inline distT="0" distB="0" distL="0" distR="0">
            <wp:extent cx="5400040" cy="18722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1872277"/>
                    </a:xfrm>
                    <a:prstGeom prst="rect">
                      <a:avLst/>
                    </a:prstGeom>
                    <a:noFill/>
                    <a:ln w="9525">
                      <a:noFill/>
                      <a:miter lim="800000"/>
                      <a:headEnd/>
                      <a:tailEnd/>
                    </a:ln>
                  </pic:spPr>
                </pic:pic>
              </a:graphicData>
            </a:graphic>
          </wp:inline>
        </w:drawing>
      </w:r>
    </w:p>
    <w:p w:rsidR="00581846" w:rsidRDefault="00581846" w:rsidP="00E365DA">
      <w:pPr>
        <w:pStyle w:val="Prrafodelista"/>
        <w:numPr>
          <w:ilvl w:val="0"/>
          <w:numId w:val="6"/>
        </w:numPr>
        <w:sectPr w:rsidR="00581846" w:rsidSect="00384D25">
          <w:pgSz w:w="11906" w:h="16838"/>
          <w:pgMar w:top="1418" w:right="1701" w:bottom="1418" w:left="1701" w:header="708" w:footer="708" w:gutter="0"/>
          <w:cols w:space="708"/>
          <w:docGrid w:linePitch="360"/>
        </w:sectPr>
      </w:pPr>
    </w:p>
    <w:p w:rsidR="00545980" w:rsidRDefault="00E365DA" w:rsidP="00581846">
      <w:pPr>
        <w:pStyle w:val="Prrafodelista"/>
        <w:numPr>
          <w:ilvl w:val="0"/>
          <w:numId w:val="6"/>
        </w:numPr>
      </w:pPr>
      <w:r>
        <w:lastRenderedPageBreak/>
        <w:t>Alumbrado Público</w:t>
      </w:r>
    </w:p>
    <w:p w:rsidR="00E365DA" w:rsidRDefault="00E365DA" w:rsidP="00581846">
      <w:pPr>
        <w:pStyle w:val="Prrafodelista"/>
        <w:numPr>
          <w:ilvl w:val="0"/>
          <w:numId w:val="6"/>
        </w:numPr>
      </w:pPr>
      <w:r>
        <w:t>Contraste de Medidores</w:t>
      </w:r>
    </w:p>
    <w:p w:rsidR="00E365DA" w:rsidRDefault="00E365DA" w:rsidP="00581846">
      <w:pPr>
        <w:pStyle w:val="Prrafodelista"/>
        <w:numPr>
          <w:ilvl w:val="0"/>
          <w:numId w:val="6"/>
        </w:numPr>
      </w:pPr>
      <w:r>
        <w:t>Seguridad Pública MT</w:t>
      </w:r>
    </w:p>
    <w:p w:rsidR="00E365DA" w:rsidRDefault="00E365DA" w:rsidP="00581846">
      <w:pPr>
        <w:pStyle w:val="Prrafodelista"/>
        <w:numPr>
          <w:ilvl w:val="0"/>
          <w:numId w:val="6"/>
        </w:numPr>
      </w:pPr>
      <w:r>
        <w:t>Uso y acceso a redes de transmisión y distribución</w:t>
      </w:r>
    </w:p>
    <w:p w:rsidR="00E365DA" w:rsidRDefault="00E365DA" w:rsidP="00581846">
      <w:pPr>
        <w:pStyle w:val="Prrafodelista"/>
        <w:numPr>
          <w:ilvl w:val="0"/>
          <w:numId w:val="6"/>
        </w:numPr>
      </w:pPr>
      <w:r>
        <w:t>Operación de sistemas eléctricos</w:t>
      </w:r>
    </w:p>
    <w:p w:rsidR="00E365DA" w:rsidRDefault="00E365DA" w:rsidP="00581846">
      <w:pPr>
        <w:pStyle w:val="Prrafodelista"/>
        <w:numPr>
          <w:ilvl w:val="0"/>
          <w:numId w:val="6"/>
        </w:numPr>
      </w:pPr>
      <w:r>
        <w:t>Facturación, cobranza y atención al cliente</w:t>
      </w:r>
    </w:p>
    <w:p w:rsidR="00E365DA" w:rsidRDefault="00E365DA" w:rsidP="00581846">
      <w:pPr>
        <w:pStyle w:val="Prrafodelista"/>
        <w:numPr>
          <w:ilvl w:val="0"/>
          <w:numId w:val="6"/>
        </w:numPr>
      </w:pPr>
      <w:r>
        <w:t>Fuerza mayor</w:t>
      </w: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384D25"/>
    <w:p w:rsidR="00E365DA" w:rsidRDefault="00E365DA" w:rsidP="00581846">
      <w:pPr>
        <w:pStyle w:val="Prrafodelista"/>
        <w:numPr>
          <w:ilvl w:val="0"/>
          <w:numId w:val="6"/>
        </w:numPr>
      </w:pPr>
      <w:r>
        <w:lastRenderedPageBreak/>
        <w:t>Servidumbre en transmisión</w:t>
      </w:r>
    </w:p>
    <w:p w:rsidR="00E365DA" w:rsidRDefault="00E365DA" w:rsidP="00581846">
      <w:pPr>
        <w:pStyle w:val="Prrafodelista"/>
        <w:numPr>
          <w:ilvl w:val="0"/>
          <w:numId w:val="6"/>
        </w:numPr>
      </w:pPr>
      <w:r>
        <w:t>Generación en sistemas aislados</w:t>
      </w:r>
    </w:p>
    <w:p w:rsidR="00E365DA" w:rsidRDefault="00E365DA" w:rsidP="00581846">
      <w:pPr>
        <w:pStyle w:val="Prrafodelista"/>
        <w:numPr>
          <w:ilvl w:val="0"/>
          <w:numId w:val="6"/>
        </w:numPr>
      </w:pPr>
      <w:r>
        <w:t>Cortes y reconexiones</w:t>
      </w:r>
    </w:p>
    <w:p w:rsidR="00E365DA" w:rsidRDefault="00E365DA" w:rsidP="00581846">
      <w:pPr>
        <w:pStyle w:val="Prrafodelista"/>
        <w:numPr>
          <w:ilvl w:val="0"/>
          <w:numId w:val="6"/>
        </w:numPr>
      </w:pPr>
      <w:r>
        <w:t>Seguridad en establecimientos públicos</w:t>
      </w:r>
    </w:p>
    <w:p w:rsidR="00E365DA" w:rsidRDefault="00E365DA" w:rsidP="00581846">
      <w:pPr>
        <w:pStyle w:val="Prrafodelista"/>
        <w:numPr>
          <w:ilvl w:val="0"/>
          <w:numId w:val="6"/>
        </w:numPr>
      </w:pPr>
      <w:r>
        <w:t>Disponibilidad del SEIN</w:t>
      </w:r>
    </w:p>
    <w:p w:rsidR="00E365DA" w:rsidRDefault="00E365DA" w:rsidP="00581846">
      <w:pPr>
        <w:pStyle w:val="Prrafodelista"/>
        <w:numPr>
          <w:ilvl w:val="0"/>
          <w:numId w:val="6"/>
        </w:numPr>
      </w:pPr>
      <w:r>
        <w:t>Performance en transmisión</w:t>
      </w:r>
    </w:p>
    <w:p w:rsidR="00E365DA" w:rsidRDefault="00E365DA" w:rsidP="00581846">
      <w:pPr>
        <w:pStyle w:val="Prrafodelista"/>
        <w:numPr>
          <w:ilvl w:val="0"/>
          <w:numId w:val="6"/>
        </w:numPr>
      </w:pPr>
      <w:r>
        <w:t>Seguridad en redes BT y conexiones domiciliarias</w:t>
      </w:r>
    </w:p>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E365DA" w:rsidRDefault="00E365DA" w:rsidP="00581846">
      <w:pPr>
        <w:pStyle w:val="Prrafodelista"/>
        <w:numPr>
          <w:ilvl w:val="0"/>
          <w:numId w:val="6"/>
        </w:numPr>
      </w:pPr>
      <w:r>
        <w:t>Mantenimiento del COES</w:t>
      </w:r>
    </w:p>
    <w:p w:rsidR="00E365DA" w:rsidRDefault="00E365DA" w:rsidP="00581846">
      <w:pPr>
        <w:pStyle w:val="Prrafodelista"/>
        <w:numPr>
          <w:ilvl w:val="0"/>
          <w:numId w:val="6"/>
        </w:numPr>
      </w:pPr>
      <w:r>
        <w:t>Contribución reembolsable</w:t>
      </w:r>
    </w:p>
    <w:p w:rsidR="00E365DA" w:rsidRDefault="00E365DA" w:rsidP="00581846">
      <w:pPr>
        <w:pStyle w:val="Prrafodelista"/>
        <w:numPr>
          <w:ilvl w:val="0"/>
          <w:numId w:val="6"/>
        </w:numPr>
      </w:pPr>
      <w:r>
        <w:t>Supervisión medioambiental</w:t>
      </w:r>
    </w:p>
    <w:p w:rsidR="00E365DA" w:rsidRDefault="00E365DA" w:rsidP="00581846">
      <w:pPr>
        <w:pStyle w:val="Prrafodelista"/>
        <w:numPr>
          <w:ilvl w:val="0"/>
          <w:numId w:val="6"/>
        </w:numPr>
      </w:pPr>
      <w:r>
        <w:t>Reintegros y recuperos</w:t>
      </w:r>
    </w:p>
    <w:p w:rsidR="00581846" w:rsidRDefault="00581846" w:rsidP="00AF5080">
      <w:pPr>
        <w:ind w:left="360"/>
        <w:sectPr w:rsidR="00581846" w:rsidSect="00384D25">
          <w:type w:val="continuous"/>
          <w:pgSz w:w="11906" w:h="16838"/>
          <w:pgMar w:top="1418" w:right="1701" w:bottom="1418" w:left="1701" w:header="708" w:footer="708" w:gutter="0"/>
          <w:cols w:num="3" w:space="708"/>
          <w:docGrid w:linePitch="360"/>
        </w:sectPr>
      </w:pPr>
    </w:p>
    <w:p w:rsidR="00626570" w:rsidRDefault="000678E3" w:rsidP="009A0F19">
      <w:pPr>
        <w:jc w:val="both"/>
      </w:pPr>
      <w:r w:rsidRPr="000678E3">
        <w:rPr>
          <w:highlight w:val="yellow"/>
        </w:rPr>
        <w:lastRenderedPageBreak/>
        <w:t>3.2.1. SECTORES SUPERVISADOS</w:t>
      </w:r>
    </w:p>
    <w:p w:rsidR="00545980" w:rsidRDefault="00517190" w:rsidP="009A0F19">
      <w:pPr>
        <w:jc w:val="both"/>
      </w:pPr>
      <w:r w:rsidRPr="000678E3">
        <w:rPr>
          <w:highlight w:val="yellow"/>
        </w:rPr>
        <w:t>OSINERGMIN</w:t>
      </w:r>
      <w:r>
        <w:t xml:space="preserve"> posee certificación internacional en los siguientes procedimientos para supervisar la división de electricidad.</w:t>
      </w:r>
    </w:p>
    <w:p w:rsidR="00517190" w:rsidRDefault="00517190" w:rsidP="009A0F19">
      <w:pPr>
        <w:jc w:val="both"/>
      </w:pPr>
      <w:r>
        <w:t xml:space="preserve">A </w:t>
      </w:r>
      <w:r w:rsidR="00E537A2">
        <w:t>continuación,</w:t>
      </w:r>
      <w:r>
        <w:t xml:space="preserve"> se describen los procedimientos de supervisión definidos para cada plan </w:t>
      </w:r>
    </w:p>
    <w:p w:rsidR="00517190" w:rsidRDefault="00517190" w:rsidP="009A0F19">
      <w:pPr>
        <w:jc w:val="both"/>
      </w:pPr>
      <w:r>
        <w:t xml:space="preserve">De acción de la División de Supervisión Regional, en el sub sector electricidad: </w:t>
      </w:r>
    </w:p>
    <w:p w:rsidR="00517190" w:rsidRDefault="00517190" w:rsidP="009A0F19">
      <w:pPr>
        <w:jc w:val="both"/>
      </w:pPr>
      <w:r>
        <w:t xml:space="preserve">1. Supervisión del cumplimiento de compromiso de inversión en distribución. </w:t>
      </w:r>
    </w:p>
    <w:p w:rsidR="00517190" w:rsidRDefault="00517190" w:rsidP="009A0F19">
      <w:pPr>
        <w:jc w:val="both"/>
      </w:pPr>
      <w:r>
        <w:t xml:space="preserve">2. Supervisión de la Distribución eléctrica. </w:t>
      </w:r>
    </w:p>
    <w:p w:rsidR="00517190" w:rsidRDefault="00517190" w:rsidP="009A0F19">
      <w:pPr>
        <w:jc w:val="both"/>
      </w:pPr>
      <w:r>
        <w:t xml:space="preserve">3. Supervisión de la Comercialización eléctrica. </w:t>
      </w:r>
    </w:p>
    <w:p w:rsidR="00517190" w:rsidRDefault="00517190" w:rsidP="009A0F19">
      <w:pPr>
        <w:jc w:val="both"/>
      </w:pPr>
      <w:r>
        <w:t xml:space="preserve">4. Supervisión de la calidad del servicio eléctrico. </w:t>
      </w:r>
    </w:p>
    <w:p w:rsidR="00517190" w:rsidRDefault="00517190" w:rsidP="009A0F19">
      <w:pPr>
        <w:jc w:val="both"/>
      </w:pPr>
      <w:r>
        <w:t xml:space="preserve">5. Fiscalización de la distribución y comercialización eléctrica. </w:t>
      </w:r>
    </w:p>
    <w:p w:rsidR="00517190" w:rsidRDefault="00517190" w:rsidP="009A0F19">
      <w:pPr>
        <w:jc w:val="both"/>
      </w:pPr>
      <w:r>
        <w:t xml:space="preserve">6. Monitorear y controlar la calidad del suministro de los Sistemas Eléctricos Críticos. </w:t>
      </w:r>
    </w:p>
    <w:p w:rsidR="00517190" w:rsidRDefault="00517190" w:rsidP="009A0F19">
      <w:pPr>
        <w:jc w:val="both"/>
      </w:pPr>
      <w:r>
        <w:t xml:space="preserve">Supervisión de la distribución eléctrica </w:t>
      </w:r>
    </w:p>
    <w:p w:rsidR="00517190" w:rsidRDefault="00517190" w:rsidP="009A0F19">
      <w:pPr>
        <w:jc w:val="both"/>
      </w:pPr>
      <w:r>
        <w:t xml:space="preserve">• Procedimiento para la Supervisión de la Operatividad del Servicio de Alumbrado Público. </w:t>
      </w:r>
    </w:p>
    <w:p w:rsidR="00517190" w:rsidRDefault="00517190" w:rsidP="009A0F19">
      <w:pPr>
        <w:jc w:val="both"/>
      </w:pPr>
      <w:r>
        <w:t xml:space="preserve">• Procedimiento para la Supervisión del desempeño esperado en media tensión. </w:t>
      </w:r>
    </w:p>
    <w:p w:rsidR="00517190" w:rsidRDefault="00517190" w:rsidP="009A0F19">
      <w:pPr>
        <w:jc w:val="both"/>
      </w:pPr>
      <w:r>
        <w:t xml:space="preserve">Supervisión de la comercialización eléctrica </w:t>
      </w:r>
    </w:p>
    <w:p w:rsidR="00D2014C" w:rsidRDefault="00517190" w:rsidP="00F35345">
      <w:pPr>
        <w:jc w:val="both"/>
      </w:pPr>
      <w:r>
        <w:t xml:space="preserve">• Procedimiento para la Supervisión de la Facturación, cobranza, atención al usuario, cortes </w:t>
      </w:r>
      <w:r w:rsidR="00CC13A2">
        <w:t>y</w:t>
      </w:r>
      <w:r>
        <w:t xml:space="preserve"> reconexiones.</w:t>
      </w:r>
    </w:p>
    <w:p w:rsidR="00F445FD" w:rsidRDefault="00F445FD" w:rsidP="00F35345">
      <w:pPr>
        <w:jc w:val="both"/>
      </w:pPr>
    </w:p>
    <w:p w:rsidR="00F445FD" w:rsidRDefault="00F445FD" w:rsidP="00F35345">
      <w:pPr>
        <w:jc w:val="both"/>
      </w:pPr>
    </w:p>
    <w:p w:rsidR="00F445FD" w:rsidRDefault="00F445FD" w:rsidP="00F35345">
      <w:pPr>
        <w:jc w:val="both"/>
      </w:pPr>
    </w:p>
    <w:p w:rsidR="00F445FD" w:rsidRDefault="00F445FD"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F445FD" w:rsidRDefault="00F445FD" w:rsidP="00F445FD">
      <w:pPr>
        <w:pStyle w:val="Ttulo3"/>
      </w:pPr>
      <w:bookmarkStart w:id="27" w:name="_Toc50689123"/>
      <w:r>
        <w:lastRenderedPageBreak/>
        <w:t>Supervisión del servicio de distribución de energía eléctrica</w:t>
      </w:r>
      <w:bookmarkEnd w:id="27"/>
    </w:p>
    <w:p w:rsidR="00F445FD" w:rsidRDefault="00F445FD" w:rsidP="00F445FD">
      <w:pPr>
        <w:pStyle w:val="Ttulo4"/>
      </w:pPr>
      <w:r>
        <w:t>Supervisión de la calidad en el servicio eléctrico</w:t>
      </w:r>
    </w:p>
    <w:p w:rsidR="00F445FD" w:rsidRPr="00F445FD" w:rsidRDefault="00F445FD" w:rsidP="00F445FD">
      <w:r>
        <w:t xml:space="preserve">La NTCSE establece los niveles mínimos de calidad que deben tener los servicios eléctricos, incluido el alumbrado público. </w:t>
      </w:r>
    </w:p>
    <w:p w:rsidR="00F445FD" w:rsidRDefault="00F445FD" w:rsidP="00F445FD">
      <w:pPr>
        <w:pStyle w:val="Prrafodelista"/>
        <w:numPr>
          <w:ilvl w:val="0"/>
          <w:numId w:val="4"/>
        </w:numPr>
        <w:jc w:val="both"/>
      </w:pPr>
      <w:r w:rsidRPr="0037235A">
        <w:rPr>
          <w:b/>
          <w:i/>
        </w:rPr>
        <w:t>Calidad del producto</w:t>
      </w:r>
      <w:r>
        <w:t>: se refería a medir la tensión, la frecuencia y las perturbaciones, flickers y tensiones armónicas.</w:t>
      </w:r>
    </w:p>
    <w:p w:rsidR="00F445FD" w:rsidRDefault="00F445FD" w:rsidP="00F445FD">
      <w:pPr>
        <w:pStyle w:val="Prrafodelista"/>
        <w:numPr>
          <w:ilvl w:val="0"/>
          <w:numId w:val="20"/>
        </w:numPr>
      </w:pPr>
      <w:r>
        <w:t xml:space="preserve">Variaciones de voltaje del suministro </w:t>
      </w:r>
    </w:p>
    <w:p w:rsidR="00F445FD" w:rsidRDefault="00F445FD" w:rsidP="00F445FD">
      <w:pPr>
        <w:pStyle w:val="Prrafodelista"/>
        <w:numPr>
          <w:ilvl w:val="0"/>
          <w:numId w:val="20"/>
        </w:numPr>
      </w:pPr>
      <w:r>
        <w:t xml:space="preserve">Eventos </w:t>
      </w:r>
    </w:p>
    <w:p w:rsidR="00F445FD" w:rsidRDefault="00F445FD" w:rsidP="00F445FD">
      <w:pPr>
        <w:pStyle w:val="Prrafodelista"/>
        <w:numPr>
          <w:ilvl w:val="0"/>
          <w:numId w:val="20"/>
        </w:numPr>
      </w:pPr>
      <w:r>
        <w:t>Armónicas de voltaje: La presencia de armónica de voltaje significa distorsiones del voltaje fundamental sinusoidal (60Hz).</w:t>
      </w:r>
    </w:p>
    <w:p w:rsidR="00F445FD" w:rsidRDefault="00F445FD" w:rsidP="00F445FD">
      <w:pPr>
        <w:pStyle w:val="Prrafodelista"/>
        <w:numPr>
          <w:ilvl w:val="0"/>
          <w:numId w:val="20"/>
        </w:numPr>
      </w:pPr>
      <w:r>
        <w:t xml:space="preserve">Flicker: Fluctuaciones rápidas de voltaje que causan variaciones de la iluminación. </w:t>
      </w:r>
    </w:p>
    <w:p w:rsidR="00F445FD" w:rsidRDefault="00F445FD" w:rsidP="00F445FD">
      <w:pPr>
        <w:pStyle w:val="Prrafodelista"/>
        <w:numPr>
          <w:ilvl w:val="0"/>
          <w:numId w:val="20"/>
        </w:numPr>
      </w:pPr>
      <w:r>
        <w:t xml:space="preserve">Desequilibrio de voltaje </w:t>
      </w:r>
    </w:p>
    <w:p w:rsidR="00F445FD" w:rsidRDefault="00F445FD" w:rsidP="00F445FD">
      <w:pPr>
        <w:pStyle w:val="Prrafodelista"/>
        <w:numPr>
          <w:ilvl w:val="0"/>
          <w:numId w:val="20"/>
        </w:numPr>
      </w:pPr>
      <w:r>
        <w:t xml:space="preserve">Telecomandos modulados en voltajes de suministro </w:t>
      </w:r>
    </w:p>
    <w:p w:rsidR="00F445FD" w:rsidRDefault="00F445FD" w:rsidP="00F445FD">
      <w:pPr>
        <w:pStyle w:val="Prrafodelista"/>
        <w:numPr>
          <w:ilvl w:val="0"/>
          <w:numId w:val="20"/>
        </w:numPr>
      </w:pPr>
      <w:r>
        <w:t xml:space="preserve">Frecuencia </w:t>
      </w:r>
      <w:r>
        <w:rPr>
          <w:rStyle w:val="Refdenotaalpie"/>
        </w:rPr>
        <w:footnoteReference w:id="2"/>
      </w:r>
    </w:p>
    <w:p w:rsidR="00F445FD" w:rsidRDefault="00F445FD" w:rsidP="00F445FD">
      <w:pPr>
        <w:pStyle w:val="Prrafodelista"/>
        <w:jc w:val="both"/>
      </w:pPr>
    </w:p>
    <w:p w:rsidR="00F445FD" w:rsidRDefault="00F445FD" w:rsidP="00F445FD">
      <w:pPr>
        <w:pStyle w:val="Prrafodelista"/>
      </w:pPr>
    </w:p>
    <w:p w:rsidR="00F445FD" w:rsidRDefault="00F445FD" w:rsidP="003300B6">
      <w:pPr>
        <w:pStyle w:val="Prrafodelista"/>
        <w:numPr>
          <w:ilvl w:val="0"/>
          <w:numId w:val="4"/>
        </w:numPr>
      </w:pPr>
      <w:r w:rsidRPr="00F445FD">
        <w:rPr>
          <w:b/>
          <w:i/>
        </w:rPr>
        <w:t>Calidad de suministro</w:t>
      </w:r>
      <w:r>
        <w:t>: En algunos países los umbrales de las interrupciones no deben superar los tres minutos.</w:t>
      </w:r>
    </w:p>
    <w:p w:rsidR="00F445FD" w:rsidRDefault="00F445FD" w:rsidP="00F445FD">
      <w:pPr>
        <w:pStyle w:val="Prrafodelista"/>
        <w:numPr>
          <w:ilvl w:val="0"/>
          <w:numId w:val="19"/>
        </w:numPr>
      </w:pPr>
      <w:r>
        <w:t>Interrupciones (cortos y largas) del suministro</w:t>
      </w:r>
    </w:p>
    <w:p w:rsidR="00F445FD" w:rsidRDefault="00F445FD" w:rsidP="00F445FD">
      <w:pPr>
        <w:pStyle w:val="Prrafodelista"/>
        <w:ind w:left="1440"/>
      </w:pPr>
    </w:p>
    <w:p w:rsidR="00F445FD" w:rsidRDefault="00F445FD" w:rsidP="00F445FD">
      <w:pPr>
        <w:pStyle w:val="Prrafodelista"/>
        <w:numPr>
          <w:ilvl w:val="0"/>
          <w:numId w:val="4"/>
        </w:numPr>
        <w:jc w:val="both"/>
      </w:pPr>
      <w:r w:rsidRPr="0037235A">
        <w:rPr>
          <w:b/>
          <w:i/>
        </w:rPr>
        <w:t>Calidad comercial</w:t>
      </w:r>
      <w:r>
        <w:t>: Considera la atención al cliente, la facturación y registro y medición del consumo. Sobre el tercer punto, se garantiza que la energía facturada no presente errores de medida que exceden los límites especificados.</w:t>
      </w:r>
    </w:p>
    <w:p w:rsidR="00F445FD" w:rsidRDefault="00F445FD" w:rsidP="00F445FD">
      <w:pPr>
        <w:pStyle w:val="Prrafodelista"/>
      </w:pPr>
    </w:p>
    <w:p w:rsidR="00F445FD" w:rsidRDefault="00F445FD" w:rsidP="00F445FD">
      <w:pPr>
        <w:pStyle w:val="Prrafodelista"/>
        <w:numPr>
          <w:ilvl w:val="0"/>
          <w:numId w:val="4"/>
        </w:numPr>
        <w:jc w:val="both"/>
      </w:pPr>
      <w:r w:rsidRPr="0037235A">
        <w:rPr>
          <w:b/>
          <w:i/>
        </w:rPr>
        <w:t>Alumbrado público</w:t>
      </w:r>
      <w:r>
        <w:t>: E</w:t>
      </w:r>
      <w:r w:rsidRPr="0037235A">
        <w:t>n algunos países el alumbrado público es responsabilidad de las empresas concesionaria</w:t>
      </w:r>
      <w:r w:rsidR="003300B6">
        <w:t>s y se incluye en las tarifas; e</w:t>
      </w:r>
      <w:r w:rsidRPr="0037235A">
        <w:t xml:space="preserve">n </w:t>
      </w:r>
      <w:r w:rsidR="003300B6" w:rsidRPr="0037235A">
        <w:t>otros,</w:t>
      </w:r>
      <w:r w:rsidR="003300B6">
        <w:t xml:space="preserve"> </w:t>
      </w:r>
      <w:r w:rsidRPr="0037235A">
        <w:t>es responsabilidad de la municipalidad, la cual se encarga de cobrarla en los arbitrios. en cualquier caso, la calidad del alumbrado público está relacionada con los niveles de iluminación de acuerdo a la zona.</w:t>
      </w:r>
    </w:p>
    <w:p w:rsidR="00F445FD" w:rsidRDefault="00F445FD" w:rsidP="00F445FD">
      <w:pPr>
        <w:pStyle w:val="Prrafodelista"/>
      </w:pPr>
    </w:p>
    <w:p w:rsidR="003300B6" w:rsidRDefault="009C206A" w:rsidP="003300B6">
      <w:pPr>
        <w:pStyle w:val="Ttulo5"/>
      </w:pPr>
      <w:r>
        <w:t>Funciones de OSINERGMIN</w:t>
      </w:r>
      <w:r w:rsidR="00F368F2">
        <w:t xml:space="preserve"> en la supervisión del servicio eléctrico</w:t>
      </w:r>
    </w:p>
    <w:p w:rsidR="003300B6" w:rsidRDefault="003300B6" w:rsidP="003300B6"/>
    <w:p w:rsidR="000678E3" w:rsidRPr="003300B6" w:rsidRDefault="000678E3" w:rsidP="003300B6">
      <w:r w:rsidRPr="000678E3">
        <w:rPr>
          <w:highlight w:val="yellow"/>
        </w:rPr>
        <w:t>DESCRIPCION PEQUEÑA</w:t>
      </w:r>
    </w:p>
    <w:p w:rsidR="009C206A" w:rsidRDefault="009C206A" w:rsidP="009C206A">
      <w:pPr>
        <w:pStyle w:val="Prrafodelista"/>
        <w:numPr>
          <w:ilvl w:val="0"/>
          <w:numId w:val="21"/>
        </w:numPr>
      </w:pPr>
      <w:r>
        <w:t xml:space="preserve">Verificación </w:t>
      </w:r>
    </w:p>
    <w:p w:rsidR="009C206A" w:rsidRDefault="009C206A" w:rsidP="009C206A">
      <w:pPr>
        <w:pStyle w:val="Prrafodelista"/>
        <w:numPr>
          <w:ilvl w:val="0"/>
          <w:numId w:val="21"/>
        </w:numPr>
      </w:pPr>
      <w:r>
        <w:t xml:space="preserve">Carga </w:t>
      </w:r>
    </w:p>
    <w:p w:rsidR="00F445FD" w:rsidRDefault="009C206A" w:rsidP="00AF5080">
      <w:pPr>
        <w:pStyle w:val="Prrafodelista"/>
        <w:numPr>
          <w:ilvl w:val="0"/>
          <w:numId w:val="21"/>
        </w:numPr>
      </w:pPr>
      <w:r>
        <w:t xml:space="preserve">Consistencia </w:t>
      </w:r>
    </w:p>
    <w:p w:rsidR="00AF5080" w:rsidRDefault="00AF5080" w:rsidP="00AF5080">
      <w:pPr>
        <w:pStyle w:val="Prrafodelista"/>
      </w:pPr>
    </w:p>
    <w:p w:rsidR="003300B6" w:rsidRDefault="003300B6" w:rsidP="00AF5080">
      <w:pPr>
        <w:pStyle w:val="Prrafodelista"/>
      </w:pPr>
    </w:p>
    <w:p w:rsidR="003300B6" w:rsidRPr="00CE0278" w:rsidRDefault="003300B6" w:rsidP="00AF5080">
      <w:pPr>
        <w:pStyle w:val="Prrafodelista"/>
      </w:pPr>
    </w:p>
    <w:p w:rsidR="00D2014C" w:rsidRPr="007E2AAC" w:rsidRDefault="00D2014C" w:rsidP="007E2AAC">
      <w:pPr>
        <w:pStyle w:val="Ttulo4"/>
      </w:pPr>
      <w:r w:rsidRPr="007E2AAC">
        <w:lastRenderedPageBreak/>
        <w:t xml:space="preserve">Supervisión de Alumbrado Público </w:t>
      </w:r>
    </w:p>
    <w:p w:rsidR="001B4EBF" w:rsidRDefault="001B4EBF" w:rsidP="001B4EBF">
      <w:pPr>
        <w:jc w:val="both"/>
      </w:pPr>
      <w:r>
        <w:t>L</w:t>
      </w:r>
      <w:r w:rsidRPr="001B4EBF">
        <w:t>a NTCSE considera dentro de la calidad del servicio eléctrico la calidad del alumbrado público referida a la existencia en condiciones de luminosidad (intensidad) e iluminancia (densidad) de un sistema de alumbrado en la vía pública</w:t>
      </w:r>
      <w:r>
        <w:t>.</w:t>
      </w:r>
    </w:p>
    <w:p w:rsidR="00D2014C" w:rsidRDefault="00D20322" w:rsidP="008944EF">
      <w:pPr>
        <w:jc w:val="both"/>
      </w:pPr>
      <w:r>
        <w:t xml:space="preserve">En los procedimientos se especifica la unidad de alumbrado público (UAP) deficientes, que se identifica al momento de la inspección, o que está en medio de un árbol que limita el serivicio o que cuente con el pastoral </w:t>
      </w:r>
      <w:r w:rsidR="008944EF">
        <w:t>(</w:t>
      </w:r>
      <w:r>
        <w:t>soporte) de la luminaria desviado de su posición original, entre otros.</w:t>
      </w:r>
    </w:p>
    <w:p w:rsidR="003E3E99" w:rsidRDefault="00D2014C" w:rsidP="00EE4966">
      <w:pPr>
        <w:pStyle w:val="Ttulo4"/>
      </w:pPr>
      <w:r>
        <w:t xml:space="preserve">Supervisión para la contrastación de medidores de energía eléctrica </w:t>
      </w:r>
    </w:p>
    <w:p w:rsidR="00000AD7" w:rsidRPr="00000AD7" w:rsidRDefault="002438A9" w:rsidP="006D794B">
      <w:pPr>
        <w:numPr>
          <w:ilvl w:val="0"/>
          <w:numId w:val="8"/>
        </w:numPr>
      </w:pPr>
      <w:r w:rsidRPr="006D794B">
        <w:rPr>
          <w:lang w:val="es-MX"/>
        </w:rPr>
        <w:t xml:space="preserve">Procedimiento OSINERGMIN </w:t>
      </w:r>
    </w:p>
    <w:p w:rsidR="003F2099" w:rsidRPr="00000AD7" w:rsidRDefault="002438A9" w:rsidP="006D794B">
      <w:pPr>
        <w:numPr>
          <w:ilvl w:val="0"/>
          <w:numId w:val="8"/>
        </w:numPr>
      </w:pPr>
      <w:r w:rsidRPr="006D794B">
        <w:rPr>
          <w:lang w:val="es-MX"/>
        </w:rPr>
        <w:t>Nº 005-2004-OS/CD - Fiscalización de la Contrastación y/o Verificación de Medidores de Electricidad</w:t>
      </w:r>
      <w:r w:rsidR="00000AD7">
        <w:rPr>
          <w:lang w:val="es-MX"/>
        </w:rPr>
        <w:t>.</w:t>
      </w:r>
    </w:p>
    <w:p w:rsidR="00000AD7" w:rsidRPr="006D794B" w:rsidRDefault="00000AD7" w:rsidP="006D794B">
      <w:pPr>
        <w:numPr>
          <w:ilvl w:val="0"/>
          <w:numId w:val="8"/>
        </w:numPr>
      </w:pPr>
      <w:r w:rsidRPr="00000AD7">
        <w:t>N° 680-2008-OS/CD</w:t>
      </w:r>
      <w:r>
        <w:t xml:space="preserve"> </w:t>
      </w:r>
    </w:p>
    <w:p w:rsidR="00000AD7" w:rsidRPr="006D794B" w:rsidRDefault="006D794B" w:rsidP="003300B6">
      <w:pPr>
        <w:ind w:left="720"/>
        <w:jc w:val="center"/>
      </w:pPr>
      <w:r w:rsidRPr="006D794B">
        <w:rPr>
          <w:noProof/>
          <w:lang w:eastAsia="es-PE"/>
        </w:rPr>
        <w:drawing>
          <wp:inline distT="0" distB="0" distL="0" distR="0">
            <wp:extent cx="1628595" cy="2125981"/>
            <wp:effectExtent l="19050" t="0" r="0" b="0"/>
            <wp:docPr id="2" name="Imagen 1" descr="DSC09658"/>
            <wp:cNvGraphicFramePr/>
            <a:graphic xmlns:a="http://schemas.openxmlformats.org/drawingml/2006/main">
              <a:graphicData uri="http://schemas.openxmlformats.org/drawingml/2006/picture">
                <pic:pic xmlns:pic="http://schemas.openxmlformats.org/drawingml/2006/picture">
                  <pic:nvPicPr>
                    <pic:cNvPr id="996359" name="Picture 7" descr="DSC09658"/>
                    <pic:cNvPicPr>
                      <a:picLocks noChangeAspect="1" noChangeArrowheads="1"/>
                    </pic:cNvPicPr>
                  </pic:nvPicPr>
                  <pic:blipFill>
                    <a:blip r:embed="rId16" cstate="print"/>
                    <a:srcRect/>
                    <a:stretch>
                      <a:fillRect/>
                    </a:stretch>
                  </pic:blipFill>
                  <pic:spPr bwMode="auto">
                    <a:xfrm>
                      <a:off x="0" y="0"/>
                      <a:ext cx="1629573" cy="2127257"/>
                    </a:xfrm>
                    <a:prstGeom prst="rect">
                      <a:avLst/>
                    </a:prstGeom>
                    <a:noFill/>
                  </pic:spPr>
                </pic:pic>
              </a:graphicData>
            </a:graphic>
          </wp:inline>
        </w:drawing>
      </w:r>
      <w:r w:rsidRPr="006D794B">
        <w:rPr>
          <w:noProof/>
          <w:lang w:eastAsia="es-PE"/>
        </w:rPr>
        <w:drawing>
          <wp:inline distT="0" distB="0" distL="0" distR="0">
            <wp:extent cx="1600200" cy="2133600"/>
            <wp:effectExtent l="19050" t="0" r="0" b="0"/>
            <wp:docPr id="3" name="Imagen 2" descr="DSC09650"/>
            <wp:cNvGraphicFramePr/>
            <a:graphic xmlns:a="http://schemas.openxmlformats.org/drawingml/2006/main">
              <a:graphicData uri="http://schemas.openxmlformats.org/drawingml/2006/picture">
                <pic:pic xmlns:pic="http://schemas.openxmlformats.org/drawingml/2006/picture">
                  <pic:nvPicPr>
                    <pic:cNvPr id="996360" name="Picture 8" descr="DSC09650"/>
                    <pic:cNvPicPr>
                      <a:picLocks noChangeAspect="1" noChangeArrowheads="1"/>
                    </pic:cNvPicPr>
                  </pic:nvPicPr>
                  <pic:blipFill>
                    <a:blip r:embed="rId17" cstate="print"/>
                    <a:srcRect/>
                    <a:stretch>
                      <a:fillRect/>
                    </a:stretch>
                  </pic:blipFill>
                  <pic:spPr bwMode="auto">
                    <a:xfrm>
                      <a:off x="0" y="0"/>
                      <a:ext cx="1600200" cy="2133600"/>
                    </a:xfrm>
                    <a:prstGeom prst="rect">
                      <a:avLst/>
                    </a:prstGeom>
                    <a:noFill/>
                  </pic:spPr>
                </pic:pic>
              </a:graphicData>
            </a:graphic>
          </wp:inline>
        </w:drawing>
      </w:r>
      <w:r w:rsidRPr="006D794B">
        <w:rPr>
          <w:noProof/>
          <w:lang w:eastAsia="es-PE"/>
        </w:rPr>
        <w:drawing>
          <wp:inline distT="0" distB="0" distL="0" distR="0">
            <wp:extent cx="2808287" cy="2120900"/>
            <wp:effectExtent l="19050" t="0" r="0" b="0"/>
            <wp:docPr id="4" name="Imagen 3" descr="100_0239"/>
            <wp:cNvGraphicFramePr/>
            <a:graphic xmlns:a="http://schemas.openxmlformats.org/drawingml/2006/main">
              <a:graphicData uri="http://schemas.openxmlformats.org/drawingml/2006/picture">
                <pic:pic xmlns:pic="http://schemas.openxmlformats.org/drawingml/2006/picture">
                  <pic:nvPicPr>
                    <pic:cNvPr id="996361" name="Picture 9" descr="100_0239"/>
                    <pic:cNvPicPr>
                      <a:picLocks noChangeAspect="1" noChangeArrowheads="1"/>
                    </pic:cNvPicPr>
                  </pic:nvPicPr>
                  <pic:blipFill>
                    <a:blip r:embed="rId18" cstate="print"/>
                    <a:srcRect/>
                    <a:stretch>
                      <a:fillRect/>
                    </a:stretch>
                  </pic:blipFill>
                  <pic:spPr bwMode="auto">
                    <a:xfrm>
                      <a:off x="0" y="0"/>
                      <a:ext cx="2808287" cy="2120900"/>
                    </a:xfrm>
                    <a:prstGeom prst="rect">
                      <a:avLst/>
                    </a:prstGeom>
                    <a:noFill/>
                  </pic:spPr>
                </pic:pic>
              </a:graphicData>
            </a:graphic>
          </wp:inline>
        </w:drawing>
      </w:r>
    </w:p>
    <w:p w:rsidR="006D794B" w:rsidRDefault="002438A9" w:rsidP="006D794B">
      <w:pPr>
        <w:numPr>
          <w:ilvl w:val="0"/>
          <w:numId w:val="8"/>
        </w:numPr>
      </w:pPr>
      <w:r w:rsidRPr="006D794B">
        <w:rPr>
          <w:lang w:val="es-MX"/>
        </w:rPr>
        <w:t xml:space="preserve">Procedimiento OSINERGMIN Nº 193-2004-OS/CD – Supervisión de la </w:t>
      </w:r>
      <w:r w:rsidRPr="006D794B">
        <w:t>Facturación, Cobranza y Atención al Usuario</w:t>
      </w:r>
      <w:r w:rsidR="005310D9">
        <w:t>.</w:t>
      </w:r>
    </w:p>
    <w:p w:rsidR="005310D9" w:rsidRDefault="005310D9" w:rsidP="005310D9"/>
    <w:p w:rsidR="004A32DB" w:rsidRDefault="004A32DB" w:rsidP="004A32DB">
      <w:pPr>
        <w:pStyle w:val="Ttulo2"/>
      </w:pPr>
      <w:bookmarkStart w:id="28" w:name="_Toc50689124"/>
      <w:r>
        <w:lastRenderedPageBreak/>
        <w:t>Comercialización de energía eléctrica</w:t>
      </w:r>
      <w:bookmarkEnd w:id="28"/>
      <w:r>
        <w:t xml:space="preserve"> </w:t>
      </w:r>
    </w:p>
    <w:p w:rsidR="00B010FF" w:rsidRDefault="00B010FF" w:rsidP="004A32DB">
      <w:pPr>
        <w:pStyle w:val="Ttulo3"/>
      </w:pPr>
      <w:bookmarkStart w:id="29" w:name="_Toc50689125"/>
      <w:r>
        <w:t>Regulación Tarifaria</w:t>
      </w:r>
      <w:bookmarkEnd w:id="29"/>
      <w:r>
        <w:t xml:space="preserve"> </w:t>
      </w:r>
    </w:p>
    <w:p w:rsidR="00B010FF" w:rsidRPr="005310D9" w:rsidRDefault="00B010FF" w:rsidP="00B010FF">
      <w:pPr>
        <w:jc w:val="both"/>
      </w:pPr>
      <w:r>
        <w:t>Es una forma de gestión de la relación indirecta que realiza OSINERGMIN y se centra en el sector de gas natural y de electricidad.</w:t>
      </w:r>
    </w:p>
    <w:p w:rsidR="00B010FF" w:rsidRDefault="00B010FF" w:rsidP="00B010FF">
      <w:pPr>
        <w:jc w:val="both"/>
      </w:pPr>
      <w:r w:rsidRPr="00665313">
        <w:t>La participación de los costos de generación en la tarifa es del 52%, transmisión 21% y la distribución 27%</w:t>
      </w:r>
      <w:r>
        <w:t>. Esta regulado por OSINERGMIN cada 4 años en el mes de noviembre.</w:t>
      </w:r>
    </w:p>
    <w:p w:rsidR="00B010FF" w:rsidRPr="00E00C02" w:rsidRDefault="00B010FF" w:rsidP="00B010FF">
      <w:pPr>
        <w:pStyle w:val="Ttulo4"/>
      </w:pPr>
      <w:r>
        <w:t xml:space="preserve">Tarifas en distribución eléctrica </w:t>
      </w:r>
    </w:p>
    <w:p w:rsidR="00181A42" w:rsidRPr="00AA1F16" w:rsidRDefault="00B010FF" w:rsidP="003300B6">
      <w:pPr>
        <w:jc w:val="both"/>
      </w:pPr>
      <w:r w:rsidRPr="00E00C02">
        <w:t>La tarifa máxima para los clientes regulados se obtiene</w:t>
      </w:r>
      <w:r>
        <w:t xml:space="preserve"> </w:t>
      </w:r>
      <w:r w:rsidRPr="00E00C02">
        <w:t>de acuerdo al precio de barra</w:t>
      </w:r>
      <w:r>
        <w:t xml:space="preserve"> ( el precio que el generador le cobra al distribuidor), y se le agrega</w:t>
      </w:r>
      <w:r w:rsidRPr="00E00C02">
        <w:t xml:space="preserve"> el valor agregado de distribución (VAD)</w:t>
      </w:r>
      <w:r>
        <w:rPr>
          <w:rStyle w:val="Refdenotaalpie"/>
        </w:rPr>
        <w:footnoteReference w:id="3"/>
      </w:r>
      <w:r w:rsidRPr="00E00C02">
        <w:t xml:space="preserve"> que incorpora los costos </w:t>
      </w:r>
      <w:r>
        <w:t>de facturación al cliente final ( la que sale de la lectura del medidor)</w:t>
      </w:r>
      <w:r w:rsidRPr="00E00C02">
        <w:t>, las pérdidas físicas y</w:t>
      </w:r>
      <w:r>
        <w:t xml:space="preserve"> </w:t>
      </w:r>
      <w:r w:rsidRPr="00E00C02">
        <w:t>comerciales</w:t>
      </w:r>
      <w:r>
        <w:t xml:space="preserve"> de energía y potencia</w:t>
      </w:r>
      <w:r>
        <w:rPr>
          <w:rStyle w:val="Refdenotaalpie"/>
        </w:rPr>
        <w:footnoteReference w:id="4"/>
      </w:r>
      <w:r w:rsidRPr="00E00C02">
        <w:t>, y los costos de inversión, mantenimiento y operación asociados a la distribución.</w:t>
      </w:r>
      <w:r>
        <w:t xml:space="preserve"> Esta</w:t>
      </w:r>
      <w:r w:rsidR="003300B6">
        <w:t xml:space="preserve"> se determina cada cuatro años.</w:t>
      </w:r>
    </w:p>
    <w:p w:rsidR="00E7788B" w:rsidRPr="00B70742" w:rsidRDefault="00E7788B" w:rsidP="00E7788B">
      <w:pPr>
        <w:pStyle w:val="Ttulo2"/>
      </w:pPr>
      <w:bookmarkStart w:id="30" w:name="_Toc50689126"/>
      <w:r w:rsidRPr="00B70742">
        <w:t>Atención de solicitudes</w:t>
      </w:r>
      <w:bookmarkEnd w:id="30"/>
      <w:r w:rsidRPr="00B70742">
        <w:t xml:space="preserve"> </w:t>
      </w:r>
    </w:p>
    <w:p w:rsidR="00AA1F16" w:rsidRDefault="000678E3" w:rsidP="00AA1F16">
      <w:pPr>
        <w:jc w:val="both"/>
      </w:pPr>
      <w:r>
        <w:t>La acción de mejora continua se identifica</w:t>
      </w:r>
      <w:r w:rsidR="00E7788B">
        <w:t xml:space="preserve"> a través de las auditorías internas, las quejas de los usuarios y la revisión de la dirección.</w:t>
      </w:r>
    </w:p>
    <w:p w:rsidR="00181A42" w:rsidRDefault="00181A42" w:rsidP="00181A42">
      <w:pPr>
        <w:pStyle w:val="Ttulo3"/>
      </w:pPr>
      <w:bookmarkStart w:id="31" w:name="_Toc50689127"/>
      <w:r>
        <w:t>Causas</w:t>
      </w:r>
      <w:bookmarkEnd w:id="31"/>
    </w:p>
    <w:p w:rsidR="00181A42" w:rsidRDefault="00181A42" w:rsidP="00B010FF">
      <w:pPr>
        <w:pStyle w:val="Prrafodelista"/>
        <w:numPr>
          <w:ilvl w:val="0"/>
          <w:numId w:val="19"/>
        </w:numPr>
        <w:tabs>
          <w:tab w:val="left" w:pos="284"/>
        </w:tabs>
        <w:ind w:left="0" w:firstLine="0"/>
      </w:pPr>
      <w:r>
        <w:t>Facturaciones excesivas: Normalmente las razones por las que se eleva las facturaciones son por exceso de consumo, por recupero de energía y/o potencia</w:t>
      </w:r>
      <w:r w:rsidR="00B010FF">
        <w:t xml:space="preserve"> o por deuda atrasada.</w:t>
      </w:r>
      <w:r w:rsidR="00B010FF">
        <w:rPr>
          <w:rStyle w:val="Refdenotaalpie"/>
        </w:rPr>
        <w:footnoteReference w:id="5"/>
      </w:r>
      <w:r>
        <w:t xml:space="preserve"> </w:t>
      </w:r>
    </w:p>
    <w:p w:rsidR="00181A42" w:rsidRDefault="00B010FF" w:rsidP="00B010FF">
      <w:pPr>
        <w:pStyle w:val="Prrafodelista"/>
        <w:numPr>
          <w:ilvl w:val="0"/>
          <w:numId w:val="19"/>
        </w:numPr>
        <w:tabs>
          <w:tab w:val="left" w:pos="284"/>
        </w:tabs>
        <w:ind w:left="0" w:firstLine="0"/>
      </w:pPr>
      <w:r>
        <w:t xml:space="preserve">Aplicación incorrecta de la tarifa: Errores de las empresas </w:t>
      </w:r>
      <w:r w:rsidR="0003335C">
        <w:t>concesionarias</w:t>
      </w:r>
      <w:r>
        <w:t xml:space="preserve"> de manera involuntaria.</w:t>
      </w:r>
    </w:p>
    <w:p w:rsidR="00B010FF" w:rsidRDefault="00B010FF" w:rsidP="00B010FF">
      <w:pPr>
        <w:pStyle w:val="Prrafodelista"/>
        <w:numPr>
          <w:ilvl w:val="0"/>
          <w:numId w:val="19"/>
        </w:numPr>
        <w:tabs>
          <w:tab w:val="left" w:pos="284"/>
        </w:tabs>
        <w:ind w:left="0" w:firstLine="0"/>
      </w:pPr>
      <w:r>
        <w:t>Recuperos de energía eléctrica: El recupero es consecuencia de una irregularidad detectada por la concesionara dentro del suministro.</w:t>
      </w:r>
    </w:p>
    <w:p w:rsidR="00B010FF" w:rsidRDefault="00B010FF" w:rsidP="00B010FF">
      <w:pPr>
        <w:pStyle w:val="Prrafodelista"/>
        <w:numPr>
          <w:ilvl w:val="0"/>
          <w:numId w:val="19"/>
        </w:numPr>
        <w:tabs>
          <w:tab w:val="left" w:pos="284"/>
        </w:tabs>
        <w:ind w:left="0" w:firstLine="0"/>
      </w:pPr>
      <w:r>
        <w:t>Por opción tarifaria: El usuario solicita cambio de tarifas, pero el concesionario no acepta las condiciones.</w:t>
      </w:r>
    </w:p>
    <w:p w:rsidR="00B010FF" w:rsidRDefault="00B010FF" w:rsidP="00B010FF">
      <w:pPr>
        <w:pStyle w:val="Prrafodelista"/>
        <w:numPr>
          <w:ilvl w:val="0"/>
          <w:numId w:val="19"/>
        </w:numPr>
        <w:tabs>
          <w:tab w:val="left" w:pos="284"/>
        </w:tabs>
        <w:ind w:left="0" w:firstLine="0"/>
      </w:pPr>
      <w:r>
        <w:t>Por falta de toma de lectura mensual y facturaciones a promedio</w:t>
      </w:r>
    </w:p>
    <w:p w:rsidR="00B010FF" w:rsidRDefault="00B010FF" w:rsidP="00B010FF">
      <w:pPr>
        <w:pStyle w:val="Prrafodelista"/>
        <w:numPr>
          <w:ilvl w:val="0"/>
          <w:numId w:val="19"/>
        </w:numPr>
        <w:tabs>
          <w:tab w:val="left" w:pos="284"/>
        </w:tabs>
        <w:ind w:left="0" w:firstLine="0"/>
      </w:pPr>
      <w:r>
        <w:t>Contrastación del equipo de medición</w:t>
      </w:r>
    </w:p>
    <w:p w:rsidR="00A6050B" w:rsidRPr="003300B6" w:rsidRDefault="00B010FF" w:rsidP="005310D9">
      <w:pPr>
        <w:pStyle w:val="Prrafodelista"/>
        <w:numPr>
          <w:ilvl w:val="0"/>
          <w:numId w:val="19"/>
        </w:numPr>
        <w:tabs>
          <w:tab w:val="left" w:pos="284"/>
        </w:tabs>
        <w:ind w:left="0" w:firstLine="0"/>
        <w:sectPr w:rsidR="00A6050B" w:rsidRPr="003300B6" w:rsidSect="00384D25">
          <w:pgSz w:w="11906" w:h="16838"/>
          <w:pgMar w:top="1418" w:right="1701" w:bottom="1418" w:left="1701" w:header="709" w:footer="709" w:gutter="0"/>
          <w:cols w:space="708"/>
          <w:docGrid w:linePitch="360"/>
        </w:sectPr>
      </w:pPr>
      <w:r>
        <w:t xml:space="preserve">Otros </w:t>
      </w:r>
    </w:p>
    <w:p w:rsidR="002F55B7" w:rsidRDefault="00A6050B">
      <w:pPr>
        <w:rPr>
          <w:highlight w:val="yellow"/>
        </w:rPr>
      </w:pPr>
      <w:r>
        <w:rPr>
          <w:noProof/>
          <w:lang w:eastAsia="es-PE"/>
        </w:rPr>
        <w:lastRenderedPageBreak/>
        <w:drawing>
          <wp:anchor distT="0" distB="0" distL="114300" distR="114300" simplePos="0" relativeHeight="251656192" behindDoc="0" locked="0" layoutInCell="1" allowOverlap="1">
            <wp:simplePos x="0" y="0"/>
            <wp:positionH relativeFrom="column">
              <wp:posOffset>-805837</wp:posOffset>
            </wp:positionH>
            <wp:positionV relativeFrom="paragraph">
              <wp:posOffset>405546</wp:posOffset>
            </wp:positionV>
            <wp:extent cx="10705164" cy="3578772"/>
            <wp:effectExtent l="0" t="0" r="0" b="0"/>
            <wp:wrapTopAndBottom/>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zagi general gestión publica.png"/>
                    <pic:cNvPicPr/>
                  </pic:nvPicPr>
                  <pic:blipFill rotWithShape="1">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320"/>
                    <a:stretch/>
                  </pic:blipFill>
                  <pic:spPr bwMode="auto">
                    <a:xfrm>
                      <a:off x="0" y="0"/>
                      <a:ext cx="10717140" cy="3582776"/>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A6050B" w:rsidRDefault="00A6050B" w:rsidP="005310D9">
      <w:pPr>
        <w:sectPr w:rsidR="00A6050B" w:rsidSect="003300B6">
          <w:pgSz w:w="16838" w:h="11906" w:orient="landscape"/>
          <w:pgMar w:top="851" w:right="1418" w:bottom="1701" w:left="1418" w:header="709" w:footer="709" w:gutter="0"/>
          <w:cols w:space="708"/>
          <w:docGrid w:linePitch="360"/>
        </w:sectPr>
      </w:pPr>
    </w:p>
    <w:p w:rsidR="00AF5080" w:rsidRPr="006D794B" w:rsidRDefault="00AF5080" w:rsidP="005310D9"/>
    <w:p w:rsidR="003A7862" w:rsidRDefault="004A32DB" w:rsidP="003A7862">
      <w:pPr>
        <w:pStyle w:val="Ttulo2"/>
      </w:pPr>
      <w:bookmarkStart w:id="32" w:name="_Toc50689128"/>
      <w:r>
        <w:t>El uso</w:t>
      </w:r>
      <w:r w:rsidR="001D4DAE">
        <w:t xml:space="preserve"> de las TICS en </w:t>
      </w:r>
      <w:r w:rsidR="000678E3">
        <w:t>la</w:t>
      </w:r>
      <w:r w:rsidR="001D4DAE">
        <w:t xml:space="preserve"> </w:t>
      </w:r>
      <w:r w:rsidR="000678E3">
        <w:t>SUPERVISIÓN</w:t>
      </w:r>
      <w:r w:rsidR="001D4DAE">
        <w:t xml:space="preserve"> eléctric</w:t>
      </w:r>
      <w:r w:rsidR="000678E3">
        <w:t>a</w:t>
      </w:r>
      <w:r>
        <w:t xml:space="preserve"> en OSINERGMIN</w:t>
      </w:r>
      <w:bookmarkEnd w:id="32"/>
    </w:p>
    <w:p w:rsidR="00B3780A" w:rsidRPr="00564201" w:rsidRDefault="00AA1F16" w:rsidP="00B3780A">
      <w:r>
        <w:t xml:space="preserve">Existen diversos aplicativos que OSINERGMIN ha ido implementando durante los últimos años. </w:t>
      </w:r>
      <w:r w:rsidR="009C206A">
        <w:t xml:space="preserve"> </w:t>
      </w:r>
    </w:p>
    <w:p w:rsidR="00B3780A" w:rsidRDefault="00B3780A" w:rsidP="00B3780A">
      <w:pPr>
        <w:pStyle w:val="Ttulo3"/>
      </w:pPr>
      <w:bookmarkStart w:id="33" w:name="_Toc50689129"/>
      <w:r>
        <w:t>Área de TI</w:t>
      </w:r>
      <w:bookmarkEnd w:id="33"/>
    </w:p>
    <w:p w:rsidR="00B3780A" w:rsidRDefault="00B3780A" w:rsidP="00B3780A">
      <w:r>
        <w:t>El área de TI está conformada por tres áreas :</w:t>
      </w:r>
    </w:p>
    <w:p w:rsidR="00B3780A" w:rsidRPr="00B3780A" w:rsidRDefault="00B3780A" w:rsidP="00B3780A">
      <w:pPr>
        <w:pStyle w:val="Prrafodelista"/>
        <w:numPr>
          <w:ilvl w:val="0"/>
          <w:numId w:val="35"/>
        </w:numPr>
        <w:tabs>
          <w:tab w:val="left" w:pos="284"/>
          <w:tab w:val="left" w:pos="426"/>
        </w:tabs>
        <w:ind w:left="0" w:firstLine="0"/>
        <w:rPr>
          <w:b/>
        </w:rPr>
      </w:pPr>
      <w:r w:rsidRPr="00B3780A">
        <w:rPr>
          <w:b/>
        </w:rPr>
        <w:t>Proyectos, Análisis, Diseño y Desarrollo</w:t>
      </w:r>
    </w:p>
    <w:p w:rsidR="00B3780A" w:rsidRDefault="00B3780A" w:rsidP="00B3780A">
      <w:r>
        <w:t xml:space="preserve">Entre sus principales funciones, tenemos: </w:t>
      </w:r>
    </w:p>
    <w:p w:rsidR="00B3780A" w:rsidRDefault="00B3780A" w:rsidP="00B3780A">
      <w:r>
        <w:t xml:space="preserve">• Planificar el desarrollo de los proyectos </w:t>
      </w:r>
    </w:p>
    <w:p w:rsidR="00B3780A" w:rsidRDefault="00B3780A" w:rsidP="00B3780A">
      <w:r>
        <w:t xml:space="preserve">• Realizar el estudio, análisis y diseño de los sistemas </w:t>
      </w:r>
    </w:p>
    <w:p w:rsidR="00B3780A" w:rsidRDefault="00B3780A" w:rsidP="00B3780A">
      <w:r>
        <w:t xml:space="preserve">• Determinar estándares y metodologías de análisis y diseño </w:t>
      </w:r>
    </w:p>
    <w:p w:rsidR="00B3780A" w:rsidRDefault="00B3780A" w:rsidP="00B3780A">
      <w:r>
        <w:t xml:space="preserve">• Elaborar la carpeta de análisis y diseño para la etapa de desarrollo </w:t>
      </w:r>
    </w:p>
    <w:p w:rsidR="00B3780A" w:rsidRDefault="00B3780A" w:rsidP="00B3780A">
      <w:r>
        <w:t xml:space="preserve">• Planificar el desarrollo de los sistemas en su fase de codificación e interfaces con el usuario u otros sistemas. </w:t>
      </w:r>
    </w:p>
    <w:p w:rsidR="00B3780A" w:rsidRDefault="00B3780A" w:rsidP="00B3780A">
      <w:r>
        <w:t>• Determinar estándares y metodologías de desarrollo</w:t>
      </w:r>
    </w:p>
    <w:p w:rsidR="00B3780A" w:rsidRPr="00B3780A" w:rsidRDefault="00B3780A" w:rsidP="00B3780A">
      <w:pPr>
        <w:pStyle w:val="Prrafodelista"/>
        <w:numPr>
          <w:ilvl w:val="0"/>
          <w:numId w:val="35"/>
        </w:numPr>
        <w:tabs>
          <w:tab w:val="left" w:pos="284"/>
        </w:tabs>
        <w:ind w:left="0" w:firstLine="0"/>
        <w:rPr>
          <w:b/>
        </w:rPr>
      </w:pPr>
      <w:r w:rsidRPr="00B3780A">
        <w:rPr>
          <w:b/>
        </w:rPr>
        <w:t>Documentación y Control de Calidad</w:t>
      </w:r>
    </w:p>
    <w:p w:rsidR="00B3780A" w:rsidRDefault="00B3780A" w:rsidP="00B3780A">
      <w:pPr>
        <w:pStyle w:val="Prrafodelista"/>
        <w:ind w:left="0"/>
      </w:pPr>
    </w:p>
    <w:p w:rsidR="00B3780A" w:rsidRDefault="00B3780A" w:rsidP="00B3780A">
      <w:r>
        <w:t xml:space="preserve">La tarea de esta área es de verificar la calidad y la documentación de los sistemas. Entre sus principales funciones, tenemos: </w:t>
      </w:r>
    </w:p>
    <w:p w:rsidR="00B3780A" w:rsidRDefault="00B3780A" w:rsidP="00B3780A">
      <w:r>
        <w:t xml:space="preserve">• Documentar los sistemas </w:t>
      </w:r>
    </w:p>
    <w:p w:rsidR="00B3780A" w:rsidRDefault="00B3780A" w:rsidP="00B3780A">
      <w:r>
        <w:t>• Realizar las pruebas de calidad en cada etapa de desarrollo y pruebas finales del sistema.</w:t>
      </w:r>
    </w:p>
    <w:p w:rsidR="00B3780A" w:rsidRDefault="00B3780A" w:rsidP="00B3780A">
      <w:r>
        <w:t xml:space="preserve"> • Preparar la entrega de los productos a los usuarios como productos terminados e instalables.</w:t>
      </w:r>
    </w:p>
    <w:p w:rsidR="00B3780A" w:rsidRDefault="00B3780A" w:rsidP="00B3780A"/>
    <w:p w:rsidR="00B3780A" w:rsidRPr="00B3780A" w:rsidRDefault="00B3780A" w:rsidP="00B3780A">
      <w:pPr>
        <w:pStyle w:val="Prrafodelista"/>
        <w:numPr>
          <w:ilvl w:val="0"/>
          <w:numId w:val="35"/>
        </w:numPr>
        <w:tabs>
          <w:tab w:val="left" w:pos="284"/>
          <w:tab w:val="left" w:pos="851"/>
        </w:tabs>
        <w:ind w:left="0" w:firstLine="0"/>
        <w:rPr>
          <w:b/>
        </w:rPr>
      </w:pPr>
      <w:r w:rsidRPr="00B3780A">
        <w:rPr>
          <w:b/>
        </w:rPr>
        <w:t>Soporte técnico, redes e internet</w:t>
      </w:r>
    </w:p>
    <w:p w:rsidR="00B3780A" w:rsidRDefault="00B3780A" w:rsidP="00B3780A">
      <w:r>
        <w:t>La tarea de esta área es administrar redes y dar el soporte técnico a la institución. Entre sus principales funciones, tenemos:</w:t>
      </w:r>
    </w:p>
    <w:p w:rsidR="00B3780A" w:rsidRDefault="00B3780A" w:rsidP="00B3780A">
      <w:pPr>
        <w:jc w:val="both"/>
      </w:pPr>
      <w:r>
        <w:t>• Planificar el desarrollo de los proyectos de redes e internet</w:t>
      </w:r>
    </w:p>
    <w:p w:rsidR="00B3780A" w:rsidRDefault="00B3780A" w:rsidP="00B3780A">
      <w:pPr>
        <w:jc w:val="both"/>
      </w:pPr>
      <w:r>
        <w:t xml:space="preserve"> • Mantener operativa y eficientemente el servicio de red e internet de la institución. </w:t>
      </w:r>
    </w:p>
    <w:p w:rsidR="00B3780A" w:rsidRDefault="00B3780A" w:rsidP="00B3780A">
      <w:pPr>
        <w:jc w:val="both"/>
      </w:pPr>
      <w:r>
        <w:t xml:space="preserve">• Brindar soluciones en redes e internet a los usuarios </w:t>
      </w:r>
    </w:p>
    <w:p w:rsidR="00B3780A" w:rsidRDefault="00B3780A" w:rsidP="00B3780A">
      <w:pPr>
        <w:jc w:val="both"/>
      </w:pPr>
      <w:r>
        <w:t>• Brindar soporte técnico inmediato a los usuarios</w:t>
      </w:r>
    </w:p>
    <w:p w:rsidR="00B3780A" w:rsidRPr="005D6F9E" w:rsidRDefault="00B3780A" w:rsidP="00B3780A">
      <w:pPr>
        <w:jc w:val="both"/>
      </w:pPr>
      <w:r>
        <w:lastRenderedPageBreak/>
        <w:t>• Recomendar los productos (software base, de desarrollo y utilitarios) a utilizar por la institución.</w:t>
      </w:r>
    </w:p>
    <w:p w:rsidR="00B3780A" w:rsidRDefault="00B3780A" w:rsidP="00B3780A">
      <w:pPr>
        <w:pStyle w:val="Ttulo4"/>
      </w:pPr>
      <w:r>
        <w:t xml:space="preserve">Recursos humanos </w:t>
      </w:r>
    </w:p>
    <w:p w:rsidR="00B3780A" w:rsidRDefault="00B3780A" w:rsidP="00B3780A">
      <w:pPr>
        <w:rPr>
          <w:noProof/>
          <w:lang w:val="es-ES" w:eastAsia="es-ES"/>
        </w:rPr>
      </w:pPr>
      <w:r>
        <w:t>De acuerdo con su CAP 2020 presentan la siguiente estructura en su personal.</w:t>
      </w:r>
      <w:r w:rsidRPr="00436B01">
        <w:rPr>
          <w:noProof/>
          <w:lang w:val="es-ES" w:eastAsia="es-ES"/>
        </w:rPr>
        <w:t xml:space="preserve"> </w:t>
      </w:r>
      <w:r>
        <w:rPr>
          <w:noProof/>
          <w:lang w:eastAsia="es-PE"/>
        </w:rPr>
        <w:drawing>
          <wp:inline distT="0" distB="0" distL="0" distR="0">
            <wp:extent cx="5248275" cy="6296025"/>
            <wp:effectExtent l="0" t="0" r="9525" b="9525"/>
            <wp:docPr id="25" name="Imagen 2">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5FF4BF8-137B-47A3-B711-A0072F23C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5FF4BF8-137B-47A3-B711-A0072F23C599}"/>
                        </a:ext>
                      </a:extLst>
                    </pic:cNvPr>
                    <pic:cNvPicPr>
                      <a:picLocks noChangeAspect="1" noChangeArrowheads="1"/>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275" cy="6296025"/>
                    </a:xfrm>
                    <a:prstGeom prst="rect">
                      <a:avLst/>
                    </a:prstGeom>
                    <a:noFill/>
                    <a:extLst>
                      <a:ext uri="{909E8E84-426E-40DD-AFC4-6F175D3DCCD1}">
                        <a14:hiddenFill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inline>
        </w:drawing>
      </w: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pStyle w:val="Ttulo4"/>
      </w:pPr>
      <w:r>
        <w:t>Recursos informáticos</w:t>
      </w:r>
    </w:p>
    <w:tbl>
      <w:tblPr>
        <w:tblStyle w:val="Tablaconcuadrcula"/>
        <w:tblpPr w:leftFromText="141" w:rightFromText="141" w:vertAnchor="text" w:horzAnchor="margin" w:tblpY="203"/>
        <w:tblW w:w="0" w:type="auto"/>
        <w:tblLook w:val="04A0"/>
      </w:tblPr>
      <w:tblGrid>
        <w:gridCol w:w="2881"/>
        <w:gridCol w:w="2881"/>
        <w:gridCol w:w="2882"/>
      </w:tblGrid>
      <w:tr w:rsidR="00B3780A" w:rsidTr="00B3780A">
        <w:tc>
          <w:tcPr>
            <w:tcW w:w="2881" w:type="dxa"/>
          </w:tcPr>
          <w:p w:rsidR="00B3780A" w:rsidRDefault="00B3780A" w:rsidP="00B3780A">
            <w:r>
              <w:t>Equipo</w:t>
            </w:r>
          </w:p>
        </w:tc>
        <w:tc>
          <w:tcPr>
            <w:tcW w:w="2881" w:type="dxa"/>
          </w:tcPr>
          <w:p w:rsidR="00B3780A" w:rsidRDefault="00B3780A" w:rsidP="00B3780A">
            <w:r>
              <w:t>Función</w:t>
            </w:r>
          </w:p>
        </w:tc>
        <w:tc>
          <w:tcPr>
            <w:tcW w:w="2882" w:type="dxa"/>
          </w:tcPr>
          <w:p w:rsidR="00B3780A" w:rsidRDefault="00B3780A" w:rsidP="00B3780A">
            <w:r>
              <w:t>Descripción</w:t>
            </w:r>
          </w:p>
        </w:tc>
      </w:tr>
      <w:tr w:rsidR="00B3780A" w:rsidTr="00B3780A">
        <w:tc>
          <w:tcPr>
            <w:tcW w:w="2881" w:type="dxa"/>
          </w:tcPr>
          <w:p w:rsidR="00B3780A" w:rsidRDefault="00B3780A" w:rsidP="00B3780A">
            <w:r>
              <w:t>Firewall</w:t>
            </w:r>
          </w:p>
        </w:tc>
        <w:tc>
          <w:tcPr>
            <w:tcW w:w="2881" w:type="dxa"/>
          </w:tcPr>
          <w:p w:rsidR="00B3780A" w:rsidRDefault="00B3780A" w:rsidP="00B3780A">
            <w:r>
              <w:t>Control de acceso desde y hacia internet</w:t>
            </w:r>
          </w:p>
        </w:tc>
        <w:tc>
          <w:tcPr>
            <w:tcW w:w="2882" w:type="dxa"/>
          </w:tcPr>
          <w:p w:rsidR="00B3780A" w:rsidRDefault="00B3780A" w:rsidP="00B3780A">
            <w:r>
              <w:t>OSINERGMIN cuenta con una pared de firewalls por seguridad de su red interna.</w:t>
            </w:r>
          </w:p>
        </w:tc>
      </w:tr>
      <w:tr w:rsidR="00B3780A" w:rsidTr="00B3780A">
        <w:tc>
          <w:tcPr>
            <w:tcW w:w="2881" w:type="dxa"/>
          </w:tcPr>
          <w:p w:rsidR="00B3780A" w:rsidRDefault="00B3780A" w:rsidP="00B3780A">
            <w:r>
              <w:t>Sistema de Prevención de Intrusos (IPS)</w:t>
            </w:r>
          </w:p>
        </w:tc>
        <w:tc>
          <w:tcPr>
            <w:tcW w:w="2881" w:type="dxa"/>
          </w:tcPr>
          <w:p w:rsidR="00B3780A" w:rsidRDefault="00B3780A" w:rsidP="00B3780A">
            <w:r>
              <w:t xml:space="preserve">Control de tráfico desde y hacia internet </w:t>
            </w:r>
          </w:p>
        </w:tc>
        <w:tc>
          <w:tcPr>
            <w:tcW w:w="2882" w:type="dxa"/>
          </w:tcPr>
          <w:p w:rsidR="00B3780A" w:rsidRDefault="00B3780A" w:rsidP="00B3780A">
            <w:r>
              <w:t>OSINERGMIN cuenta con un IPS para la protección de su red interna.</w:t>
            </w:r>
          </w:p>
        </w:tc>
      </w:tr>
      <w:tr w:rsidR="00B3780A" w:rsidTr="00B3780A">
        <w:tc>
          <w:tcPr>
            <w:tcW w:w="2881" w:type="dxa"/>
          </w:tcPr>
          <w:p w:rsidR="00B3780A" w:rsidRDefault="00B3780A" w:rsidP="00B3780A">
            <w:r>
              <w:t>Equipo balanceador de carga</w:t>
            </w:r>
          </w:p>
        </w:tc>
        <w:tc>
          <w:tcPr>
            <w:tcW w:w="2881" w:type="dxa"/>
          </w:tcPr>
          <w:p w:rsidR="00B3780A" w:rsidRDefault="00B3780A" w:rsidP="00B3780A">
            <w:r>
              <w:t>Balanceador de carga para diferentes usuarios externos de OSINERGMIN</w:t>
            </w:r>
          </w:p>
        </w:tc>
        <w:tc>
          <w:tcPr>
            <w:tcW w:w="2882" w:type="dxa"/>
          </w:tcPr>
          <w:p w:rsidR="00B3780A" w:rsidRDefault="00B3780A" w:rsidP="00B3780A"/>
        </w:tc>
      </w:tr>
      <w:tr w:rsidR="00B3780A" w:rsidTr="00B3780A">
        <w:tc>
          <w:tcPr>
            <w:tcW w:w="2881" w:type="dxa"/>
          </w:tcPr>
          <w:p w:rsidR="00B3780A" w:rsidRDefault="00B3780A" w:rsidP="00B3780A"/>
        </w:tc>
        <w:tc>
          <w:tcPr>
            <w:tcW w:w="2881" w:type="dxa"/>
          </w:tcPr>
          <w:p w:rsidR="00B3780A" w:rsidRDefault="00B3780A" w:rsidP="00B3780A"/>
        </w:tc>
        <w:tc>
          <w:tcPr>
            <w:tcW w:w="2882" w:type="dxa"/>
          </w:tcPr>
          <w:p w:rsidR="00B3780A" w:rsidRDefault="00B3780A" w:rsidP="00B3780A"/>
        </w:tc>
      </w:tr>
      <w:tr w:rsidR="00B3780A" w:rsidTr="00B3780A">
        <w:tc>
          <w:tcPr>
            <w:tcW w:w="2881" w:type="dxa"/>
          </w:tcPr>
          <w:p w:rsidR="00B3780A" w:rsidRDefault="00B3780A" w:rsidP="00B3780A"/>
        </w:tc>
        <w:tc>
          <w:tcPr>
            <w:tcW w:w="2881" w:type="dxa"/>
          </w:tcPr>
          <w:p w:rsidR="00B3780A" w:rsidRDefault="00B3780A" w:rsidP="00B3780A"/>
        </w:tc>
        <w:tc>
          <w:tcPr>
            <w:tcW w:w="2882" w:type="dxa"/>
          </w:tcPr>
          <w:p w:rsidR="00B3780A" w:rsidRDefault="00B3780A" w:rsidP="00B3780A"/>
        </w:tc>
      </w:tr>
    </w:tbl>
    <w:p w:rsidR="00B3780A" w:rsidRDefault="00B3780A" w:rsidP="009C206A">
      <w:pPr>
        <w:rPr>
          <w:color w:val="4F81BD" w:themeColor="accent1"/>
        </w:rPr>
      </w:pPr>
    </w:p>
    <w:p w:rsidR="00A33537" w:rsidRDefault="00A33537" w:rsidP="00A33537">
      <w:pPr>
        <w:rPr>
          <w:color w:val="4F81BD" w:themeColor="accent1"/>
        </w:rPr>
      </w:pPr>
      <w:r>
        <w:rPr>
          <w:noProof/>
          <w:color w:val="4F81BD" w:themeColor="accent1"/>
          <w:lang w:eastAsia="es-PE"/>
        </w:rPr>
        <w:lastRenderedPageBreak/>
        <w:drawing>
          <wp:inline distT="0" distB="0" distL="0" distR="0">
            <wp:extent cx="6272571" cy="4637332"/>
            <wp:effectExtent l="0" t="819150" r="0" b="791918"/>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t="3845" b="2978"/>
                    <a:stretch>
                      <a:fillRect/>
                    </a:stretch>
                  </pic:blipFill>
                  <pic:spPr bwMode="auto">
                    <a:xfrm rot="16200000">
                      <a:off x="0" y="0"/>
                      <a:ext cx="6279578" cy="4642512"/>
                    </a:xfrm>
                    <a:prstGeom prst="rect">
                      <a:avLst/>
                    </a:prstGeom>
                    <a:noFill/>
                    <a:ln w="9525">
                      <a:noFill/>
                      <a:miter lim="800000"/>
                      <a:headEnd/>
                      <a:tailEnd/>
                    </a:ln>
                  </pic:spPr>
                </pic:pic>
              </a:graphicData>
            </a:graphic>
          </wp:inline>
        </w:drawing>
      </w:r>
    </w:p>
    <w:p w:rsidR="00A33537" w:rsidRDefault="00A33537" w:rsidP="009C206A">
      <w:pPr>
        <w:rPr>
          <w:color w:val="4F81BD" w:themeColor="accent1"/>
        </w:rPr>
      </w:pPr>
    </w:p>
    <w:p w:rsidR="00A33537" w:rsidRPr="009C206A" w:rsidRDefault="00A33537" w:rsidP="009C206A">
      <w:pPr>
        <w:rPr>
          <w:color w:val="4F81BD" w:themeColor="accent1"/>
        </w:rPr>
      </w:pPr>
    </w:p>
    <w:p w:rsidR="003A7862" w:rsidRPr="009C206A" w:rsidRDefault="009C206A" w:rsidP="009C206A">
      <w:pPr>
        <w:pStyle w:val="Ttulo3"/>
        <w:rPr>
          <w:rStyle w:val="Ttulo3Car"/>
        </w:rPr>
      </w:pPr>
      <w:bookmarkStart w:id="34" w:name="_Toc50689130"/>
      <w:r w:rsidRPr="009C206A">
        <w:rPr>
          <w:rStyle w:val="Ttulo3Car"/>
        </w:rPr>
        <w:t>Supervisión del servicio de NTCSE:</w:t>
      </w:r>
      <w:bookmarkEnd w:id="34"/>
    </w:p>
    <w:p w:rsidR="009C206A" w:rsidRDefault="009C206A" w:rsidP="003A7862">
      <w:r>
        <w:t>OSINERGMIN tiene como función verificación, carga y consistencia de las siguientes entidades:</w:t>
      </w:r>
    </w:p>
    <w:p w:rsidR="009C206A" w:rsidRDefault="009C206A" w:rsidP="009C206A">
      <w:pPr>
        <w:pStyle w:val="Prrafodelista"/>
        <w:numPr>
          <w:ilvl w:val="0"/>
          <w:numId w:val="19"/>
        </w:numPr>
      </w:pPr>
      <w:r>
        <w:t>Cronograma de tensión</w:t>
      </w:r>
    </w:p>
    <w:p w:rsidR="009C206A" w:rsidRDefault="009C206A" w:rsidP="009C206A">
      <w:pPr>
        <w:pStyle w:val="Prrafodelista"/>
        <w:numPr>
          <w:ilvl w:val="0"/>
          <w:numId w:val="19"/>
        </w:numPr>
      </w:pPr>
      <w:r>
        <w:t>Cronograma de perturbaciones</w:t>
      </w:r>
    </w:p>
    <w:p w:rsidR="009C206A" w:rsidRDefault="009C206A" w:rsidP="009C206A">
      <w:pPr>
        <w:pStyle w:val="Prrafodelista"/>
        <w:numPr>
          <w:ilvl w:val="0"/>
          <w:numId w:val="19"/>
        </w:numPr>
      </w:pPr>
      <w:r>
        <w:t>Cronograma de precisión de medida</w:t>
      </w:r>
    </w:p>
    <w:p w:rsidR="009C206A" w:rsidRDefault="009C206A" w:rsidP="009C206A">
      <w:pPr>
        <w:pStyle w:val="Prrafodelista"/>
        <w:numPr>
          <w:ilvl w:val="0"/>
          <w:numId w:val="19"/>
        </w:numPr>
      </w:pPr>
      <w:r>
        <w:t>Cronograma de alumbrado público</w:t>
      </w:r>
    </w:p>
    <w:p w:rsidR="009C206A" w:rsidRDefault="009C206A" w:rsidP="009C206A">
      <w:pPr>
        <w:pStyle w:val="Prrafodelista"/>
        <w:numPr>
          <w:ilvl w:val="0"/>
          <w:numId w:val="19"/>
        </w:numPr>
      </w:pPr>
      <w:r>
        <w:t>Mediciones efectuadas de tensión</w:t>
      </w:r>
    </w:p>
    <w:p w:rsidR="009C206A" w:rsidRDefault="009C206A" w:rsidP="009C206A">
      <w:pPr>
        <w:pStyle w:val="Prrafodelista"/>
        <w:numPr>
          <w:ilvl w:val="0"/>
          <w:numId w:val="19"/>
        </w:numPr>
      </w:pPr>
      <w:r>
        <w:t xml:space="preserve">Mediciones efectuadas de perturbaciones </w:t>
      </w:r>
    </w:p>
    <w:p w:rsidR="009C206A" w:rsidRDefault="009C206A" w:rsidP="009C206A">
      <w:pPr>
        <w:pStyle w:val="Prrafodelista"/>
        <w:numPr>
          <w:ilvl w:val="0"/>
          <w:numId w:val="19"/>
        </w:numPr>
      </w:pPr>
      <w:r>
        <w:lastRenderedPageBreak/>
        <w:t>Mediciones efectuadas de precisión de medida</w:t>
      </w:r>
    </w:p>
    <w:p w:rsidR="009C206A" w:rsidRDefault="009C206A" w:rsidP="009C206A">
      <w:pPr>
        <w:pStyle w:val="Prrafodelista"/>
        <w:numPr>
          <w:ilvl w:val="0"/>
          <w:numId w:val="19"/>
        </w:numPr>
      </w:pPr>
      <w:r>
        <w:t>Mediciones efectuadas de alumbrado público</w:t>
      </w:r>
    </w:p>
    <w:p w:rsidR="009C206A" w:rsidRDefault="009C206A" w:rsidP="009C206A">
      <w:pPr>
        <w:pStyle w:val="Prrafodelista"/>
        <w:numPr>
          <w:ilvl w:val="0"/>
          <w:numId w:val="19"/>
        </w:numPr>
      </w:pPr>
      <w:r>
        <w:t>Mediciones efectuadas fuera de rango de tensión</w:t>
      </w:r>
    </w:p>
    <w:p w:rsidR="009C206A" w:rsidRDefault="009C206A" w:rsidP="009C206A">
      <w:pPr>
        <w:pStyle w:val="Prrafodelista"/>
        <w:numPr>
          <w:ilvl w:val="0"/>
          <w:numId w:val="19"/>
        </w:numPr>
      </w:pPr>
      <w:r>
        <w:t xml:space="preserve">Mediciones efetuadas fuera de rango de perturbaciones </w:t>
      </w:r>
    </w:p>
    <w:p w:rsidR="009C206A" w:rsidRDefault="009C206A" w:rsidP="009C206A">
      <w:pPr>
        <w:pStyle w:val="Prrafodelista"/>
        <w:numPr>
          <w:ilvl w:val="0"/>
          <w:numId w:val="19"/>
        </w:numPr>
      </w:pPr>
      <w:r>
        <w:t xml:space="preserve">Mediciones efectuadas fuera de rango de frecuencia </w:t>
      </w:r>
    </w:p>
    <w:p w:rsidR="009C206A" w:rsidRDefault="009C206A" w:rsidP="009C206A">
      <w:pPr>
        <w:pStyle w:val="Prrafodelista"/>
        <w:numPr>
          <w:ilvl w:val="0"/>
          <w:numId w:val="19"/>
        </w:numPr>
      </w:pPr>
      <w:r>
        <w:t>Mediciones efectuadas fuera de rango de alumbrado público</w:t>
      </w:r>
    </w:p>
    <w:p w:rsidR="009C206A" w:rsidRDefault="00CC5C00" w:rsidP="009C206A">
      <w:pPr>
        <w:pStyle w:val="Prrafodelista"/>
        <w:numPr>
          <w:ilvl w:val="0"/>
          <w:numId w:val="19"/>
        </w:numPr>
      </w:pPr>
      <w:r>
        <w:t>Interrupciones</w:t>
      </w:r>
    </w:p>
    <w:p w:rsidR="00CC5C00" w:rsidRDefault="00CC5C00" w:rsidP="009C206A">
      <w:pPr>
        <w:pStyle w:val="Prrafodelista"/>
        <w:numPr>
          <w:ilvl w:val="0"/>
          <w:numId w:val="19"/>
        </w:numPr>
      </w:pPr>
      <w:r>
        <w:t>Compensaciones de tensión</w:t>
      </w:r>
    </w:p>
    <w:p w:rsidR="00CC5C00" w:rsidRDefault="00CC5C00" w:rsidP="009C206A">
      <w:pPr>
        <w:pStyle w:val="Prrafodelista"/>
        <w:numPr>
          <w:ilvl w:val="0"/>
          <w:numId w:val="19"/>
        </w:numPr>
      </w:pPr>
      <w:r>
        <w:t>Compensaciones de perturbaciones</w:t>
      </w:r>
    </w:p>
    <w:p w:rsidR="00CC5C00" w:rsidRDefault="00CC5C00" w:rsidP="009C206A">
      <w:pPr>
        <w:pStyle w:val="Prrafodelista"/>
        <w:numPr>
          <w:ilvl w:val="0"/>
          <w:numId w:val="19"/>
        </w:numPr>
      </w:pPr>
      <w:r>
        <w:t xml:space="preserve">Compensaciones de frecuencia </w:t>
      </w:r>
    </w:p>
    <w:p w:rsidR="00CC5C00" w:rsidRDefault="00CC5C00" w:rsidP="009C206A">
      <w:pPr>
        <w:pStyle w:val="Prrafodelista"/>
        <w:numPr>
          <w:ilvl w:val="0"/>
          <w:numId w:val="19"/>
        </w:numPr>
      </w:pPr>
      <w:r>
        <w:t xml:space="preserve">Compensaciones de alumbrado público </w:t>
      </w:r>
    </w:p>
    <w:p w:rsidR="00CC5C00" w:rsidRDefault="00CC5C00" w:rsidP="009C206A">
      <w:pPr>
        <w:pStyle w:val="Prrafodelista"/>
        <w:numPr>
          <w:ilvl w:val="0"/>
          <w:numId w:val="19"/>
        </w:numPr>
      </w:pPr>
      <w:r>
        <w:t>Compensaciones por interrupciones</w:t>
      </w:r>
    </w:p>
    <w:p w:rsidR="00CC5C00" w:rsidRDefault="00CC5C00" w:rsidP="009C206A">
      <w:pPr>
        <w:pStyle w:val="Prrafodelista"/>
        <w:numPr>
          <w:ilvl w:val="0"/>
          <w:numId w:val="19"/>
        </w:numPr>
      </w:pPr>
      <w:r>
        <w:t>Información de trato al cliente</w:t>
      </w:r>
    </w:p>
    <w:p w:rsidR="00CC5C00" w:rsidRDefault="00CC5C00" w:rsidP="009C206A">
      <w:pPr>
        <w:pStyle w:val="Prrafodelista"/>
        <w:numPr>
          <w:ilvl w:val="0"/>
          <w:numId w:val="19"/>
        </w:numPr>
      </w:pPr>
      <w:r>
        <w:t>Información básica</w:t>
      </w:r>
    </w:p>
    <w:p w:rsidR="00B3780A" w:rsidRDefault="00B3780A" w:rsidP="00B3780A">
      <w:pPr>
        <w:jc w:val="both"/>
      </w:pPr>
    </w:p>
    <w:p w:rsidR="00AF5080" w:rsidRDefault="0014405C" w:rsidP="00B3780A">
      <w:pPr>
        <w:jc w:val="both"/>
      </w:pPr>
      <w:r>
        <w:t>Las empresas suministradoras de servicios eléctricos, dependiendo de las actividades que desarrollen, están obligadas a enviar cronogramas, mediciones efectuadas, mediciones fuera de rango, compensaciones e información básica.</w:t>
      </w:r>
      <w:sdt>
        <w:sdtPr>
          <w:id w:val="-667784054"/>
          <w:citation/>
        </w:sdtPr>
        <w:sdtContent>
          <w:r w:rsidR="00EF24EB">
            <w:fldChar w:fldCharType="begin"/>
          </w:r>
          <w:r>
            <w:instrText xml:space="preserve"> CITATION Pis18 \l 10250 </w:instrText>
          </w:r>
          <w:r w:rsidR="00EF24EB">
            <w:fldChar w:fldCharType="separate"/>
          </w:r>
          <w:r w:rsidR="00905245">
            <w:rPr>
              <w:noProof/>
            </w:rPr>
            <w:t xml:space="preserve"> (Piscoya Manriquez, 2018)</w:t>
          </w:r>
          <w:r w:rsidR="00EF24EB">
            <w:fldChar w:fldCharType="end"/>
          </w:r>
        </w:sdtContent>
      </w:sdt>
    </w:p>
    <w:p w:rsidR="0014405C" w:rsidRDefault="0014405C" w:rsidP="0014405C">
      <w:pPr>
        <w:pStyle w:val="Prrafodelista"/>
        <w:numPr>
          <w:ilvl w:val="0"/>
          <w:numId w:val="30"/>
        </w:numPr>
      </w:pPr>
      <w:r>
        <w:t xml:space="preserve">Cronogramas </w:t>
      </w:r>
    </w:p>
    <w:p w:rsidR="0014405C" w:rsidRDefault="0014405C" w:rsidP="0014405C">
      <w:pPr>
        <w:pStyle w:val="Prrafodelista"/>
        <w:numPr>
          <w:ilvl w:val="0"/>
          <w:numId w:val="30"/>
        </w:numPr>
      </w:pPr>
      <w:r>
        <w:t xml:space="preserve">Mediciones efectuadas </w:t>
      </w:r>
    </w:p>
    <w:p w:rsidR="0014405C" w:rsidRDefault="0014405C" w:rsidP="0014405C">
      <w:pPr>
        <w:pStyle w:val="Prrafodelista"/>
        <w:numPr>
          <w:ilvl w:val="0"/>
          <w:numId w:val="30"/>
        </w:numPr>
      </w:pPr>
      <w:r>
        <w:t xml:space="preserve">Mediciones fuera de rango </w:t>
      </w:r>
    </w:p>
    <w:p w:rsidR="0014405C" w:rsidRDefault="0014405C" w:rsidP="0014405C">
      <w:pPr>
        <w:pStyle w:val="Prrafodelista"/>
        <w:numPr>
          <w:ilvl w:val="0"/>
          <w:numId w:val="30"/>
        </w:numPr>
      </w:pPr>
      <w:r>
        <w:t xml:space="preserve">Compensaciones </w:t>
      </w:r>
    </w:p>
    <w:p w:rsidR="0014405C" w:rsidRDefault="0014405C" w:rsidP="0014405C">
      <w:pPr>
        <w:pStyle w:val="Prrafodelista"/>
        <w:numPr>
          <w:ilvl w:val="0"/>
          <w:numId w:val="30"/>
        </w:numPr>
      </w:pPr>
      <w:r>
        <w:t xml:space="preserve">Información básica </w:t>
      </w:r>
    </w:p>
    <w:p w:rsidR="00B3780A" w:rsidRDefault="00B3780A" w:rsidP="00F368F2"/>
    <w:p w:rsidR="00761017" w:rsidRDefault="00761017" w:rsidP="00F368F2"/>
    <w:p w:rsidR="00761017" w:rsidRDefault="00761017" w:rsidP="00F368F2"/>
    <w:p w:rsidR="00761017" w:rsidRDefault="00761017" w:rsidP="00F368F2"/>
    <w:p w:rsidR="00761017" w:rsidRDefault="00761017" w:rsidP="00F368F2"/>
    <w:p w:rsidR="00761017" w:rsidRDefault="00761017" w:rsidP="00F368F2"/>
    <w:p w:rsidR="00761017" w:rsidRDefault="00761017" w:rsidP="00F368F2"/>
    <w:p w:rsidR="00761017" w:rsidRDefault="00761017" w:rsidP="00F368F2"/>
    <w:p w:rsidR="00761017" w:rsidRPr="00F368F2" w:rsidRDefault="00761017" w:rsidP="00F368F2"/>
    <w:p w:rsidR="000678E3" w:rsidRDefault="005C3A13" w:rsidP="005C3A13">
      <w:pPr>
        <w:pStyle w:val="Ttulo4"/>
      </w:pPr>
      <w:r>
        <w:t>SIRVAN y SISA</w:t>
      </w:r>
    </w:p>
    <w:p w:rsidR="005C3A13" w:rsidRDefault="005C3A13" w:rsidP="005C3A13">
      <w:pPr>
        <w:jc w:val="both"/>
      </w:pPr>
      <w:r>
        <w:t xml:space="preserve">El Sistema Informático de Recepción y Validación para la aplicación de la NTCSE. </w:t>
      </w:r>
      <w:r w:rsidR="00F368F2">
        <w:t>Estos sistemas se implementaron entre los años 2009 y 2010.</w:t>
      </w:r>
      <w:r>
        <w:t xml:space="preserve">Para el control en tiempo real de OSINERGMIN a las empresas eléctricas se cuenta con un ingeniero electricista especializado en TI dedicado a </w:t>
      </w:r>
      <w:r>
        <w:lastRenderedPageBreak/>
        <w:t>tiempo completo como administrador a verificar la calidad de la información y atender requerimientos de posibles cambios en la programación , originados en factores externos.</w:t>
      </w:r>
      <w:r w:rsidRPr="005C3A13">
        <w:t xml:space="preserve"> </w:t>
      </w:r>
      <w:sdt>
        <w:sdtPr>
          <w:id w:val="394091481"/>
          <w:citation/>
        </w:sdtPr>
        <w:sdtContent>
          <w:fldSimple w:instr=" CITATION Ing \l 10250 ">
            <w:r w:rsidR="00905245">
              <w:rPr>
                <w:noProof/>
              </w:rPr>
              <w:t>(Inga Llanca &amp; Vilcahuamán Sanabria)</w:t>
            </w:r>
          </w:fldSimple>
        </w:sdtContent>
      </w:sdt>
    </w:p>
    <w:p w:rsidR="005C3A13" w:rsidRDefault="005C3A13" w:rsidP="005C3A13">
      <w:pPr>
        <w:jc w:val="center"/>
      </w:pPr>
      <w:r>
        <w:rPr>
          <w:noProof/>
          <w:lang w:eastAsia="es-PE"/>
        </w:rPr>
        <w:drawing>
          <wp:inline distT="0" distB="0" distL="0" distR="0">
            <wp:extent cx="4199255" cy="425005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199255" cy="4250055"/>
                    </a:xfrm>
                    <a:prstGeom prst="rect">
                      <a:avLst/>
                    </a:prstGeom>
                    <a:noFill/>
                    <a:ln w="9525">
                      <a:noFill/>
                      <a:miter lim="800000"/>
                      <a:headEnd/>
                      <a:tailEnd/>
                    </a:ln>
                  </pic:spPr>
                </pic:pic>
              </a:graphicData>
            </a:graphic>
          </wp:inline>
        </w:drawing>
      </w:r>
    </w:p>
    <w:p w:rsidR="00B3780A" w:rsidRDefault="00B3780A" w:rsidP="005C3A13">
      <w:pPr>
        <w:jc w:val="both"/>
      </w:pPr>
    </w:p>
    <w:p w:rsidR="00B3780A" w:rsidRDefault="00B3780A" w:rsidP="005C3A13">
      <w:pPr>
        <w:jc w:val="both"/>
      </w:pPr>
    </w:p>
    <w:p w:rsidR="00F368F2" w:rsidRPr="005C3A13" w:rsidRDefault="005C3A13" w:rsidP="005C3A13">
      <w:pPr>
        <w:jc w:val="both"/>
      </w:pPr>
      <w:r>
        <w:t>El cambio en el monitoreo de la calidad efectuado por OSINERGMIN, con la tecnología Extranet (SIRVAN y SISA) facilitó a las empresas eléctricas la entrega de información y simplificó el trabajo de procesamiento de la información del personal encargado de la supervisión, con una reducción sustancial en el tiempo utilizado.</w:t>
      </w:r>
    </w:p>
    <w:p w:rsidR="001D4DAE" w:rsidRDefault="001D4DAE" w:rsidP="001D4DAE">
      <w:pPr>
        <w:pStyle w:val="Ttulo3"/>
      </w:pPr>
      <w:bookmarkStart w:id="35" w:name="_Toc50689131"/>
      <w:r>
        <w:t>Facilito</w:t>
      </w:r>
      <w:r w:rsidR="00AA1F16">
        <w:t xml:space="preserve"> Electricidad</w:t>
      </w:r>
      <w:bookmarkEnd w:id="35"/>
    </w:p>
    <w:p w:rsidR="00AA1F16" w:rsidRDefault="00AF5080" w:rsidP="00AF5080">
      <w:pPr>
        <w:jc w:val="both"/>
      </w:pPr>
      <w:r>
        <w:rPr>
          <w:noProof/>
          <w:lang w:eastAsia="es-PE"/>
        </w:rPr>
        <w:lastRenderedPageBreak/>
        <w:drawing>
          <wp:anchor distT="0" distB="0" distL="114300" distR="114300" simplePos="0" relativeHeight="251654144" behindDoc="0" locked="0" layoutInCell="1" allowOverlap="1">
            <wp:simplePos x="0" y="0"/>
            <wp:positionH relativeFrom="column">
              <wp:posOffset>251468</wp:posOffset>
            </wp:positionH>
            <wp:positionV relativeFrom="paragraph">
              <wp:posOffset>737042</wp:posOffset>
            </wp:positionV>
            <wp:extent cx="4897757" cy="3460831"/>
            <wp:effectExtent l="0" t="0" r="0" b="0"/>
            <wp:wrapTopAndBottom/>
            <wp:docPr id="6" name="Imagen 6" descr="https://elgasnoticias.com/wp-content/uploads/2017/11/259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gasnoticias.com/wp-content/uploads/2017/11/259941.jpg"/>
                    <pic:cNvPicPr>
                      <a:picLocks noChangeAspect="1" noChangeArrowheads="1"/>
                    </pic:cNvPicPr>
                  </pic:nvPicPr>
                  <pic:blipFill>
                    <a:blip r:embed="rId2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97757" cy="3460831"/>
                    </a:xfrm>
                    <a:prstGeom prst="rect">
                      <a:avLst/>
                    </a:prstGeom>
                    <a:noFill/>
                    <a:ln>
                      <a:noFill/>
                    </a:ln>
                  </pic:spPr>
                </pic:pic>
              </a:graphicData>
            </a:graphic>
          </wp:anchor>
        </w:drawing>
      </w:r>
      <w:r w:rsidR="00DF7EE0" w:rsidRPr="00DF7EE0">
        <w:rPr>
          <w:bCs/>
        </w:rPr>
        <w:t>Aplicativo móvil de OSINERGMIN denunciar interrupciones eléctricas, problemas con el alumbrado público, cobros excesivos en el recibo de luz, entre otros problemas del servicio eléctrico de alcance masivo. </w:t>
      </w:r>
    </w:p>
    <w:p w:rsidR="004A32DB" w:rsidRDefault="005E3B50" w:rsidP="00AF5080">
      <w:pPr>
        <w:jc w:val="center"/>
        <w:rPr>
          <w:b/>
        </w:rPr>
      </w:pPr>
      <w:r w:rsidRPr="00AB2F78">
        <w:rPr>
          <w:b/>
        </w:rPr>
        <w:t>Fuente: OSINERGMIN</w:t>
      </w:r>
    </w:p>
    <w:p w:rsidR="003300B6" w:rsidRDefault="003300B6" w:rsidP="00AF5080">
      <w:pPr>
        <w:jc w:val="center"/>
        <w:rPr>
          <w:b/>
        </w:rPr>
      </w:pPr>
    </w:p>
    <w:p w:rsidR="003300B6" w:rsidRDefault="003300B6" w:rsidP="000678E3"/>
    <w:p w:rsidR="001D4DAE" w:rsidRDefault="001D4DAE" w:rsidP="001D4DAE">
      <w:pPr>
        <w:pStyle w:val="Ttulo3"/>
      </w:pPr>
      <w:bookmarkStart w:id="36" w:name="_Toc50689132"/>
      <w:r>
        <w:t>Tukuy Rikuy</w:t>
      </w:r>
      <w:bookmarkEnd w:id="36"/>
    </w:p>
    <w:p w:rsidR="00F368F2" w:rsidRDefault="00AF5080" w:rsidP="000678E3">
      <w:pPr>
        <w:jc w:val="both"/>
      </w:pPr>
      <w:r>
        <w:rPr>
          <w:noProof/>
          <w:lang w:eastAsia="es-PE"/>
        </w:rPr>
        <w:drawing>
          <wp:anchor distT="0" distB="0" distL="114300" distR="114300" simplePos="0" relativeHeight="251655168" behindDoc="0" locked="0" layoutInCell="1" allowOverlap="1">
            <wp:simplePos x="0" y="0"/>
            <wp:positionH relativeFrom="column">
              <wp:posOffset>228319</wp:posOffset>
            </wp:positionH>
            <wp:positionV relativeFrom="paragraph">
              <wp:posOffset>565728</wp:posOffset>
            </wp:positionV>
            <wp:extent cx="4942389" cy="2510559"/>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2389" cy="2510559"/>
                    </a:xfrm>
                    <a:prstGeom prst="rect">
                      <a:avLst/>
                    </a:prstGeom>
                  </pic:spPr>
                </pic:pic>
              </a:graphicData>
            </a:graphic>
          </wp:anchor>
        </w:drawing>
      </w:r>
      <w:r w:rsidR="00181A42">
        <w:t>El el</w:t>
      </w:r>
      <w:r w:rsidR="00AA1F16">
        <w:t xml:space="preserve"> sistema tecnológico que permitirá reportar requerimientos que podría estar presentándose con el servicio eléctrico, los balones de gas y el vale digital FISE</w:t>
      </w:r>
      <w:r w:rsidR="003300B6">
        <w:t>.</w:t>
      </w:r>
    </w:p>
    <w:p w:rsidR="00CF273E" w:rsidRPr="00F368F2" w:rsidRDefault="00F368F2" w:rsidP="00F368F2">
      <w:pPr>
        <w:jc w:val="center"/>
        <w:rPr>
          <w:b/>
        </w:rPr>
      </w:pPr>
      <w:r w:rsidRPr="00AB2F78">
        <w:rPr>
          <w:b/>
        </w:rPr>
        <w:t>Fuente: OSINERGMIN</w:t>
      </w:r>
    </w:p>
    <w:p w:rsidR="00564201" w:rsidRDefault="00F368F2" w:rsidP="00564201">
      <w:pPr>
        <w:pStyle w:val="Ttulo3"/>
      </w:pPr>
      <w:bookmarkStart w:id="37" w:name="_Toc50689133"/>
      <w:r>
        <w:lastRenderedPageBreak/>
        <w:t>Sistemas</w:t>
      </w:r>
      <w:r w:rsidR="00564201">
        <w:t xml:space="preserve"> de concesionarias</w:t>
      </w:r>
      <w:bookmarkEnd w:id="37"/>
      <w:r w:rsidR="00564201">
        <w:t xml:space="preserve"> </w:t>
      </w:r>
    </w:p>
    <w:p w:rsidR="00564201" w:rsidRDefault="00564201" w:rsidP="00564201">
      <w:pPr>
        <w:pStyle w:val="Ttulo4"/>
      </w:pPr>
      <w:r>
        <w:t>Archivos PIN</w:t>
      </w:r>
    </w:p>
    <w:p w:rsidR="00564201" w:rsidRPr="00564201" w:rsidRDefault="00564201" w:rsidP="00564201"/>
    <w:p w:rsidR="00CF273E" w:rsidRDefault="00564201" w:rsidP="00564201">
      <w:pPr>
        <w:pStyle w:val="Ttulo4"/>
      </w:pPr>
      <w:r>
        <w:t xml:space="preserve">Reportes RIN y RDI </w:t>
      </w:r>
    </w:p>
    <w:p w:rsidR="00564201" w:rsidRPr="00564201" w:rsidRDefault="00564201" w:rsidP="00564201">
      <w:pPr>
        <w:jc w:val="both"/>
      </w:pPr>
      <w:r>
        <w:t>El reporte RIN contiene la serie afectados y en cada uno de ellos se consigna la fecha real de inicio y fin de la interrupción , mientras que el reporte RDI contiene la causa de la interrupción y la cantidad de suministros afectados.</w:t>
      </w:r>
      <w:r w:rsidRPr="00564201">
        <w:t xml:space="preserve"> </w:t>
      </w:r>
      <w:r>
        <w:t>Ambos procesos generan información diariamente, pero se reporta oficialmente a Osinergmin dentro de los siguientes 20 días calendario de finalizado cada trimestre, y contiene la relación de suministros</w:t>
      </w:r>
    </w:p>
    <w:p w:rsidR="00876947" w:rsidRDefault="00876947" w:rsidP="00544637">
      <w:pPr>
        <w:sectPr w:rsidR="00876947" w:rsidSect="005D6F9E">
          <w:pgSz w:w="11906" w:h="16838"/>
          <w:pgMar w:top="1418" w:right="1701" w:bottom="1418" w:left="1701" w:header="709" w:footer="709" w:gutter="0"/>
          <w:cols w:space="708"/>
          <w:docGrid w:linePitch="360"/>
        </w:sectPr>
      </w:pPr>
    </w:p>
    <w:p w:rsidR="005310D9" w:rsidRDefault="00AF5080" w:rsidP="009E34C5">
      <w:pPr>
        <w:pStyle w:val="Ttulo1"/>
      </w:pPr>
      <w:bookmarkStart w:id="38" w:name="_Toc50689134"/>
      <w:r>
        <w:lastRenderedPageBreak/>
        <w:t>PROPUESTA DE SOLUCIÓN</w:t>
      </w:r>
      <w:bookmarkEnd w:id="38"/>
    </w:p>
    <w:p w:rsidR="00D15110" w:rsidRDefault="00D15110" w:rsidP="00D15110"/>
    <w:p w:rsidR="00D15110" w:rsidRPr="0003335C" w:rsidRDefault="00436B01" w:rsidP="00D15110">
      <w:pPr>
        <w:pStyle w:val="Ttulo2"/>
        <w:rPr>
          <w:highlight w:val="yellow"/>
        </w:rPr>
      </w:pPr>
      <w:bookmarkStart w:id="39" w:name="_Toc50689135"/>
      <w:r w:rsidRPr="0003335C">
        <w:rPr>
          <w:highlight w:val="yellow"/>
        </w:rPr>
        <w:t>Metodología</w:t>
      </w:r>
      <w:bookmarkEnd w:id="39"/>
      <w:r w:rsidRPr="0003335C">
        <w:rPr>
          <w:highlight w:val="yellow"/>
        </w:rPr>
        <w:t xml:space="preserve"> </w:t>
      </w:r>
      <w:r w:rsidR="006D6C0D" w:rsidRPr="0003335C">
        <w:rPr>
          <w:highlight w:val="yellow"/>
        </w:rPr>
        <w:t xml:space="preserve"> </w:t>
      </w:r>
    </w:p>
    <w:p w:rsidR="005D6F9E" w:rsidRDefault="003300B6" w:rsidP="003300B6">
      <w:pPr>
        <w:tabs>
          <w:tab w:val="left" w:pos="2085"/>
        </w:tabs>
      </w:pPr>
      <w:r>
        <w:tab/>
      </w:r>
    </w:p>
    <w:p w:rsidR="0003335C" w:rsidRPr="005D6F9E" w:rsidRDefault="0003335C" w:rsidP="003300B6">
      <w:pPr>
        <w:tabs>
          <w:tab w:val="left" w:pos="2085"/>
        </w:tabs>
      </w:pPr>
      <w:r w:rsidRPr="00104C5C">
        <w:rPr>
          <w:highlight w:val="yellow"/>
        </w:rPr>
        <w:t>AÑADIR TEXTO EXPLICATIVO</w:t>
      </w:r>
    </w:p>
    <w:p w:rsidR="00D15110" w:rsidRDefault="005D6F9E" w:rsidP="00E363E6">
      <w:pPr>
        <w:jc w:val="center"/>
      </w:pPr>
      <w:r>
        <w:rPr>
          <w:noProof/>
          <w:lang w:eastAsia="es-PE"/>
        </w:rPr>
        <w:drawing>
          <wp:inline distT="0" distB="0" distL="0" distR="0">
            <wp:extent cx="6054925" cy="31420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jpg"/>
                    <pic:cNvPicPr/>
                  </pic:nvPicPr>
                  <pic:blipFill>
                    <a:blip r:embed="rId2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4929" cy="3147288"/>
                    </a:xfrm>
                    <a:prstGeom prst="rect">
                      <a:avLst/>
                    </a:prstGeom>
                  </pic:spPr>
                </pic:pic>
              </a:graphicData>
            </a:graphic>
          </wp:inline>
        </w:drawing>
      </w:r>
    </w:p>
    <w:p w:rsidR="00F700BC" w:rsidRDefault="00F700BC" w:rsidP="00E363E6">
      <w:pPr>
        <w:jc w:val="center"/>
      </w:pPr>
    </w:p>
    <w:p w:rsidR="00F700BC" w:rsidRDefault="00F700BC" w:rsidP="00E363E6">
      <w:pPr>
        <w:jc w:val="center"/>
      </w:pPr>
    </w:p>
    <w:p w:rsidR="00F700BC" w:rsidRDefault="00F700BC" w:rsidP="00E363E6">
      <w:pPr>
        <w:jc w:val="center"/>
      </w:pPr>
    </w:p>
    <w:p w:rsidR="00F700BC" w:rsidRDefault="00F700BC" w:rsidP="005D6F9E"/>
    <w:p w:rsidR="00F700BC" w:rsidRDefault="00F700BC" w:rsidP="00E363E6">
      <w:pPr>
        <w:jc w:val="center"/>
      </w:pPr>
    </w:p>
    <w:p w:rsidR="00F700BC" w:rsidRDefault="00F700BC" w:rsidP="00E363E6">
      <w:pPr>
        <w:jc w:val="center"/>
      </w:pPr>
    </w:p>
    <w:p w:rsidR="00F700BC" w:rsidRDefault="00F700BC" w:rsidP="00E363E6">
      <w:pPr>
        <w:jc w:val="center"/>
      </w:pPr>
    </w:p>
    <w:p w:rsidR="00F700BC" w:rsidRDefault="00F700BC" w:rsidP="00E363E6">
      <w:pPr>
        <w:jc w:val="center"/>
        <w:sectPr w:rsidR="00F700BC" w:rsidSect="005D6F9E">
          <w:pgSz w:w="11906" w:h="16838"/>
          <w:pgMar w:top="1418" w:right="1701" w:bottom="1418" w:left="1701" w:header="709" w:footer="709" w:gutter="0"/>
          <w:cols w:space="708"/>
          <w:docGrid w:linePitch="360"/>
        </w:sectPr>
      </w:pPr>
    </w:p>
    <w:p w:rsidR="005D6F9E" w:rsidRDefault="005D6F9E" w:rsidP="005D6F9E">
      <w:pPr>
        <w:jc w:val="center"/>
      </w:pPr>
    </w:p>
    <w:p w:rsidR="005D6F9E" w:rsidRDefault="005D6F9E" w:rsidP="005D6F9E">
      <w:pPr>
        <w:jc w:val="center"/>
      </w:pPr>
      <w:r>
        <w:rPr>
          <w:noProof/>
          <w:lang w:eastAsia="es-PE"/>
        </w:rPr>
        <w:drawing>
          <wp:inline distT="0" distB="0" distL="0" distR="0">
            <wp:extent cx="9096606" cy="36140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1.JPG"/>
                    <pic:cNvPicPr/>
                  </pic:nvPicPr>
                  <pic:blipFill>
                    <a:blip r:embed="rId2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122777" cy="3624455"/>
                    </a:xfrm>
                    <a:prstGeom prst="rect">
                      <a:avLst/>
                    </a:prstGeom>
                  </pic:spPr>
                </pic:pic>
              </a:graphicData>
            </a:graphic>
          </wp:inline>
        </w:drawing>
      </w:r>
    </w:p>
    <w:p w:rsidR="005D6F9E" w:rsidRDefault="005D6F9E" w:rsidP="005D6F9E"/>
    <w:p w:rsidR="005D6F9E" w:rsidRPr="009E34C5" w:rsidRDefault="005D6F9E" w:rsidP="005D6F9E">
      <w:pPr>
        <w:jc w:val="center"/>
        <w:rPr>
          <w:b/>
        </w:rPr>
      </w:pPr>
      <w:r>
        <w:rPr>
          <w:b/>
        </w:rPr>
        <w:t>Metodología escogida para la implementación del DataMart</w:t>
      </w:r>
    </w:p>
    <w:p w:rsidR="005D6F9E" w:rsidRDefault="005D6F9E" w:rsidP="005D6F9E">
      <w:pPr>
        <w:jc w:val="center"/>
      </w:pPr>
      <w:r>
        <w:rPr>
          <w:noProof/>
          <w:lang w:eastAsia="es-PE"/>
        </w:rPr>
        <w:lastRenderedPageBreak/>
        <w:drawing>
          <wp:inline distT="0" distB="0" distL="0" distR="0">
            <wp:extent cx="9384266" cy="42236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2.JPG"/>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398091" cy="4229879"/>
                    </a:xfrm>
                    <a:prstGeom prst="rect">
                      <a:avLst/>
                    </a:prstGeom>
                  </pic:spPr>
                </pic:pic>
              </a:graphicData>
            </a:graphic>
          </wp:inline>
        </w:drawing>
      </w:r>
    </w:p>
    <w:p w:rsidR="005D6F9E" w:rsidRPr="009E34C5" w:rsidRDefault="005D6F9E" w:rsidP="005D6F9E">
      <w:pPr>
        <w:jc w:val="center"/>
        <w:rPr>
          <w:b/>
        </w:rPr>
      </w:pPr>
      <w:r>
        <w:rPr>
          <w:b/>
        </w:rPr>
        <w:t>Metodología escogida para la implementación del DataMart</w:t>
      </w:r>
    </w:p>
    <w:p w:rsidR="005D6F9E" w:rsidRDefault="005D6F9E" w:rsidP="005D6F9E">
      <w:pPr>
        <w:jc w:val="center"/>
      </w:pPr>
      <w:r>
        <w:rPr>
          <w:noProof/>
          <w:lang w:eastAsia="es-PE"/>
        </w:rPr>
        <w:lastRenderedPageBreak/>
        <w:drawing>
          <wp:inline distT="0" distB="0" distL="0" distR="0">
            <wp:extent cx="8891270" cy="45300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3.JPG"/>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891270" cy="4530090"/>
                    </a:xfrm>
                    <a:prstGeom prst="rect">
                      <a:avLst/>
                    </a:prstGeom>
                  </pic:spPr>
                </pic:pic>
              </a:graphicData>
            </a:graphic>
          </wp:inline>
        </w:drawing>
      </w:r>
    </w:p>
    <w:p w:rsidR="005D6F9E" w:rsidRPr="009E34C5" w:rsidRDefault="005D6F9E" w:rsidP="005D6F9E">
      <w:pPr>
        <w:jc w:val="center"/>
        <w:rPr>
          <w:b/>
        </w:rPr>
      </w:pPr>
      <w:r>
        <w:rPr>
          <w:b/>
        </w:rPr>
        <w:t>Metodología ETL para la implementación del DataMart</w:t>
      </w:r>
    </w:p>
    <w:p w:rsidR="00F700BC" w:rsidRDefault="00F700BC" w:rsidP="00F700BC">
      <w:pPr>
        <w:sectPr w:rsidR="00F700BC" w:rsidSect="005D6F9E">
          <w:pgSz w:w="16838" w:h="11906" w:orient="landscape"/>
          <w:pgMar w:top="1701" w:right="1418" w:bottom="1701" w:left="1418" w:header="709" w:footer="709" w:gutter="0"/>
          <w:cols w:space="708"/>
          <w:docGrid w:linePitch="360"/>
        </w:sectPr>
      </w:pPr>
    </w:p>
    <w:p w:rsidR="00F700BC" w:rsidRDefault="00F700BC" w:rsidP="00F700BC"/>
    <w:p w:rsidR="00D15110" w:rsidRDefault="00436B01" w:rsidP="00436B01">
      <w:pPr>
        <w:pStyle w:val="Ttulo2"/>
      </w:pPr>
      <w:bookmarkStart w:id="40" w:name="_Toc50689136"/>
      <w:r>
        <w:t>Propuesta: Implementación del datamart</w:t>
      </w:r>
      <w:bookmarkEnd w:id="40"/>
      <w:r w:rsidR="00564201">
        <w:t xml:space="preserve"> </w:t>
      </w:r>
    </w:p>
    <w:p w:rsidR="00B85BA9" w:rsidRDefault="00B85BA9" w:rsidP="00B85BA9">
      <w:pPr>
        <w:pStyle w:val="Ttulo3"/>
      </w:pPr>
      <w:bookmarkStart w:id="41" w:name="_Toc50689137"/>
      <w:r>
        <w:t>Requerimientos funcionales</w:t>
      </w:r>
      <w:bookmarkEnd w:id="41"/>
    </w:p>
    <w:p w:rsidR="00761017" w:rsidRPr="00761017" w:rsidRDefault="00761017" w:rsidP="00761017">
      <w:r>
        <w:t xml:space="preserve">El requerimiento del usuario final se puede resumir en cuatro interrogantes : </w:t>
      </w:r>
    </w:p>
    <w:p w:rsidR="00B85BA9" w:rsidRDefault="00B85BA9" w:rsidP="00B85BA9">
      <w:pPr>
        <w:pStyle w:val="Prrafodelista"/>
        <w:numPr>
          <w:ilvl w:val="0"/>
          <w:numId w:val="38"/>
        </w:numPr>
      </w:pPr>
      <w:r>
        <w:t>¿Cuál es la cantidad de denuncias por problemas y por mes?</w:t>
      </w:r>
    </w:p>
    <w:p w:rsidR="00B85BA9" w:rsidRDefault="00B85BA9" w:rsidP="00B85BA9">
      <w:pPr>
        <w:pStyle w:val="Prrafodelista"/>
        <w:numPr>
          <w:ilvl w:val="0"/>
          <w:numId w:val="38"/>
        </w:numPr>
      </w:pPr>
      <w:r>
        <w:t>¿Cuál es la cantidad de denuncias  por lugar y por mes?</w:t>
      </w:r>
    </w:p>
    <w:p w:rsidR="00B85BA9" w:rsidRDefault="00B85BA9" w:rsidP="00B85BA9">
      <w:pPr>
        <w:pStyle w:val="Prrafodelista"/>
        <w:numPr>
          <w:ilvl w:val="0"/>
          <w:numId w:val="38"/>
        </w:numPr>
      </w:pPr>
      <w:r>
        <w:t>¿Cuál es la cantidad de denuncias por empresa?</w:t>
      </w:r>
    </w:p>
    <w:p w:rsidR="00B85BA9" w:rsidRDefault="00B85BA9" w:rsidP="00B85BA9">
      <w:pPr>
        <w:pStyle w:val="Prrafodelista"/>
        <w:numPr>
          <w:ilvl w:val="0"/>
          <w:numId w:val="38"/>
        </w:numPr>
      </w:pPr>
      <w:r>
        <w:t>¿Cuál es la cantidad de denuncias por zona?</w:t>
      </w:r>
    </w:p>
    <w:p w:rsidR="00B85BA9" w:rsidRDefault="00B85BA9" w:rsidP="00B85BA9">
      <w:pPr>
        <w:pStyle w:val="Ttulo3"/>
      </w:pPr>
      <w:bookmarkStart w:id="42" w:name="_Toc50689138"/>
      <w:r>
        <w:t>Requerimientos no funcionales</w:t>
      </w:r>
      <w:bookmarkEnd w:id="42"/>
    </w:p>
    <w:p w:rsidR="00BC1C5E" w:rsidRPr="00BC1C5E" w:rsidRDefault="00BC1C5E" w:rsidP="00BC1C5E"/>
    <w:p w:rsidR="00564201" w:rsidRPr="00564201" w:rsidRDefault="00564201" w:rsidP="00564201">
      <w:pPr>
        <w:pStyle w:val="Ttulo3"/>
      </w:pPr>
      <w:bookmarkStart w:id="43" w:name="_Toc50689139"/>
      <w:r>
        <w:t>Datamart de denuncias</w:t>
      </w:r>
      <w:bookmarkEnd w:id="43"/>
      <w:r>
        <w:t xml:space="preserve"> </w:t>
      </w:r>
    </w:p>
    <w:p w:rsidR="00436B01" w:rsidRPr="00436B01" w:rsidRDefault="00436B01" w:rsidP="00436B01">
      <w:r>
        <w:t>Para este proyecto se utilizará la metolodogía Ralph Kimball y se utilizará un motor de base de datos y Power BI para mostrar el dashboard.</w:t>
      </w:r>
    </w:p>
    <w:p w:rsidR="009E34C5" w:rsidRPr="00436B01" w:rsidRDefault="009E34C5" w:rsidP="00436B01">
      <w:pPr>
        <w:pStyle w:val="Prrafodelista"/>
        <w:numPr>
          <w:ilvl w:val="0"/>
          <w:numId w:val="28"/>
        </w:numPr>
      </w:pPr>
      <w:r w:rsidRPr="00436B01">
        <w:t>Metodología: Ralph Kimball</w:t>
      </w:r>
    </w:p>
    <w:p w:rsidR="009E34C5" w:rsidRPr="00436B01" w:rsidRDefault="009E34C5" w:rsidP="00436B01">
      <w:pPr>
        <w:pStyle w:val="Prrafodelista"/>
        <w:numPr>
          <w:ilvl w:val="0"/>
          <w:numId w:val="28"/>
        </w:numPr>
      </w:pPr>
      <w:r w:rsidRPr="00436B01">
        <w:t>Recursos:  SQL SERVER y POWER BI</w:t>
      </w:r>
    </w:p>
    <w:p w:rsidR="009E34C5" w:rsidRPr="00436B01" w:rsidRDefault="009E34C5" w:rsidP="00436B01">
      <w:pPr>
        <w:pStyle w:val="Prrafodelista"/>
        <w:numPr>
          <w:ilvl w:val="0"/>
          <w:numId w:val="28"/>
        </w:numPr>
      </w:pPr>
      <w:r w:rsidRPr="00436B01">
        <w:t>Datos: Los datos de</w:t>
      </w:r>
      <w:r w:rsidR="005871BD">
        <w:t xml:space="preserve"> los aplicativos </w:t>
      </w:r>
      <w:r w:rsidR="005871BD" w:rsidRPr="00436B01">
        <w:t>“</w:t>
      </w:r>
      <w:r w:rsidR="00436B01">
        <w:t xml:space="preserve">Facilito” y del “Tukuy </w:t>
      </w:r>
      <w:r w:rsidR="005871BD">
        <w:t xml:space="preserve">Rikuy” y la central de información de la base de datos central de NTSCE. </w:t>
      </w:r>
    </w:p>
    <w:p w:rsidR="009E34C5" w:rsidRPr="00436B01" w:rsidRDefault="009E34C5" w:rsidP="00436B01">
      <w:pPr>
        <w:pStyle w:val="Prrafodelista"/>
        <w:numPr>
          <w:ilvl w:val="0"/>
          <w:numId w:val="28"/>
        </w:numPr>
      </w:pPr>
      <w:r w:rsidRPr="00436B01">
        <w:t>Tareas identificadas: Para el desarrollo del datamart, se establecieron las siguientes tareas principales:</w:t>
      </w:r>
    </w:p>
    <w:p w:rsidR="009E34C5" w:rsidRPr="00436B01" w:rsidRDefault="009E34C5" w:rsidP="00436B01">
      <w:pPr>
        <w:pStyle w:val="Prrafodelista"/>
        <w:numPr>
          <w:ilvl w:val="1"/>
          <w:numId w:val="28"/>
        </w:numPr>
      </w:pPr>
      <w:r w:rsidRPr="00436B01">
        <w:t>Identificación de las fuentes de información para obtener los datos a utilizar en el datamart.</w:t>
      </w:r>
    </w:p>
    <w:p w:rsidR="009E34C5" w:rsidRPr="00436B01" w:rsidRDefault="009E34C5" w:rsidP="00436B01">
      <w:pPr>
        <w:pStyle w:val="Prrafodelista"/>
        <w:numPr>
          <w:ilvl w:val="1"/>
          <w:numId w:val="28"/>
        </w:numPr>
      </w:pPr>
      <w:r w:rsidRPr="00436B01">
        <w:t xml:space="preserve">Extracción y descarga de los archivos fuente para cargar al motor de base de datos SQL Server. </w:t>
      </w:r>
    </w:p>
    <w:p w:rsidR="009E34C5" w:rsidRPr="00436B01" w:rsidRDefault="009E34C5" w:rsidP="00436B01">
      <w:pPr>
        <w:pStyle w:val="Prrafodelista"/>
        <w:numPr>
          <w:ilvl w:val="1"/>
          <w:numId w:val="28"/>
        </w:numPr>
      </w:pPr>
      <w:r w:rsidRPr="00436B01">
        <w:t xml:space="preserve">Transformación de los archivos fuente en los formatos requeridos y en el tipo de archivo (.txt) necesario para cargar al motor de base de datos SQL Server. </w:t>
      </w:r>
    </w:p>
    <w:p w:rsidR="009E34C5" w:rsidRPr="00436B01" w:rsidRDefault="009E34C5" w:rsidP="00436B01">
      <w:pPr>
        <w:pStyle w:val="Prrafodelista"/>
        <w:numPr>
          <w:ilvl w:val="1"/>
          <w:numId w:val="28"/>
        </w:numPr>
      </w:pPr>
      <w:r w:rsidRPr="00436B01">
        <w:t xml:space="preserve">Carga de archivos al motor de base de datos SQL Server mediante el Microsoft SQL Server Management Studio. </w:t>
      </w:r>
    </w:p>
    <w:p w:rsidR="009E34C5" w:rsidRPr="00436B01" w:rsidRDefault="009E34C5" w:rsidP="00436B01">
      <w:pPr>
        <w:pStyle w:val="Prrafodelista"/>
        <w:numPr>
          <w:ilvl w:val="1"/>
          <w:numId w:val="28"/>
        </w:numPr>
      </w:pPr>
      <w:r w:rsidRPr="00436B01">
        <w:t>Creación de las bases de datos relacionales consolidadas con la información cargada. Para ello se crearon las bases de datos: BD_FACILITO y BD_</w:t>
      </w:r>
      <w:r w:rsidR="004811D6" w:rsidRPr="00436B01">
        <w:t>TUKUYRIKUY y</w:t>
      </w:r>
      <w:r w:rsidRPr="00436B01">
        <w:t xml:space="preserve"> </w:t>
      </w:r>
      <w:r w:rsidR="005871BD" w:rsidRPr="00436B01">
        <w:t>BD_</w:t>
      </w:r>
      <w:r w:rsidR="005871BD">
        <w:t>OSINERG</w:t>
      </w:r>
      <w:r w:rsidRPr="00436B01">
        <w:t>.</w:t>
      </w:r>
    </w:p>
    <w:p w:rsidR="009E34C5" w:rsidRPr="00436B01" w:rsidRDefault="009E34C5" w:rsidP="00436B01">
      <w:pPr>
        <w:pStyle w:val="Prrafodelista"/>
        <w:numPr>
          <w:ilvl w:val="1"/>
          <w:numId w:val="28"/>
        </w:numPr>
      </w:pPr>
      <w:r w:rsidRPr="00436B01">
        <w:t xml:space="preserve">Integración de las bases de datos en un modelo dimensional (datamart), mediante el uso de querys de carga y la herramienta Microsoft SQL Server Integration Services. </w:t>
      </w:r>
    </w:p>
    <w:p w:rsidR="009E34C5" w:rsidRPr="00436B01" w:rsidRDefault="009E34C5" w:rsidP="00436B01">
      <w:pPr>
        <w:pStyle w:val="Prrafodelista"/>
        <w:numPr>
          <w:ilvl w:val="1"/>
          <w:numId w:val="28"/>
        </w:numPr>
      </w:pPr>
      <w:r w:rsidRPr="00436B01">
        <w:t xml:space="preserve">Creación del cubo multidimensional mediante la herramienta Microsoft SQL Server Analysis Services. </w:t>
      </w:r>
    </w:p>
    <w:p w:rsidR="009E34C5" w:rsidRDefault="009E34C5" w:rsidP="00436B01">
      <w:pPr>
        <w:pStyle w:val="Prrafodelista"/>
        <w:numPr>
          <w:ilvl w:val="1"/>
          <w:numId w:val="28"/>
        </w:numPr>
      </w:pPr>
      <w:r w:rsidRPr="00436B01">
        <w:t>Elaboración de informes personalizados mediante la herramienta Power BI.</w:t>
      </w:r>
    </w:p>
    <w:p w:rsidR="009E34C5" w:rsidRDefault="009E34C5" w:rsidP="009E34C5"/>
    <w:p w:rsidR="00BC1C5E" w:rsidRDefault="00BC1C5E" w:rsidP="009E34C5"/>
    <w:p w:rsidR="00BC1C5E" w:rsidRDefault="00BC1C5E" w:rsidP="009E34C5"/>
    <w:p w:rsidR="009E34C5" w:rsidRDefault="00564201" w:rsidP="00564201">
      <w:pPr>
        <w:pStyle w:val="Ttulo3"/>
      </w:pPr>
      <w:bookmarkStart w:id="44" w:name="_Toc50689140"/>
      <w:r>
        <w:lastRenderedPageBreak/>
        <w:t>Datamart de RIN</w:t>
      </w:r>
      <w:bookmarkEnd w:id="44"/>
    </w:p>
    <w:p w:rsidR="00564201" w:rsidRDefault="00564201" w:rsidP="00564201"/>
    <w:p w:rsidR="00564201" w:rsidRDefault="00564201" w:rsidP="00564201">
      <w:pPr>
        <w:pStyle w:val="Ttulo3"/>
      </w:pPr>
      <w:bookmarkStart w:id="45" w:name="_Toc50689141"/>
      <w:r>
        <w:t>Datamart de Interrupciones</w:t>
      </w:r>
      <w:bookmarkEnd w:id="45"/>
    </w:p>
    <w:p w:rsidR="00564201" w:rsidRDefault="00564201" w:rsidP="00564201"/>
    <w:p w:rsidR="00564201" w:rsidRDefault="00564201" w:rsidP="00564201">
      <w:pPr>
        <w:pStyle w:val="Ttulo3"/>
      </w:pPr>
      <w:bookmarkStart w:id="46" w:name="_Toc50689142"/>
      <w:r>
        <w:t>Datamartde NTCSE</w:t>
      </w:r>
      <w:bookmarkEnd w:id="46"/>
      <w:r>
        <w:t xml:space="preserve"> </w:t>
      </w:r>
    </w:p>
    <w:p w:rsidR="00B85BA9" w:rsidRDefault="00B85BA9" w:rsidP="00761017">
      <w:pPr>
        <w:pStyle w:val="Ttulo2"/>
        <w:numPr>
          <w:ilvl w:val="0"/>
          <w:numId w:val="0"/>
        </w:numPr>
      </w:pPr>
    </w:p>
    <w:p w:rsidR="00CE727E" w:rsidRDefault="00CE727E" w:rsidP="00CE727E">
      <w:pPr>
        <w:pStyle w:val="Ttulo2"/>
      </w:pPr>
      <w:bookmarkStart w:id="47" w:name="_Toc50689144"/>
      <w:r>
        <w:t>Diseño e implementación del subsistema ETL</w:t>
      </w:r>
      <w:bookmarkEnd w:id="47"/>
      <w:r>
        <w:t xml:space="preserve"> </w:t>
      </w:r>
    </w:p>
    <w:p w:rsidR="00487B61" w:rsidRDefault="00CE727E" w:rsidP="003300B6">
      <w:pPr>
        <w:jc w:val="both"/>
      </w:pPr>
      <w:r>
        <w:t>Para el presente trabajo de investigación, al no tener acceso directo a la base de datos de OSINERGMIN, se obtuvo la información de los distintos sistemas transaccionales que generan reportes</w:t>
      </w:r>
    </w:p>
    <w:tbl>
      <w:tblPr>
        <w:tblStyle w:val="Tablaconcuadrcula"/>
        <w:tblW w:w="0" w:type="auto"/>
        <w:tblLook w:val="04A0"/>
      </w:tblPr>
      <w:tblGrid>
        <w:gridCol w:w="3104"/>
        <w:gridCol w:w="2948"/>
        <w:gridCol w:w="2668"/>
      </w:tblGrid>
      <w:tr w:rsidR="00CE727E" w:rsidTr="00CE727E">
        <w:tc>
          <w:tcPr>
            <w:tcW w:w="3104" w:type="dxa"/>
          </w:tcPr>
          <w:p w:rsidR="00CE727E" w:rsidRPr="00CE727E" w:rsidRDefault="00CE727E" w:rsidP="00CE727E">
            <w:pPr>
              <w:jc w:val="center"/>
              <w:rPr>
                <w:b/>
              </w:rPr>
            </w:pPr>
            <w:r w:rsidRPr="00CE727E">
              <w:rPr>
                <w:b/>
              </w:rPr>
              <w:t>Información</w:t>
            </w:r>
          </w:p>
        </w:tc>
        <w:tc>
          <w:tcPr>
            <w:tcW w:w="2948" w:type="dxa"/>
          </w:tcPr>
          <w:p w:rsidR="00CE727E" w:rsidRPr="00CE727E" w:rsidRDefault="00CE727E" w:rsidP="00CE727E">
            <w:pPr>
              <w:jc w:val="center"/>
              <w:rPr>
                <w:b/>
              </w:rPr>
            </w:pPr>
            <w:r w:rsidRPr="00CE727E">
              <w:rPr>
                <w:b/>
              </w:rPr>
              <w:t>Sistema</w:t>
            </w:r>
          </w:p>
        </w:tc>
        <w:tc>
          <w:tcPr>
            <w:tcW w:w="2668" w:type="dxa"/>
          </w:tcPr>
          <w:p w:rsidR="00CE727E" w:rsidRPr="00CE727E" w:rsidRDefault="00CE727E" w:rsidP="00CE727E">
            <w:pPr>
              <w:jc w:val="center"/>
              <w:rPr>
                <w:b/>
              </w:rPr>
            </w:pPr>
            <w:r w:rsidRPr="00CE727E">
              <w:rPr>
                <w:b/>
              </w:rPr>
              <w:t>Descripción</w:t>
            </w:r>
          </w:p>
        </w:tc>
      </w:tr>
      <w:tr w:rsidR="00CE727E" w:rsidTr="00CE727E">
        <w:tc>
          <w:tcPr>
            <w:tcW w:w="3104" w:type="dxa"/>
          </w:tcPr>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CE727E" w:rsidRDefault="00CE727E" w:rsidP="00E363E6">
            <w:pPr>
              <w:jc w:val="center"/>
            </w:pPr>
            <w:r>
              <w:t>Registros de Facilito Tukury Rikuy</w:t>
            </w:r>
          </w:p>
        </w:tc>
        <w:tc>
          <w:tcPr>
            <w:tcW w:w="2948" w:type="dxa"/>
          </w:tcPr>
          <w:p w:rsidR="00E363E6" w:rsidRDefault="00E363E6" w:rsidP="00CE727E">
            <w:pPr>
              <w:jc w:val="center"/>
            </w:pPr>
          </w:p>
          <w:p w:rsidR="00E363E6" w:rsidRDefault="00E363E6" w:rsidP="00CE727E">
            <w:pPr>
              <w:jc w:val="center"/>
            </w:pPr>
          </w:p>
          <w:p w:rsidR="00E363E6" w:rsidRDefault="00E363E6" w:rsidP="00CE727E">
            <w:pPr>
              <w:jc w:val="center"/>
            </w:pPr>
          </w:p>
          <w:p w:rsidR="00E363E6" w:rsidRDefault="00E363E6" w:rsidP="00CE727E">
            <w:pPr>
              <w:jc w:val="center"/>
            </w:pPr>
          </w:p>
          <w:p w:rsidR="00E363E6" w:rsidRDefault="00E363E6" w:rsidP="00CE727E">
            <w:pPr>
              <w:jc w:val="center"/>
            </w:pPr>
          </w:p>
          <w:p w:rsidR="00CE727E" w:rsidRDefault="00CE727E" w:rsidP="00CE727E">
            <w:pPr>
              <w:jc w:val="center"/>
            </w:pPr>
            <w:r>
              <w:t>Facilito Electricidad</w:t>
            </w:r>
          </w:p>
          <w:p w:rsidR="00E363E6" w:rsidRDefault="00E363E6" w:rsidP="00E363E6"/>
          <w:p w:rsidR="00CE727E" w:rsidRDefault="00CE727E" w:rsidP="00CE727E">
            <w:pPr>
              <w:jc w:val="center"/>
            </w:pPr>
            <w:r>
              <w:t>Tukuy Rikuy</w:t>
            </w:r>
          </w:p>
        </w:tc>
        <w:tc>
          <w:tcPr>
            <w:tcW w:w="2668" w:type="dxa"/>
          </w:tcPr>
          <w:p w:rsidR="00CE727E" w:rsidRDefault="00CE727E" w:rsidP="00CE727E">
            <w:pPr>
              <w:jc w:val="both"/>
            </w:pPr>
            <w:r>
              <w:t>Las denuncias se almacenan en una hoja de cálculo excel, donde se registra los datos del denunciante (DNI, Nombre, apellido paterno y materno, teléfono), las características de la denunca (el sector energético (en este caso electricidad), el tipo de denuncia, canal) y la ubicación de la denuncia (departamento, provincia y distrito). Asimismo, se registra la fecha de registro y la fecha de atención.</w:t>
            </w:r>
          </w:p>
          <w:p w:rsidR="00CE727E" w:rsidRDefault="00CE727E" w:rsidP="009E34C5"/>
        </w:tc>
      </w:tr>
      <w:tr w:rsidR="00CE727E" w:rsidTr="00CE727E">
        <w:tc>
          <w:tcPr>
            <w:tcW w:w="3104" w:type="dxa"/>
          </w:tcPr>
          <w:p w:rsidR="00CE727E" w:rsidRDefault="00CE727E" w:rsidP="00CE727E">
            <w:pPr>
              <w:jc w:val="center"/>
            </w:pPr>
            <w:r>
              <w:t>NTCSE</w:t>
            </w:r>
          </w:p>
        </w:tc>
        <w:tc>
          <w:tcPr>
            <w:tcW w:w="2948" w:type="dxa"/>
          </w:tcPr>
          <w:p w:rsidR="00CE727E" w:rsidRDefault="00CE727E" w:rsidP="00CE727E">
            <w:pPr>
              <w:jc w:val="center"/>
            </w:pPr>
            <w:r>
              <w:t>SIRVAN y el SISA</w:t>
            </w:r>
          </w:p>
        </w:tc>
        <w:tc>
          <w:tcPr>
            <w:tcW w:w="2668" w:type="dxa"/>
          </w:tcPr>
          <w:p w:rsidR="00CE727E" w:rsidRDefault="00CE727E" w:rsidP="009E34C5"/>
        </w:tc>
      </w:tr>
      <w:tr w:rsidR="00CE727E" w:rsidTr="00CE727E">
        <w:tc>
          <w:tcPr>
            <w:tcW w:w="3104" w:type="dxa"/>
          </w:tcPr>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CE727E" w:rsidRDefault="0014405C" w:rsidP="00E363E6">
            <w:pPr>
              <w:jc w:val="center"/>
            </w:pPr>
            <w:r>
              <w:t>NTCSE</w:t>
            </w:r>
          </w:p>
        </w:tc>
        <w:tc>
          <w:tcPr>
            <w:tcW w:w="2948" w:type="dxa"/>
          </w:tcPr>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CE727E" w:rsidRDefault="00E363E6" w:rsidP="00E363E6">
            <w:pPr>
              <w:jc w:val="center"/>
            </w:pPr>
            <w:r>
              <w:t xml:space="preserve">Sistemas de </w:t>
            </w:r>
            <w:r w:rsidR="0014405C">
              <w:t>Empresas Distribuidoras</w:t>
            </w:r>
          </w:p>
        </w:tc>
        <w:tc>
          <w:tcPr>
            <w:tcW w:w="2668" w:type="dxa"/>
          </w:tcPr>
          <w:p w:rsidR="0014405C" w:rsidRPr="0014405C" w:rsidRDefault="0014405C" w:rsidP="009E34C5">
            <w:pPr>
              <w:rPr>
                <w:b/>
              </w:rPr>
            </w:pPr>
            <w:r w:rsidRPr="0014405C">
              <w:rPr>
                <w:b/>
              </w:rPr>
              <w:lastRenderedPageBreak/>
              <w:t>Cronogramas</w:t>
            </w:r>
          </w:p>
          <w:p w:rsidR="0014405C" w:rsidRDefault="0014405C" w:rsidP="009E34C5">
            <w:r>
              <w:t>Se envían una semana antes del inicio del período de medición mensual o semestral, correspondientes a:</w:t>
            </w:r>
          </w:p>
          <w:p w:rsidR="0014405C" w:rsidRDefault="0014405C" w:rsidP="009E34C5">
            <w:r>
              <w:t xml:space="preserve">• Tensión (cada mes) </w:t>
            </w:r>
          </w:p>
          <w:p w:rsidR="0014405C" w:rsidRDefault="0014405C" w:rsidP="009E34C5">
            <w:r>
              <w:t>• Perturbaciones (cada mes)</w:t>
            </w:r>
          </w:p>
          <w:p w:rsidR="0014405C" w:rsidRDefault="0014405C" w:rsidP="009E34C5">
            <w:r>
              <w:t xml:space="preserve">• Precisión medida (cada mes) </w:t>
            </w:r>
          </w:p>
          <w:p w:rsidR="00CE727E" w:rsidRDefault="0014405C" w:rsidP="009E34C5">
            <w:r>
              <w:t>• Alumbrado público (cada semestre)</w:t>
            </w:r>
          </w:p>
          <w:p w:rsidR="0014405C" w:rsidRPr="0014405C" w:rsidRDefault="0014405C" w:rsidP="009E34C5">
            <w:pPr>
              <w:rPr>
                <w:b/>
              </w:rPr>
            </w:pPr>
            <w:r w:rsidRPr="0014405C">
              <w:rPr>
                <w:b/>
              </w:rPr>
              <w:t>Mediciones efectuadas</w:t>
            </w:r>
          </w:p>
          <w:p w:rsidR="0014405C" w:rsidRDefault="0014405C" w:rsidP="009E34C5">
            <w:r>
              <w:t xml:space="preserve">Se envían dentro de los 20 días del mes siguiente al </w:t>
            </w:r>
            <w:r>
              <w:lastRenderedPageBreak/>
              <w:t xml:space="preserve">período evaluado, referentes a: </w:t>
            </w:r>
          </w:p>
          <w:p w:rsidR="0014405C" w:rsidRDefault="0014405C" w:rsidP="009E34C5">
            <w:r>
              <w:t>• Tensión (cada mes)</w:t>
            </w:r>
          </w:p>
          <w:p w:rsidR="0014405C" w:rsidRDefault="0014405C" w:rsidP="009E34C5">
            <w:r>
              <w:t xml:space="preserve">• Perturbaciones (cada mes) </w:t>
            </w:r>
          </w:p>
          <w:p w:rsidR="0014405C" w:rsidRDefault="0014405C" w:rsidP="009E34C5">
            <w:r>
              <w:t>• Precisión de la medida de energía (cada semestre)</w:t>
            </w:r>
          </w:p>
          <w:p w:rsidR="0014405C" w:rsidRDefault="0014405C" w:rsidP="009E34C5">
            <w:r>
              <w:t>• Alumbrado público (cada semestre).</w:t>
            </w:r>
          </w:p>
          <w:p w:rsidR="0014405C" w:rsidRPr="0014405C" w:rsidRDefault="0014405C" w:rsidP="009E34C5">
            <w:pPr>
              <w:rPr>
                <w:b/>
              </w:rPr>
            </w:pPr>
            <w:r w:rsidRPr="0014405C">
              <w:rPr>
                <w:b/>
              </w:rPr>
              <w:t xml:space="preserve">Mediciones fuera de rango </w:t>
            </w:r>
          </w:p>
          <w:p w:rsidR="0014405C" w:rsidRDefault="0014405C" w:rsidP="009E34C5">
            <w:r>
              <w:t xml:space="preserve">Se envían dentro de los 20 días del mes siguiente al período evaluado: </w:t>
            </w:r>
          </w:p>
          <w:p w:rsidR="0014405C" w:rsidRDefault="0014405C" w:rsidP="009E34C5">
            <w:r>
              <w:t xml:space="preserve">• Tensión (cada mes) </w:t>
            </w:r>
          </w:p>
          <w:p w:rsidR="0014405C" w:rsidRDefault="0014405C" w:rsidP="009E34C5">
            <w:r>
              <w:t xml:space="preserve">• Perturbaciones (cada mes) </w:t>
            </w:r>
          </w:p>
          <w:p w:rsidR="0014405C" w:rsidRDefault="0014405C" w:rsidP="009E34C5">
            <w:r>
              <w:t xml:space="preserve">• Frecuencia (cada mes) </w:t>
            </w:r>
          </w:p>
          <w:p w:rsidR="0014405C" w:rsidRDefault="0014405C" w:rsidP="009E34C5">
            <w:r>
              <w:t xml:space="preserve">• Alumbrado Público deficiente (cada semestre) • Interrupciones: Clientes MAT, AT (cada semestre) </w:t>
            </w:r>
          </w:p>
          <w:p w:rsidR="0014405C" w:rsidRDefault="0014405C" w:rsidP="009E34C5">
            <w:r>
              <w:t>• Llamadas telefónicas</w:t>
            </w:r>
          </w:p>
          <w:p w:rsidR="0014405C" w:rsidRDefault="0014405C" w:rsidP="009E34C5">
            <w:r>
              <w:t xml:space="preserve">• Secciones de línea/alimentada clientes MT o SED MT/BT </w:t>
            </w:r>
          </w:p>
          <w:p w:rsidR="0014405C" w:rsidRDefault="0014405C" w:rsidP="009E34C5">
            <w:r>
              <w:t xml:space="preserve">• Puntos de salida de SED MT/BT </w:t>
            </w:r>
          </w:p>
          <w:p w:rsidR="0014405C" w:rsidRDefault="0014405C" w:rsidP="009E34C5">
            <w:r>
              <w:t>• Detalle de interrupciones • Trato al Cliente: reconexiones, cambio opción tarifaría. reclamos por errores en medición y/o en facturación u otros (cada semestre)</w:t>
            </w:r>
          </w:p>
          <w:p w:rsidR="00E363E6" w:rsidRPr="00E363E6" w:rsidRDefault="00E363E6" w:rsidP="009E34C5">
            <w:pPr>
              <w:rPr>
                <w:b/>
              </w:rPr>
            </w:pPr>
            <w:r w:rsidRPr="00E363E6">
              <w:rPr>
                <w:b/>
              </w:rPr>
              <w:t xml:space="preserve">Compensaciones </w:t>
            </w:r>
          </w:p>
          <w:p w:rsidR="00E363E6" w:rsidRDefault="00E363E6" w:rsidP="009E34C5">
            <w:r>
              <w:t>Por mala calidad de la energía suministrada se envían dentro de los 20 días del mes siguiente al período evaluado, correspondientes a:</w:t>
            </w:r>
          </w:p>
          <w:p w:rsidR="00E363E6" w:rsidRDefault="00E363E6" w:rsidP="009E34C5">
            <w:r>
              <w:t xml:space="preserve"> • Tensión (cada mes) </w:t>
            </w:r>
          </w:p>
          <w:p w:rsidR="00E363E6" w:rsidRDefault="00E363E6" w:rsidP="009E34C5">
            <w:r>
              <w:t xml:space="preserve">• Perturbaciones (cada mes) </w:t>
            </w:r>
          </w:p>
          <w:p w:rsidR="00E363E6" w:rsidRDefault="00E363E6" w:rsidP="009E34C5">
            <w:r>
              <w:t>• Frecuencia (cada mes)</w:t>
            </w:r>
          </w:p>
          <w:p w:rsidR="00E363E6" w:rsidRDefault="00E363E6" w:rsidP="009E34C5">
            <w:r>
              <w:t xml:space="preserve">• Interrupciones (cada semestre) </w:t>
            </w:r>
          </w:p>
          <w:p w:rsidR="0014405C" w:rsidRDefault="00E363E6" w:rsidP="009E34C5">
            <w:r>
              <w:t>• Alumbrado público (cada semestre)</w:t>
            </w:r>
          </w:p>
          <w:p w:rsidR="00E363E6" w:rsidRPr="00E363E6" w:rsidRDefault="00E363E6" w:rsidP="009E34C5">
            <w:pPr>
              <w:rPr>
                <w:b/>
              </w:rPr>
            </w:pPr>
            <w:r w:rsidRPr="00E363E6">
              <w:rPr>
                <w:b/>
              </w:rPr>
              <w:t xml:space="preserve">Información básica </w:t>
            </w:r>
          </w:p>
          <w:p w:rsidR="00E363E6" w:rsidRDefault="00E363E6" w:rsidP="009E34C5">
            <w:r>
              <w:t xml:space="preserve">Una semana antes del inicio de cada semestre o </w:t>
            </w:r>
            <w:r>
              <w:lastRenderedPageBreak/>
              <w:t xml:space="preserve">cuando el Osinerg lo solicite, sobre: </w:t>
            </w:r>
          </w:p>
          <w:p w:rsidR="00E363E6" w:rsidRDefault="00E363E6" w:rsidP="00E363E6">
            <w:r>
              <w:t>• Suministros BT</w:t>
            </w:r>
          </w:p>
          <w:p w:rsidR="00E363E6" w:rsidRDefault="00E363E6" w:rsidP="00E363E6">
            <w:r>
              <w:t>• Suministros MT</w:t>
            </w:r>
          </w:p>
          <w:p w:rsidR="00E363E6" w:rsidRDefault="00E363E6" w:rsidP="00E363E6">
            <w:r>
              <w:t>• Suministros AT</w:t>
            </w:r>
          </w:p>
          <w:p w:rsidR="00E363E6" w:rsidRDefault="00E363E6" w:rsidP="00E363E6">
            <w:r>
              <w:t>• Suministros MAT</w:t>
            </w:r>
          </w:p>
          <w:p w:rsidR="00E363E6" w:rsidRDefault="00E363E6" w:rsidP="00E363E6">
            <w:r>
              <w:t>• Alimentadores BT</w:t>
            </w:r>
          </w:p>
          <w:p w:rsidR="00E363E6" w:rsidRDefault="00E363E6" w:rsidP="00E363E6">
            <w:r>
              <w:t>• Secciones de Línea o Alimentadores MT</w:t>
            </w:r>
          </w:p>
          <w:p w:rsidR="00E363E6" w:rsidRDefault="00E363E6" w:rsidP="00E363E6">
            <w:r>
              <w:t>• Líneas AT</w:t>
            </w:r>
          </w:p>
          <w:p w:rsidR="00E363E6" w:rsidRDefault="00E363E6" w:rsidP="00E363E6">
            <w:r>
              <w:t>• Subestaciones MT/BT</w:t>
            </w:r>
          </w:p>
          <w:p w:rsidR="00E363E6" w:rsidRDefault="00E363E6" w:rsidP="00E363E6">
            <w:r>
              <w:t>• Subestaciones AT/MT o MAT/MT</w:t>
            </w:r>
          </w:p>
          <w:p w:rsidR="00E363E6" w:rsidRDefault="00E363E6" w:rsidP="00E363E6">
            <w:r>
              <w:t xml:space="preserve"> • Zonas de concesión a áreas de suministro</w:t>
            </w:r>
          </w:p>
          <w:p w:rsidR="00E363E6" w:rsidRDefault="00E363E6" w:rsidP="00E363E6">
            <w:r>
              <w:t xml:space="preserve"> • Sucursales o Centros de atención</w:t>
            </w:r>
          </w:p>
          <w:p w:rsidR="00E363E6" w:rsidRDefault="00E363E6" w:rsidP="00E363E6">
            <w:r>
              <w:t xml:space="preserve"> • Tabla de Vías</w:t>
            </w:r>
          </w:p>
          <w:p w:rsidR="0014405C" w:rsidRDefault="00E363E6" w:rsidP="00E363E6">
            <w:r>
              <w:t xml:space="preserve"> • Clientes libres que pagan alumbrado público</w:t>
            </w:r>
          </w:p>
        </w:tc>
      </w:tr>
    </w:tbl>
    <w:p w:rsidR="00487B61" w:rsidRDefault="00487B61" w:rsidP="009E34C5"/>
    <w:p w:rsidR="00487B61" w:rsidRDefault="00487B61"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03335C" w:rsidP="009E34C5">
      <w:pPr>
        <w:sectPr w:rsidR="003300B6" w:rsidSect="005D6F9E">
          <w:pgSz w:w="11906" w:h="16838"/>
          <w:pgMar w:top="1418" w:right="1701" w:bottom="1418" w:left="1701" w:header="709" w:footer="709" w:gutter="0"/>
          <w:cols w:space="708"/>
          <w:docGrid w:linePitch="360"/>
        </w:sectPr>
      </w:pPr>
      <w:r w:rsidRPr="0003335C">
        <w:rPr>
          <w:highlight w:val="yellow"/>
        </w:rPr>
        <w:t>ENUNCIADO AC</w:t>
      </w:r>
    </w:p>
    <w:p w:rsidR="000678E3" w:rsidRDefault="003300B6" w:rsidP="00F855BD">
      <w:pPr>
        <w:jc w:val="center"/>
        <w:sectPr w:rsidR="000678E3" w:rsidSect="000678E3">
          <w:pgSz w:w="16838" w:h="11906" w:orient="landscape"/>
          <w:pgMar w:top="1701" w:right="1418" w:bottom="1701" w:left="1418" w:header="709" w:footer="709" w:gutter="0"/>
          <w:cols w:space="708"/>
          <w:docGrid w:linePitch="360"/>
        </w:sectPr>
      </w:pPr>
      <w:r>
        <w:rPr>
          <w:noProof/>
          <w:lang w:eastAsia="es-PE"/>
        </w:rPr>
        <w:lastRenderedPageBreak/>
        <w:drawing>
          <wp:anchor distT="0" distB="0" distL="114300" distR="114300" simplePos="0" relativeHeight="251657216" behindDoc="0" locked="0" layoutInCell="1" allowOverlap="1">
            <wp:simplePos x="0" y="0"/>
            <wp:positionH relativeFrom="column">
              <wp:posOffset>-801169</wp:posOffset>
            </wp:positionH>
            <wp:positionV relativeFrom="paragraph">
              <wp:posOffset>-90872</wp:posOffset>
            </wp:positionV>
            <wp:extent cx="10183495" cy="4726305"/>
            <wp:effectExtent l="171450" t="190500" r="179705" b="1695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93" t="16315" r="6985" b="7969"/>
                    <a:stretch/>
                  </pic:blipFill>
                  <pic:spPr bwMode="auto">
                    <a:xfrm>
                      <a:off x="0" y="0"/>
                      <a:ext cx="10183495" cy="47263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F855BD">
        <w:t xml:space="preserve">Fuente : </w:t>
      </w:r>
      <w:sdt>
        <w:sdtPr>
          <w:id w:val="403652001"/>
          <w:citation/>
        </w:sdtPr>
        <w:sdtContent>
          <w:fldSimple w:instr=" CITATION Mer18 \l 10250  ">
            <w:r w:rsidR="00905245">
              <w:rPr>
                <w:noProof/>
              </w:rPr>
              <w:t>(Mercado Machaca, 2018)</w:t>
            </w:r>
          </w:fldSimple>
        </w:sdtContent>
      </w:sdt>
    </w:p>
    <w:p w:rsidR="003300B6" w:rsidRDefault="003300B6" w:rsidP="009E34C5"/>
    <w:p w:rsidR="0096549D" w:rsidRPr="0096549D" w:rsidRDefault="000678E3" w:rsidP="0096549D">
      <w:pPr>
        <w:pStyle w:val="Ttulo1"/>
      </w:pPr>
      <w:bookmarkStart w:id="48" w:name="_Toc50689145"/>
      <w:r w:rsidRPr="00B3780A">
        <w:t>CONCLUSIONE</w:t>
      </w:r>
      <w:r w:rsidR="004846F4" w:rsidRPr="00B3780A">
        <w:t>S Y RECOMENDACIONES</w:t>
      </w:r>
      <w:bookmarkEnd w:id="48"/>
    </w:p>
    <w:p w:rsidR="00B3780A" w:rsidRDefault="00B3780A" w:rsidP="00A33537">
      <w:pPr>
        <w:pStyle w:val="Prrafodelista"/>
        <w:numPr>
          <w:ilvl w:val="0"/>
          <w:numId w:val="36"/>
        </w:numPr>
        <w:tabs>
          <w:tab w:val="left" w:pos="0"/>
          <w:tab w:val="left" w:pos="284"/>
          <w:tab w:val="left" w:pos="709"/>
        </w:tabs>
        <w:ind w:left="0" w:firstLine="0"/>
        <w:jc w:val="both"/>
      </w:pPr>
      <w:r>
        <w:t xml:space="preserve">A raíz de lo estudiado se concluye que la implementación de un sistema de monitoreo del servicio eléctrico pasa por integrar datamarts de las base de datos existentes. Los datos más relevantes de la central de información de los datos de NTCSE se deben </w:t>
      </w:r>
      <w:r w:rsidR="00A33537">
        <w:t>almacenar en un datamart para homogenizar y crear , de esta forma , una datawarehouse que permita una mejor explotación de los datos y que además, permita generar reportes visuales con mayor contenido.</w:t>
      </w:r>
    </w:p>
    <w:p w:rsidR="00B85BA9" w:rsidRDefault="00B85BA9" w:rsidP="00A33537">
      <w:pPr>
        <w:pStyle w:val="Prrafodelista"/>
        <w:numPr>
          <w:ilvl w:val="0"/>
          <w:numId w:val="36"/>
        </w:numPr>
        <w:tabs>
          <w:tab w:val="left" w:pos="0"/>
          <w:tab w:val="left" w:pos="284"/>
          <w:tab w:val="left" w:pos="709"/>
        </w:tabs>
        <w:ind w:left="0" w:firstLine="0"/>
        <w:jc w:val="both"/>
      </w:pPr>
      <w:r>
        <w:t>Actualizar cada semana la datawarehouse con la finalidad de que el usuario final pueda acceder a la información más reciente posible</w:t>
      </w: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sdt>
      <w:sdtPr>
        <w:rPr>
          <w:rFonts w:asciiTheme="minorHAnsi" w:eastAsiaTheme="minorHAnsi" w:hAnsiTheme="minorHAnsi" w:cstheme="minorBidi"/>
          <w:b w:val="0"/>
          <w:bCs w:val="0"/>
          <w:color w:val="auto"/>
          <w:sz w:val="22"/>
          <w:szCs w:val="22"/>
        </w:rPr>
        <w:id w:val="629666190"/>
        <w:docPartObj>
          <w:docPartGallery w:val="Bibliographies"/>
          <w:docPartUnique/>
        </w:docPartObj>
      </w:sdtPr>
      <w:sdtEndPr>
        <w:rPr>
          <w:lang w:val="es-ES"/>
        </w:rPr>
      </w:sdtEndPr>
      <w:sdtContent>
        <w:bookmarkStart w:id="49" w:name="_Toc50689146" w:displacedByCustomXml="prev"/>
        <w:p w:rsidR="0067264B" w:rsidRDefault="0067264B">
          <w:pPr>
            <w:pStyle w:val="Ttulo1"/>
          </w:pPr>
          <w:r>
            <w:t>Bibliografía</w:t>
          </w:r>
          <w:bookmarkEnd w:id="49"/>
        </w:p>
        <w:sdt>
          <w:sdtPr>
            <w:rPr>
              <w:lang w:val="es-ES"/>
            </w:rPr>
            <w:id w:val="111145805"/>
            <w:bibliography/>
          </w:sdtPr>
          <w:sdtContent>
            <w:p w:rsidR="00905245" w:rsidRDefault="00EF24EB" w:rsidP="00905245">
              <w:pPr>
                <w:pStyle w:val="Bibliografa"/>
                <w:numPr>
                  <w:ilvl w:val="0"/>
                  <w:numId w:val="41"/>
                </w:numPr>
                <w:rPr>
                  <w:noProof/>
                </w:rPr>
              </w:pPr>
              <w:r>
                <w:rPr>
                  <w:lang w:val="es-ES"/>
                </w:rPr>
                <w:fldChar w:fldCharType="begin"/>
              </w:r>
              <w:r w:rsidR="0067264B">
                <w:rPr>
                  <w:lang w:val="es-ES"/>
                </w:rPr>
                <w:instrText xml:space="preserve"> BIBLIOGRAPHY </w:instrText>
              </w:r>
              <w:r>
                <w:rPr>
                  <w:lang w:val="es-ES"/>
                </w:rPr>
                <w:fldChar w:fldCharType="separate"/>
              </w:r>
              <w:r w:rsidR="00905245">
                <w:rPr>
                  <w:noProof/>
                </w:rPr>
                <w:t xml:space="preserve">Dammert Lira, A., Molinelli Aristondo, F., &amp; Carbajal Navarro, M. A. (2011). </w:t>
              </w:r>
              <w:r w:rsidR="00905245">
                <w:rPr>
                  <w:i/>
                  <w:iCs/>
                  <w:noProof/>
                </w:rPr>
                <w:t>Fundamentos técnicos y económicos del sector eléctrico peruano.</w:t>
              </w:r>
              <w:r w:rsidR="00905245">
                <w:rPr>
                  <w:noProof/>
                </w:rPr>
                <w:t xml:space="preserve"> Lima, Perú: OSINERGMIN.</w:t>
              </w:r>
            </w:p>
            <w:p w:rsidR="00905245" w:rsidRDefault="00905245" w:rsidP="00905245">
              <w:pPr>
                <w:pStyle w:val="Bibliografa"/>
                <w:numPr>
                  <w:ilvl w:val="0"/>
                  <w:numId w:val="41"/>
                </w:numPr>
                <w:rPr>
                  <w:noProof/>
                </w:rPr>
              </w:pPr>
              <w:r>
                <w:rPr>
                  <w:noProof/>
                </w:rPr>
                <w:t xml:space="preserve">Inga Llanca, E., &amp; Vilcahuamán Sanabria, R. </w:t>
              </w:r>
              <w:r>
                <w:rPr>
                  <w:i/>
                  <w:iCs/>
                  <w:noProof/>
                </w:rPr>
                <w:t>Sistema de Monitoreo de Calidad del Servicio Eléctrico : Caso Peruano.</w:t>
              </w:r>
              <w:r>
                <w:rPr>
                  <w:noProof/>
                </w:rPr>
                <w:t xml:space="preserve"> OSINERGMIN. Lima: OSINERGMIN.</w:t>
              </w:r>
            </w:p>
            <w:p w:rsidR="00905245" w:rsidRDefault="00905245" w:rsidP="00905245">
              <w:pPr>
                <w:pStyle w:val="Bibliografa"/>
                <w:numPr>
                  <w:ilvl w:val="0"/>
                  <w:numId w:val="41"/>
                </w:numPr>
                <w:rPr>
                  <w:noProof/>
                </w:rPr>
              </w:pPr>
              <w:r>
                <w:rPr>
                  <w:noProof/>
                </w:rPr>
                <w:t xml:space="preserve">León Cubas, J., Tavera Anaya, E., Arboleda Torres, J., &amp; Arboleda Torres, W. (2018). </w:t>
              </w:r>
              <w:r>
                <w:rPr>
                  <w:i/>
                  <w:iCs/>
                  <w:noProof/>
                </w:rPr>
                <w:t>Diagnóstico Operativo Empresarial de Osinergmin.</w:t>
              </w:r>
              <w:r>
                <w:rPr>
                  <w:noProof/>
                </w:rPr>
                <w:t xml:space="preserve"> Tesis para obtener el grado de magíster en administración estratégica de empresas, Pontificia Universidad Católica del Perú, Lima.</w:t>
              </w:r>
            </w:p>
            <w:p w:rsidR="00905245" w:rsidRDefault="00905245" w:rsidP="00905245">
              <w:pPr>
                <w:pStyle w:val="Bibliografa"/>
                <w:numPr>
                  <w:ilvl w:val="0"/>
                  <w:numId w:val="41"/>
                </w:numPr>
                <w:rPr>
                  <w:noProof/>
                </w:rPr>
              </w:pPr>
              <w:r>
                <w:rPr>
                  <w:noProof/>
                </w:rPr>
                <w:t xml:space="preserve">Mercado Machaca, J. (2018). </w:t>
              </w:r>
              <w:r>
                <w:rPr>
                  <w:i/>
                  <w:iCs/>
                  <w:noProof/>
                </w:rPr>
                <w:t>El nivel de conocimiento de los usuarios del servicio eléctrico sobre las herramientas tecnológicas desarrolladas por OSINERGMIN y su impacto en la calidad del servicio público de electricidad en la región Cusco en el año 2018.</w:t>
              </w:r>
              <w:r>
                <w:rPr>
                  <w:noProof/>
                </w:rPr>
                <w:t xml:space="preserve"> TESIS PARA OPTAR EL GRADO ACADÉMICO DE MAESTRO EN DIRECCIÓN Y ADMINISTRACIÓN DE EMPRESAS - MBA, Universidad San Martín de Porres, Lima.</w:t>
              </w:r>
            </w:p>
            <w:p w:rsidR="00905245" w:rsidRDefault="00905245" w:rsidP="00905245">
              <w:pPr>
                <w:pStyle w:val="Bibliografa"/>
                <w:numPr>
                  <w:ilvl w:val="0"/>
                  <w:numId w:val="41"/>
                </w:numPr>
                <w:rPr>
                  <w:noProof/>
                </w:rPr>
              </w:pPr>
              <w:r>
                <w:rPr>
                  <w:noProof/>
                </w:rPr>
                <w:t xml:space="preserve">OSINERMING, P. d. (2019). </w:t>
              </w:r>
              <w:r>
                <w:rPr>
                  <w:i/>
                  <w:iCs/>
                  <w:noProof/>
                </w:rPr>
                <w:t>Resolución de Presidencia del Consejo Directivo ORGANISMO SUPERVISOR DE LA INVERSIÓN EN ENERGÍA Y MINERÍA (OSINERGMIN) N°121 - 2019 - OS/PRES.</w:t>
              </w:r>
              <w:r>
                <w:rPr>
                  <w:noProof/>
                </w:rPr>
                <w:t xml:space="preserve"> Lima.</w:t>
              </w:r>
            </w:p>
            <w:p w:rsidR="00905245" w:rsidRDefault="00905245" w:rsidP="00905245">
              <w:pPr>
                <w:pStyle w:val="Bibliografa"/>
                <w:numPr>
                  <w:ilvl w:val="0"/>
                  <w:numId w:val="41"/>
                </w:numPr>
                <w:rPr>
                  <w:noProof/>
                </w:rPr>
              </w:pPr>
              <w:r>
                <w:rPr>
                  <w:noProof/>
                </w:rPr>
                <w:t xml:space="preserve">Piscoya Manriquez, M. (2018). </w:t>
              </w:r>
              <w:r>
                <w:rPr>
                  <w:i/>
                  <w:iCs/>
                  <w:noProof/>
                </w:rPr>
                <w:t>Construcción de central de información para la NTCSE del OSINERG.</w:t>
              </w:r>
              <w:r>
                <w:rPr>
                  <w:noProof/>
                </w:rPr>
                <w:t xml:space="preserve"> Trabajo de suficiencia profesional para optar el título profesional de ingeniería de computación y sistemas, Universidad San Martin de Porres , Escuela profesional de ingeniería de computación y sistemas , Lima.</w:t>
              </w:r>
            </w:p>
            <w:p w:rsidR="0067264B" w:rsidRPr="0096549D" w:rsidRDefault="00EF24EB" w:rsidP="00905245">
              <w:r w:rsidRPr="0096549D">
                <w:rPr>
                  <w:lang w:val="es-ES"/>
                </w:rPr>
                <w:fldChar w:fldCharType="end"/>
              </w:r>
            </w:p>
          </w:sdtContent>
        </w:sdt>
      </w:sdtContent>
    </w:sdt>
    <w:p w:rsidR="00EC4236" w:rsidRDefault="00EC4236">
      <w:r>
        <w:br w:type="page"/>
      </w:r>
    </w:p>
    <w:p w:rsidR="0067264B" w:rsidRDefault="00EC4236">
      <w:r>
        <w:lastRenderedPageBreak/>
        <w:t xml:space="preserve">ESTRUCTURAS PPTS: </w:t>
      </w:r>
    </w:p>
    <w:p w:rsidR="00EC4236" w:rsidRPr="004846F4" w:rsidRDefault="00EC4236">
      <w:pPr>
        <w:rPr>
          <w:highlight w:val="yellow"/>
        </w:rPr>
      </w:pPr>
      <w:r w:rsidRPr="004846F4">
        <w:rPr>
          <w:highlight w:val="yellow"/>
        </w:rPr>
        <w:t>*OSINERGMIN</w:t>
      </w:r>
    </w:p>
    <w:p w:rsidR="004846F4" w:rsidRPr="004846F4" w:rsidRDefault="004846F4">
      <w:pPr>
        <w:rPr>
          <w:highlight w:val="yellow"/>
        </w:rPr>
      </w:pPr>
      <w:r w:rsidRPr="004846F4">
        <w:rPr>
          <w:highlight w:val="yellow"/>
        </w:rPr>
        <w:tab/>
        <w:t>*DEFINICION</w:t>
      </w:r>
    </w:p>
    <w:p w:rsidR="00EC4236" w:rsidRPr="00A962F1" w:rsidRDefault="00EC4236">
      <w:pPr>
        <w:rPr>
          <w:highlight w:val="yellow"/>
          <w:lang w:val="es-ES"/>
        </w:rPr>
      </w:pPr>
      <w:r w:rsidRPr="004846F4">
        <w:rPr>
          <w:highlight w:val="yellow"/>
        </w:rPr>
        <w:tab/>
      </w:r>
      <w:r w:rsidRPr="00A962F1">
        <w:rPr>
          <w:highlight w:val="yellow"/>
          <w:lang w:val="es-ES"/>
        </w:rPr>
        <w:t>*PEI(MISION, VISION)</w:t>
      </w:r>
    </w:p>
    <w:p w:rsidR="00EC4236" w:rsidRPr="00A962F1" w:rsidRDefault="00EC4236">
      <w:pPr>
        <w:rPr>
          <w:highlight w:val="yellow"/>
          <w:lang w:val="es-ES"/>
        </w:rPr>
      </w:pPr>
      <w:r w:rsidRPr="00A962F1">
        <w:rPr>
          <w:highlight w:val="yellow"/>
          <w:lang w:val="es-ES"/>
        </w:rPr>
        <w:tab/>
        <w:t>*POI(PLANES)</w:t>
      </w:r>
    </w:p>
    <w:p w:rsidR="00EC4236" w:rsidRPr="00A962F1" w:rsidRDefault="00EC4236">
      <w:pPr>
        <w:rPr>
          <w:lang w:val="es-ES"/>
        </w:rPr>
      </w:pPr>
      <w:r w:rsidRPr="00A962F1">
        <w:rPr>
          <w:highlight w:val="yellow"/>
          <w:lang w:val="es-ES"/>
        </w:rPr>
        <w:tab/>
        <w:t>*</w:t>
      </w:r>
      <w:r w:rsidR="004846F4" w:rsidRPr="00A962F1">
        <w:rPr>
          <w:highlight w:val="yellow"/>
          <w:lang w:val="es-ES"/>
        </w:rPr>
        <w:t>FUNCIONES(SUPERVISION Y FISCALIZACION)</w:t>
      </w:r>
    </w:p>
    <w:p w:rsidR="00EC4236" w:rsidRPr="004846F4" w:rsidRDefault="00EC4236">
      <w:pPr>
        <w:rPr>
          <w:highlight w:val="green"/>
        </w:rPr>
      </w:pPr>
      <w:r w:rsidRPr="004846F4">
        <w:rPr>
          <w:highlight w:val="green"/>
        </w:rPr>
        <w:t>*IDENTIFICACION DEL PROBLEMA</w:t>
      </w:r>
    </w:p>
    <w:p w:rsidR="004846F4" w:rsidRPr="004846F4" w:rsidRDefault="00EC4236">
      <w:pPr>
        <w:rPr>
          <w:highlight w:val="green"/>
        </w:rPr>
      </w:pPr>
      <w:r w:rsidRPr="004846F4">
        <w:rPr>
          <w:highlight w:val="green"/>
        </w:rPr>
        <w:tab/>
        <w:t>*</w:t>
      </w:r>
      <w:r w:rsidR="004846F4" w:rsidRPr="004846F4">
        <w:rPr>
          <w:highlight w:val="green"/>
        </w:rPr>
        <w:t xml:space="preserve"> ESTADISTICAS DE EL NUMERO DE RECLAMOS O PROBLEMAS EN EL SECTOR</w:t>
      </w:r>
    </w:p>
    <w:p w:rsidR="00EC4236" w:rsidRPr="004846F4" w:rsidRDefault="00EC4236">
      <w:pPr>
        <w:rPr>
          <w:highlight w:val="green"/>
        </w:rPr>
      </w:pPr>
      <w:r w:rsidRPr="004846F4">
        <w:rPr>
          <w:highlight w:val="green"/>
        </w:rPr>
        <w:t>*OBJETIVOS DEL TRABAJO DE INVEST</w:t>
      </w:r>
    </w:p>
    <w:p w:rsidR="004846F4" w:rsidRPr="004846F4" w:rsidRDefault="004846F4">
      <w:pPr>
        <w:rPr>
          <w:highlight w:val="magenta"/>
        </w:rPr>
      </w:pPr>
      <w:r w:rsidRPr="004846F4">
        <w:rPr>
          <w:highlight w:val="magenta"/>
        </w:rPr>
        <w:t>*CONTEXTO  PREVIO A LA SOLUCION</w:t>
      </w:r>
    </w:p>
    <w:p w:rsidR="004846F4" w:rsidRPr="004846F4" w:rsidRDefault="004846F4">
      <w:pPr>
        <w:rPr>
          <w:highlight w:val="magenta"/>
        </w:rPr>
      </w:pPr>
      <w:r w:rsidRPr="004846F4">
        <w:rPr>
          <w:highlight w:val="magenta"/>
        </w:rPr>
        <w:tab/>
        <w:t>*TUKUY RIKUY</w:t>
      </w:r>
    </w:p>
    <w:p w:rsidR="004846F4" w:rsidRPr="004846F4" w:rsidRDefault="004846F4">
      <w:pPr>
        <w:rPr>
          <w:highlight w:val="magenta"/>
        </w:rPr>
      </w:pPr>
      <w:r w:rsidRPr="004846F4">
        <w:rPr>
          <w:highlight w:val="magenta"/>
        </w:rPr>
        <w:tab/>
        <w:t>* FACILITO</w:t>
      </w:r>
    </w:p>
    <w:p w:rsidR="004846F4" w:rsidRPr="004846F4" w:rsidRDefault="004846F4">
      <w:pPr>
        <w:rPr>
          <w:highlight w:val="magenta"/>
        </w:rPr>
      </w:pPr>
      <w:r w:rsidRPr="004846F4">
        <w:rPr>
          <w:highlight w:val="magenta"/>
        </w:rPr>
        <w:tab/>
        <w:t>*EL PROCESO EN SI(BIZAGI)</w:t>
      </w:r>
    </w:p>
    <w:p w:rsidR="004846F4" w:rsidRDefault="004846F4">
      <w:r w:rsidRPr="004846F4">
        <w:rPr>
          <w:highlight w:val="magenta"/>
        </w:rPr>
        <w:tab/>
        <w:t>*DATAMART</w:t>
      </w:r>
      <w:r>
        <w:tab/>
      </w:r>
    </w:p>
    <w:p w:rsidR="004846F4" w:rsidRPr="004846F4" w:rsidRDefault="004846F4">
      <w:pPr>
        <w:rPr>
          <w:highlight w:val="cyan"/>
        </w:rPr>
      </w:pPr>
      <w:r w:rsidRPr="004846F4">
        <w:rPr>
          <w:highlight w:val="cyan"/>
        </w:rPr>
        <w:t xml:space="preserve">*PROPUESTA SOLUCION  </w:t>
      </w:r>
    </w:p>
    <w:p w:rsidR="004846F4" w:rsidRPr="004846F4" w:rsidRDefault="004846F4">
      <w:pPr>
        <w:rPr>
          <w:highlight w:val="cyan"/>
        </w:rPr>
      </w:pPr>
      <w:r w:rsidRPr="004846F4">
        <w:rPr>
          <w:highlight w:val="cyan"/>
        </w:rPr>
        <w:tab/>
        <w:t>*CUAL ES LA PROPUESTA</w:t>
      </w:r>
    </w:p>
    <w:p w:rsidR="004846F4" w:rsidRPr="004846F4" w:rsidRDefault="004846F4">
      <w:pPr>
        <w:rPr>
          <w:highlight w:val="cyan"/>
        </w:rPr>
      </w:pPr>
      <w:r w:rsidRPr="004846F4">
        <w:rPr>
          <w:highlight w:val="cyan"/>
        </w:rPr>
        <w:tab/>
        <w:t>*METODOLOGÍA A USAR</w:t>
      </w:r>
    </w:p>
    <w:p w:rsidR="004846F4" w:rsidRDefault="004846F4">
      <w:r w:rsidRPr="004846F4">
        <w:rPr>
          <w:highlight w:val="cyan"/>
        </w:rPr>
        <w:tab/>
        <w:t>*DESARROLLO DE LA SOLUCION</w:t>
      </w:r>
    </w:p>
    <w:p w:rsidR="004846F4" w:rsidRPr="004846F4" w:rsidRDefault="004846F4">
      <w:pPr>
        <w:rPr>
          <w:highlight w:val="green"/>
        </w:rPr>
      </w:pPr>
      <w:r w:rsidRPr="004846F4">
        <w:rPr>
          <w:highlight w:val="green"/>
        </w:rPr>
        <w:t>*CONCLUSIONES Y RECOMENDACIONES</w:t>
      </w:r>
    </w:p>
    <w:p w:rsidR="004846F4" w:rsidRDefault="004846F4"/>
    <w:p w:rsidR="00CF273E" w:rsidRDefault="00CF273E"/>
    <w:p w:rsidR="00CF273E" w:rsidRDefault="00CF273E"/>
    <w:p w:rsidR="00CF273E" w:rsidRDefault="00CF273E"/>
    <w:p w:rsidR="00CF273E" w:rsidRDefault="00CF273E"/>
    <w:p w:rsidR="00CF273E" w:rsidRDefault="00CF273E"/>
    <w:p w:rsidR="00CF273E" w:rsidRDefault="00CF273E"/>
    <w:p w:rsidR="00CF273E" w:rsidRDefault="00CF273E"/>
    <w:p w:rsidR="00CF273E" w:rsidRPr="00CF273E" w:rsidRDefault="00CF273E" w:rsidP="00CF273E">
      <w:pPr>
        <w:pStyle w:val="Ttulo1"/>
      </w:pPr>
      <w:bookmarkStart w:id="50" w:name="_Toc50689147"/>
      <w:r w:rsidRPr="00CF273E">
        <w:lastRenderedPageBreak/>
        <w:t>ANEXOS :</w:t>
      </w:r>
      <w:bookmarkEnd w:id="50"/>
      <w:r w:rsidRPr="00CF273E">
        <w:t xml:space="preserve"> </w:t>
      </w:r>
    </w:p>
    <w:p w:rsidR="00CF273E" w:rsidRDefault="00CF273E" w:rsidP="00CF273E">
      <w:pPr>
        <w:pStyle w:val="Ttulo2"/>
      </w:pPr>
      <w:bookmarkStart w:id="51" w:name="_Toc50689148"/>
      <w:r>
        <w:t>SSIS Visual Studio</w:t>
      </w:r>
      <w:bookmarkEnd w:id="51"/>
      <w:r>
        <w:t xml:space="preserve"> </w:t>
      </w:r>
    </w:p>
    <w:p w:rsidR="00CF273E" w:rsidRDefault="00CF273E" w:rsidP="00CF273E"/>
    <w:p w:rsidR="00CF273E" w:rsidRDefault="00CF273E" w:rsidP="00CF273E">
      <w:r>
        <w:rPr>
          <w:noProof/>
        </w:rPr>
        <w:drawing>
          <wp:inline distT="0" distB="0" distL="0" distR="0">
            <wp:extent cx="5400040" cy="3036633"/>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Default="00CF273E" w:rsidP="00CF273E"/>
    <w:p w:rsidR="00CF273E" w:rsidRDefault="00CF273E" w:rsidP="00CF273E"/>
    <w:p w:rsidR="00CF273E" w:rsidRDefault="00CF273E" w:rsidP="00CF273E">
      <w:r>
        <w:rPr>
          <w:noProof/>
        </w:rPr>
        <w:drawing>
          <wp:inline distT="0" distB="0" distL="0" distR="0">
            <wp:extent cx="5400040" cy="3036040"/>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00040" cy="3036040"/>
                    </a:xfrm>
                    <a:prstGeom prst="rect">
                      <a:avLst/>
                    </a:prstGeom>
                    <a:noFill/>
                    <a:ln w="9525">
                      <a:noFill/>
                      <a:miter lim="800000"/>
                      <a:headEnd/>
                      <a:tailEnd/>
                    </a:ln>
                  </pic:spPr>
                </pic:pic>
              </a:graphicData>
            </a:graphic>
          </wp:inline>
        </w:drawing>
      </w:r>
      <w:r>
        <w:br w:type="page"/>
      </w:r>
    </w:p>
    <w:p w:rsidR="00CF273E" w:rsidRDefault="00CF273E" w:rsidP="00CF273E">
      <w:r>
        <w:rPr>
          <w:noProof/>
        </w:rPr>
        <w:lastRenderedPageBreak/>
        <w:drawing>
          <wp:inline distT="0" distB="0" distL="0" distR="0">
            <wp:extent cx="5400040" cy="3036633"/>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Default="00CF273E" w:rsidP="00CF273E">
      <w:r>
        <w:t xml:space="preserve">PENDIENTE </w:t>
      </w:r>
    </w:p>
    <w:p w:rsidR="00CF273E" w:rsidRDefault="00CF273E" w:rsidP="00CF273E">
      <w:r>
        <w:rPr>
          <w:noProof/>
        </w:rPr>
        <w:drawing>
          <wp:inline distT="0" distB="0" distL="0" distR="0">
            <wp:extent cx="5400040" cy="3036633"/>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Pr="00CF273E" w:rsidRDefault="00CF273E" w:rsidP="00CF273E">
      <w:pPr>
        <w:sectPr w:rsidR="00CF273E" w:rsidRPr="00CF273E" w:rsidSect="000678E3">
          <w:pgSz w:w="11906" w:h="16838"/>
          <w:pgMar w:top="1418" w:right="1701" w:bottom="1418" w:left="1701" w:header="709" w:footer="709" w:gutter="0"/>
          <w:cols w:space="708"/>
          <w:docGrid w:linePitch="360"/>
        </w:sectPr>
      </w:pPr>
    </w:p>
    <w:p w:rsidR="00CF273E" w:rsidRPr="00EC4236" w:rsidRDefault="00CF273E"/>
    <w:sectPr w:rsidR="00CF273E" w:rsidRPr="00EC4236" w:rsidSect="003300B6">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95A" w:rsidRDefault="006C195A" w:rsidP="00893947">
      <w:pPr>
        <w:spacing w:after="0" w:line="240" w:lineRule="auto"/>
      </w:pPr>
      <w:r>
        <w:separator/>
      </w:r>
    </w:p>
  </w:endnote>
  <w:endnote w:type="continuationSeparator" w:id="1">
    <w:p w:rsidR="006C195A" w:rsidRDefault="006C195A" w:rsidP="008939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95A" w:rsidRDefault="006C195A" w:rsidP="00893947">
      <w:pPr>
        <w:spacing w:after="0" w:line="240" w:lineRule="auto"/>
      </w:pPr>
      <w:r>
        <w:separator/>
      </w:r>
    </w:p>
  </w:footnote>
  <w:footnote w:type="continuationSeparator" w:id="1">
    <w:p w:rsidR="006C195A" w:rsidRDefault="006C195A" w:rsidP="00893947">
      <w:pPr>
        <w:spacing w:after="0" w:line="240" w:lineRule="auto"/>
      </w:pPr>
      <w:r>
        <w:continuationSeparator/>
      </w:r>
    </w:p>
  </w:footnote>
  <w:footnote w:id="2">
    <w:p w:rsidR="00905245" w:rsidRDefault="00905245" w:rsidP="00F445FD">
      <w:pPr>
        <w:pStyle w:val="Textonotapie"/>
      </w:pPr>
      <w:r>
        <w:rPr>
          <w:rStyle w:val="Refdenotaalpie"/>
        </w:rPr>
        <w:footnoteRef/>
      </w:r>
      <w:r>
        <w:t xml:space="preserve"> </w:t>
      </w:r>
      <w:sdt>
        <w:sdtPr>
          <w:id w:val="403652043"/>
          <w:citation/>
        </w:sdtPr>
        <w:sdtContent>
          <w:fldSimple w:instr=" CITATION Pis18 \l 10250 ">
            <w:r>
              <w:rPr>
                <w:noProof/>
              </w:rPr>
              <w:t>(Piscoya Manriquez, 2018)</w:t>
            </w:r>
          </w:fldSimple>
        </w:sdtContent>
      </w:sdt>
    </w:p>
  </w:footnote>
  <w:footnote w:id="3">
    <w:p w:rsidR="00905245" w:rsidRDefault="00905245" w:rsidP="00B010FF">
      <w:pPr>
        <w:pStyle w:val="Textonotapie"/>
        <w:jc w:val="both"/>
      </w:pPr>
      <w:r>
        <w:rPr>
          <w:rStyle w:val="Refdenotaalpie"/>
        </w:rPr>
        <w:footnoteRef/>
      </w:r>
      <w:r>
        <w:t xml:space="preserve"> El VAD se calcula como un costo total anual, el cual es equivalente a la Anualidad del Valor Nuevo de Reemplazo (aVNR) de la empresa eficiente o adapatada más los costos de explotación (CE). Luego calculado el VAD, se calcula el VAD unitario, el cual considera la proyección de la máxima demanda del sistema eléctrico para los próximos años (DM).</w:t>
      </w:r>
    </w:p>
  </w:footnote>
  <w:footnote w:id="4">
    <w:p w:rsidR="00905245" w:rsidRDefault="00905245" w:rsidP="00B010FF">
      <w:pPr>
        <w:pStyle w:val="Textonotapie"/>
        <w:jc w:val="both"/>
      </w:pPr>
      <w:r>
        <w:rPr>
          <w:rStyle w:val="Refdenotaalpie"/>
        </w:rPr>
        <w:footnoteRef/>
      </w:r>
      <w:r>
        <w:t xml:space="preserve"> Estas pérdidas son estándares, se reconocen pérdidas técnicas y las de otro tipo como robos de energía.</w:t>
      </w:r>
    </w:p>
  </w:footnote>
  <w:footnote w:id="5">
    <w:p w:rsidR="00905245" w:rsidRDefault="00905245">
      <w:pPr>
        <w:pStyle w:val="Textonotapie"/>
      </w:pPr>
      <w:r>
        <w:rPr>
          <w:rStyle w:val="Refdenotaalpie"/>
        </w:rPr>
        <w:footnoteRef/>
      </w:r>
      <w:r>
        <w:t xml:space="preserve"> Artículo 92° de la LCE y 177° de su reglamento.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039"/>
    <w:multiLevelType w:val="hybridMultilevel"/>
    <w:tmpl w:val="62F25DA0"/>
    <w:lvl w:ilvl="0" w:tplc="0C0A0001">
      <w:start w:val="1"/>
      <w:numFmt w:val="bullet"/>
      <w:lvlText w:val=""/>
      <w:lvlJc w:val="left"/>
      <w:pPr>
        <w:ind w:left="720" w:hanging="360"/>
      </w:pPr>
      <w:rPr>
        <w:rFonts w:ascii="Symbol" w:hAnsi="Symbol" w:hint="default"/>
      </w:rPr>
    </w:lvl>
    <w:lvl w:ilvl="1" w:tplc="512462E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0B263DC"/>
    <w:multiLevelType w:val="hybridMultilevel"/>
    <w:tmpl w:val="8810737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12224E4"/>
    <w:multiLevelType w:val="hybridMultilevel"/>
    <w:tmpl w:val="E0582712"/>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26F1C11"/>
    <w:multiLevelType w:val="hybridMultilevel"/>
    <w:tmpl w:val="01243F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86E1502"/>
    <w:multiLevelType w:val="hybridMultilevel"/>
    <w:tmpl w:val="2378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DF78F6"/>
    <w:multiLevelType w:val="hybridMultilevel"/>
    <w:tmpl w:val="7996022C"/>
    <w:lvl w:ilvl="0" w:tplc="EF3A424E">
      <w:numFmt w:val="bullet"/>
      <w:lvlText w:val=""/>
      <w:lvlJc w:val="left"/>
      <w:pPr>
        <w:ind w:left="720" w:hanging="360"/>
      </w:pPr>
      <w:rPr>
        <w:rFonts w:ascii="Symbol" w:eastAsia="Times New Roman" w:hAnsi="Symbol"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D257F18"/>
    <w:multiLevelType w:val="hybridMultilevel"/>
    <w:tmpl w:val="46045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E174361"/>
    <w:multiLevelType w:val="hybridMultilevel"/>
    <w:tmpl w:val="14C8790E"/>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010750D"/>
    <w:multiLevelType w:val="hybridMultilevel"/>
    <w:tmpl w:val="A02662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6160FBF"/>
    <w:multiLevelType w:val="hybridMultilevel"/>
    <w:tmpl w:val="FC829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64A458E"/>
    <w:multiLevelType w:val="hybridMultilevel"/>
    <w:tmpl w:val="7180A5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6E90C25"/>
    <w:multiLevelType w:val="hybridMultilevel"/>
    <w:tmpl w:val="8A88FFB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E8B6730"/>
    <w:multiLevelType w:val="hybridMultilevel"/>
    <w:tmpl w:val="E48A2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07F5F70"/>
    <w:multiLevelType w:val="hybridMultilevel"/>
    <w:tmpl w:val="4EB4CD42"/>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80E5F6F"/>
    <w:multiLevelType w:val="multilevel"/>
    <w:tmpl w:val="8E9446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A6B12AC"/>
    <w:multiLevelType w:val="hybridMultilevel"/>
    <w:tmpl w:val="F6DC00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E802984"/>
    <w:multiLevelType w:val="hybridMultilevel"/>
    <w:tmpl w:val="ED94EE6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0F6EA5"/>
    <w:multiLevelType w:val="hybridMultilevel"/>
    <w:tmpl w:val="01883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2366D0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nsid w:val="34817A75"/>
    <w:multiLevelType w:val="hybridMultilevel"/>
    <w:tmpl w:val="6AE8BCFC"/>
    <w:lvl w:ilvl="0" w:tplc="B52CD032">
      <w:start w:val="1"/>
      <w:numFmt w:val="bullet"/>
      <w:lvlText w:val="•"/>
      <w:lvlJc w:val="left"/>
      <w:pPr>
        <w:tabs>
          <w:tab w:val="num" w:pos="720"/>
        </w:tabs>
        <w:ind w:left="720" w:hanging="360"/>
      </w:pPr>
      <w:rPr>
        <w:rFonts w:ascii="Times New Roman" w:hAnsi="Times New Roman" w:hint="default"/>
      </w:rPr>
    </w:lvl>
    <w:lvl w:ilvl="1" w:tplc="9F8E82FC" w:tentative="1">
      <w:start w:val="1"/>
      <w:numFmt w:val="bullet"/>
      <w:lvlText w:val="•"/>
      <w:lvlJc w:val="left"/>
      <w:pPr>
        <w:tabs>
          <w:tab w:val="num" w:pos="1440"/>
        </w:tabs>
        <w:ind w:left="1440" w:hanging="360"/>
      </w:pPr>
      <w:rPr>
        <w:rFonts w:ascii="Times New Roman" w:hAnsi="Times New Roman" w:hint="default"/>
      </w:rPr>
    </w:lvl>
    <w:lvl w:ilvl="2" w:tplc="92DC9224" w:tentative="1">
      <w:start w:val="1"/>
      <w:numFmt w:val="bullet"/>
      <w:lvlText w:val="•"/>
      <w:lvlJc w:val="left"/>
      <w:pPr>
        <w:tabs>
          <w:tab w:val="num" w:pos="2160"/>
        </w:tabs>
        <w:ind w:left="2160" w:hanging="360"/>
      </w:pPr>
      <w:rPr>
        <w:rFonts w:ascii="Times New Roman" w:hAnsi="Times New Roman" w:hint="default"/>
      </w:rPr>
    </w:lvl>
    <w:lvl w:ilvl="3" w:tplc="F252F1CA" w:tentative="1">
      <w:start w:val="1"/>
      <w:numFmt w:val="bullet"/>
      <w:lvlText w:val="•"/>
      <w:lvlJc w:val="left"/>
      <w:pPr>
        <w:tabs>
          <w:tab w:val="num" w:pos="2880"/>
        </w:tabs>
        <w:ind w:left="2880" w:hanging="360"/>
      </w:pPr>
      <w:rPr>
        <w:rFonts w:ascii="Times New Roman" w:hAnsi="Times New Roman" w:hint="default"/>
      </w:rPr>
    </w:lvl>
    <w:lvl w:ilvl="4" w:tplc="51967FCC" w:tentative="1">
      <w:start w:val="1"/>
      <w:numFmt w:val="bullet"/>
      <w:lvlText w:val="•"/>
      <w:lvlJc w:val="left"/>
      <w:pPr>
        <w:tabs>
          <w:tab w:val="num" w:pos="3600"/>
        </w:tabs>
        <w:ind w:left="3600" w:hanging="360"/>
      </w:pPr>
      <w:rPr>
        <w:rFonts w:ascii="Times New Roman" w:hAnsi="Times New Roman" w:hint="default"/>
      </w:rPr>
    </w:lvl>
    <w:lvl w:ilvl="5" w:tplc="25F6AD22" w:tentative="1">
      <w:start w:val="1"/>
      <w:numFmt w:val="bullet"/>
      <w:lvlText w:val="•"/>
      <w:lvlJc w:val="left"/>
      <w:pPr>
        <w:tabs>
          <w:tab w:val="num" w:pos="4320"/>
        </w:tabs>
        <w:ind w:left="4320" w:hanging="360"/>
      </w:pPr>
      <w:rPr>
        <w:rFonts w:ascii="Times New Roman" w:hAnsi="Times New Roman" w:hint="default"/>
      </w:rPr>
    </w:lvl>
    <w:lvl w:ilvl="6" w:tplc="67C208C8" w:tentative="1">
      <w:start w:val="1"/>
      <w:numFmt w:val="bullet"/>
      <w:lvlText w:val="•"/>
      <w:lvlJc w:val="left"/>
      <w:pPr>
        <w:tabs>
          <w:tab w:val="num" w:pos="5040"/>
        </w:tabs>
        <w:ind w:left="5040" w:hanging="360"/>
      </w:pPr>
      <w:rPr>
        <w:rFonts w:ascii="Times New Roman" w:hAnsi="Times New Roman" w:hint="default"/>
      </w:rPr>
    </w:lvl>
    <w:lvl w:ilvl="7" w:tplc="35BA8D3C" w:tentative="1">
      <w:start w:val="1"/>
      <w:numFmt w:val="bullet"/>
      <w:lvlText w:val="•"/>
      <w:lvlJc w:val="left"/>
      <w:pPr>
        <w:tabs>
          <w:tab w:val="num" w:pos="5760"/>
        </w:tabs>
        <w:ind w:left="5760" w:hanging="360"/>
      </w:pPr>
      <w:rPr>
        <w:rFonts w:ascii="Times New Roman" w:hAnsi="Times New Roman" w:hint="default"/>
      </w:rPr>
    </w:lvl>
    <w:lvl w:ilvl="8" w:tplc="9FE8260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CDD2729"/>
    <w:multiLevelType w:val="hybridMultilevel"/>
    <w:tmpl w:val="09C417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CE909A3"/>
    <w:multiLevelType w:val="hybridMultilevel"/>
    <w:tmpl w:val="E320EB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40B06025"/>
    <w:multiLevelType w:val="hybridMultilevel"/>
    <w:tmpl w:val="508211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EB46DD"/>
    <w:multiLevelType w:val="hybridMultilevel"/>
    <w:tmpl w:val="84320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EF5444C"/>
    <w:multiLevelType w:val="hybridMultilevel"/>
    <w:tmpl w:val="C9E038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24B5003"/>
    <w:multiLevelType w:val="hybridMultilevel"/>
    <w:tmpl w:val="9408752A"/>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FBE35B9"/>
    <w:multiLevelType w:val="hybridMultilevel"/>
    <w:tmpl w:val="45400C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nsid w:val="60DF0A32"/>
    <w:multiLevelType w:val="hybridMultilevel"/>
    <w:tmpl w:val="BBCC31A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675B6A08"/>
    <w:multiLevelType w:val="multilevel"/>
    <w:tmpl w:val="04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9B4E2C"/>
    <w:multiLevelType w:val="hybridMultilevel"/>
    <w:tmpl w:val="221045F0"/>
    <w:lvl w:ilvl="0" w:tplc="EF3A424E">
      <w:numFmt w:val="bullet"/>
      <w:lvlText w:val=""/>
      <w:lvlJc w:val="left"/>
      <w:pPr>
        <w:ind w:left="720" w:hanging="360"/>
      </w:pPr>
      <w:rPr>
        <w:rFonts w:ascii="Symbol" w:eastAsia="Times New Roman" w:hAnsi="Symbol"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CA95D9C"/>
    <w:multiLevelType w:val="hybridMultilevel"/>
    <w:tmpl w:val="FEF6B3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F8061C8"/>
    <w:multiLevelType w:val="hybridMultilevel"/>
    <w:tmpl w:val="25A6D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F81714"/>
    <w:multiLevelType w:val="hybridMultilevel"/>
    <w:tmpl w:val="03A2BEA0"/>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430331F"/>
    <w:multiLevelType w:val="hybridMultilevel"/>
    <w:tmpl w:val="F5B01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6B13C13"/>
    <w:multiLevelType w:val="hybridMultilevel"/>
    <w:tmpl w:val="BADE4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6B4306F"/>
    <w:multiLevelType w:val="multilevel"/>
    <w:tmpl w:val="7144E1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6C07C1B"/>
    <w:multiLevelType w:val="hybridMultilevel"/>
    <w:tmpl w:val="DB04E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71F4438"/>
    <w:multiLevelType w:val="hybridMultilevel"/>
    <w:tmpl w:val="D440482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8">
    <w:nsid w:val="7F0D5770"/>
    <w:multiLevelType w:val="hybridMultilevel"/>
    <w:tmpl w:val="48C2985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35"/>
  </w:num>
  <w:num w:numId="4">
    <w:abstractNumId w:val="13"/>
  </w:num>
  <w:num w:numId="5">
    <w:abstractNumId w:val="24"/>
  </w:num>
  <w:num w:numId="6">
    <w:abstractNumId w:val="27"/>
  </w:num>
  <w:num w:numId="7">
    <w:abstractNumId w:val="21"/>
  </w:num>
  <w:num w:numId="8">
    <w:abstractNumId w:val="19"/>
  </w:num>
  <w:num w:numId="9">
    <w:abstractNumId w:val="11"/>
  </w:num>
  <w:num w:numId="10">
    <w:abstractNumId w:val="31"/>
  </w:num>
  <w:num w:numId="11">
    <w:abstractNumId w:val="4"/>
  </w:num>
  <w:num w:numId="12">
    <w:abstractNumId w:val="33"/>
  </w:num>
  <w:num w:numId="13">
    <w:abstractNumId w:val="22"/>
  </w:num>
  <w:num w:numId="14">
    <w:abstractNumId w:val="23"/>
  </w:num>
  <w:num w:numId="15">
    <w:abstractNumId w:val="28"/>
  </w:num>
  <w:num w:numId="16">
    <w:abstractNumId w:val="12"/>
  </w:num>
  <w:num w:numId="17">
    <w:abstractNumId w:val="14"/>
  </w:num>
  <w:num w:numId="18">
    <w:abstractNumId w:val="36"/>
  </w:num>
  <w:num w:numId="19">
    <w:abstractNumId w:val="26"/>
  </w:num>
  <w:num w:numId="20">
    <w:abstractNumId w:val="38"/>
  </w:num>
  <w:num w:numId="21">
    <w:abstractNumId w:val="10"/>
  </w:num>
  <w:num w:numId="22">
    <w:abstractNumId w:val="18"/>
  </w:num>
  <w:num w:numId="23">
    <w:abstractNumId w:val="34"/>
  </w:num>
  <w:num w:numId="24">
    <w:abstractNumId w:val="15"/>
  </w:num>
  <w:num w:numId="25">
    <w:abstractNumId w:val="6"/>
  </w:num>
  <w:num w:numId="26">
    <w:abstractNumId w:val="18"/>
  </w:num>
  <w:num w:numId="27">
    <w:abstractNumId w:val="18"/>
  </w:num>
  <w:num w:numId="28">
    <w:abstractNumId w:val="0"/>
  </w:num>
  <w:num w:numId="29">
    <w:abstractNumId w:val="1"/>
  </w:num>
  <w:num w:numId="30">
    <w:abstractNumId w:val="16"/>
  </w:num>
  <w:num w:numId="31">
    <w:abstractNumId w:val="29"/>
  </w:num>
  <w:num w:numId="32">
    <w:abstractNumId w:val="5"/>
  </w:num>
  <w:num w:numId="33">
    <w:abstractNumId w:val="3"/>
  </w:num>
  <w:num w:numId="34">
    <w:abstractNumId w:val="20"/>
  </w:num>
  <w:num w:numId="35">
    <w:abstractNumId w:val="7"/>
  </w:num>
  <w:num w:numId="36">
    <w:abstractNumId w:val="32"/>
  </w:num>
  <w:num w:numId="37">
    <w:abstractNumId w:val="2"/>
  </w:num>
  <w:num w:numId="38">
    <w:abstractNumId w:val="25"/>
  </w:num>
  <w:num w:numId="39">
    <w:abstractNumId w:val="18"/>
  </w:num>
  <w:num w:numId="40">
    <w:abstractNumId w:val="30"/>
  </w:num>
  <w:num w:numId="41">
    <w:abstractNumId w:val="8"/>
  </w:num>
  <w:num w:numId="42">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F30F38"/>
    <w:rsid w:val="00000AD7"/>
    <w:rsid w:val="000013C8"/>
    <w:rsid w:val="00005F5E"/>
    <w:rsid w:val="000242EB"/>
    <w:rsid w:val="0003335C"/>
    <w:rsid w:val="00042CF8"/>
    <w:rsid w:val="000545A1"/>
    <w:rsid w:val="00062856"/>
    <w:rsid w:val="000678E3"/>
    <w:rsid w:val="00067F15"/>
    <w:rsid w:val="00085B13"/>
    <w:rsid w:val="000B0F35"/>
    <w:rsid w:val="000E47EE"/>
    <w:rsid w:val="000F7ECC"/>
    <w:rsid w:val="00103C8F"/>
    <w:rsid w:val="00104C5C"/>
    <w:rsid w:val="00105253"/>
    <w:rsid w:val="00120B71"/>
    <w:rsid w:val="001229F9"/>
    <w:rsid w:val="001321DD"/>
    <w:rsid w:val="001337DC"/>
    <w:rsid w:val="0013656E"/>
    <w:rsid w:val="001366AA"/>
    <w:rsid w:val="00143013"/>
    <w:rsid w:val="0014405C"/>
    <w:rsid w:val="00160D76"/>
    <w:rsid w:val="00172877"/>
    <w:rsid w:val="00181A42"/>
    <w:rsid w:val="00194AEE"/>
    <w:rsid w:val="00195CBA"/>
    <w:rsid w:val="001B4EBF"/>
    <w:rsid w:val="001C3244"/>
    <w:rsid w:val="001D4DAE"/>
    <w:rsid w:val="002065BD"/>
    <w:rsid w:val="00243845"/>
    <w:rsid w:val="002438A9"/>
    <w:rsid w:val="00244F0D"/>
    <w:rsid w:val="00267379"/>
    <w:rsid w:val="002A19DC"/>
    <w:rsid w:val="002A4EA1"/>
    <w:rsid w:val="002B0163"/>
    <w:rsid w:val="002D73AC"/>
    <w:rsid w:val="002F55B7"/>
    <w:rsid w:val="00310069"/>
    <w:rsid w:val="00313864"/>
    <w:rsid w:val="003300B6"/>
    <w:rsid w:val="00330A3E"/>
    <w:rsid w:val="003519CB"/>
    <w:rsid w:val="00355CB1"/>
    <w:rsid w:val="00360ED9"/>
    <w:rsid w:val="00366D6C"/>
    <w:rsid w:val="0037222E"/>
    <w:rsid w:val="00384D25"/>
    <w:rsid w:val="00397E3F"/>
    <w:rsid w:val="003A7862"/>
    <w:rsid w:val="003B55B6"/>
    <w:rsid w:val="003C55FB"/>
    <w:rsid w:val="003E3E99"/>
    <w:rsid w:val="003F2099"/>
    <w:rsid w:val="00436B01"/>
    <w:rsid w:val="0047218B"/>
    <w:rsid w:val="004811D6"/>
    <w:rsid w:val="00482A91"/>
    <w:rsid w:val="004846F4"/>
    <w:rsid w:val="00487B61"/>
    <w:rsid w:val="00490E71"/>
    <w:rsid w:val="0049274C"/>
    <w:rsid w:val="004A32DB"/>
    <w:rsid w:val="004D3AD5"/>
    <w:rsid w:val="004E7012"/>
    <w:rsid w:val="004F4834"/>
    <w:rsid w:val="00507BFF"/>
    <w:rsid w:val="00517190"/>
    <w:rsid w:val="005310D9"/>
    <w:rsid w:val="005322B1"/>
    <w:rsid w:val="00532A18"/>
    <w:rsid w:val="00537C28"/>
    <w:rsid w:val="00544637"/>
    <w:rsid w:val="00545980"/>
    <w:rsid w:val="00564201"/>
    <w:rsid w:val="00566407"/>
    <w:rsid w:val="00581846"/>
    <w:rsid w:val="005871BD"/>
    <w:rsid w:val="005A5D7A"/>
    <w:rsid w:val="005C3A13"/>
    <w:rsid w:val="005C3E70"/>
    <w:rsid w:val="005D6F9E"/>
    <w:rsid w:val="005E3B50"/>
    <w:rsid w:val="005F05BF"/>
    <w:rsid w:val="006068C9"/>
    <w:rsid w:val="00624E5A"/>
    <w:rsid w:val="00626570"/>
    <w:rsid w:val="0063117B"/>
    <w:rsid w:val="00642175"/>
    <w:rsid w:val="0067079D"/>
    <w:rsid w:val="0067264B"/>
    <w:rsid w:val="00683FFE"/>
    <w:rsid w:val="0068685B"/>
    <w:rsid w:val="0068768B"/>
    <w:rsid w:val="0069702B"/>
    <w:rsid w:val="006B5549"/>
    <w:rsid w:val="006C195A"/>
    <w:rsid w:val="006C1D64"/>
    <w:rsid w:val="006D6C0D"/>
    <w:rsid w:val="006D794B"/>
    <w:rsid w:val="006F35D2"/>
    <w:rsid w:val="0074693F"/>
    <w:rsid w:val="007538CA"/>
    <w:rsid w:val="00761017"/>
    <w:rsid w:val="0076302E"/>
    <w:rsid w:val="00765773"/>
    <w:rsid w:val="00774C85"/>
    <w:rsid w:val="007943B7"/>
    <w:rsid w:val="007C67B6"/>
    <w:rsid w:val="007D5F8F"/>
    <w:rsid w:val="007E2AAC"/>
    <w:rsid w:val="00813F56"/>
    <w:rsid w:val="0084487E"/>
    <w:rsid w:val="008555F4"/>
    <w:rsid w:val="00855BFB"/>
    <w:rsid w:val="00874C72"/>
    <w:rsid w:val="00875F9F"/>
    <w:rsid w:val="00876947"/>
    <w:rsid w:val="00877B04"/>
    <w:rsid w:val="00893947"/>
    <w:rsid w:val="008944EF"/>
    <w:rsid w:val="008C1AA2"/>
    <w:rsid w:val="008D2376"/>
    <w:rsid w:val="008D2E6F"/>
    <w:rsid w:val="008E25A6"/>
    <w:rsid w:val="00905245"/>
    <w:rsid w:val="00922871"/>
    <w:rsid w:val="00926475"/>
    <w:rsid w:val="009454CB"/>
    <w:rsid w:val="0096549D"/>
    <w:rsid w:val="00974211"/>
    <w:rsid w:val="0098051C"/>
    <w:rsid w:val="00986417"/>
    <w:rsid w:val="009925B9"/>
    <w:rsid w:val="009A0F19"/>
    <w:rsid w:val="009A39FB"/>
    <w:rsid w:val="009A3E29"/>
    <w:rsid w:val="009A4363"/>
    <w:rsid w:val="009B53F7"/>
    <w:rsid w:val="009C206A"/>
    <w:rsid w:val="009C2706"/>
    <w:rsid w:val="009D6A78"/>
    <w:rsid w:val="009E34C5"/>
    <w:rsid w:val="009F3F25"/>
    <w:rsid w:val="00A01120"/>
    <w:rsid w:val="00A33537"/>
    <w:rsid w:val="00A4416F"/>
    <w:rsid w:val="00A6050B"/>
    <w:rsid w:val="00A85404"/>
    <w:rsid w:val="00A962F1"/>
    <w:rsid w:val="00A97B0A"/>
    <w:rsid w:val="00AA1F16"/>
    <w:rsid w:val="00AA2045"/>
    <w:rsid w:val="00AA68F5"/>
    <w:rsid w:val="00AB27F2"/>
    <w:rsid w:val="00AB2F78"/>
    <w:rsid w:val="00AB36AF"/>
    <w:rsid w:val="00AC0831"/>
    <w:rsid w:val="00AD078B"/>
    <w:rsid w:val="00AD29B7"/>
    <w:rsid w:val="00AE7E8B"/>
    <w:rsid w:val="00AF5080"/>
    <w:rsid w:val="00B00FB2"/>
    <w:rsid w:val="00B010FF"/>
    <w:rsid w:val="00B3780A"/>
    <w:rsid w:val="00B70352"/>
    <w:rsid w:val="00B70742"/>
    <w:rsid w:val="00B85BA9"/>
    <w:rsid w:val="00BA46B7"/>
    <w:rsid w:val="00BC1185"/>
    <w:rsid w:val="00BC1C5E"/>
    <w:rsid w:val="00BD5138"/>
    <w:rsid w:val="00BE04A5"/>
    <w:rsid w:val="00BF555A"/>
    <w:rsid w:val="00BF5D37"/>
    <w:rsid w:val="00C019CA"/>
    <w:rsid w:val="00C0790C"/>
    <w:rsid w:val="00C23B6C"/>
    <w:rsid w:val="00C27A91"/>
    <w:rsid w:val="00C344C0"/>
    <w:rsid w:val="00C51478"/>
    <w:rsid w:val="00C57907"/>
    <w:rsid w:val="00C87B28"/>
    <w:rsid w:val="00CA6502"/>
    <w:rsid w:val="00CB1DD3"/>
    <w:rsid w:val="00CB2AF1"/>
    <w:rsid w:val="00CC13A2"/>
    <w:rsid w:val="00CC5C00"/>
    <w:rsid w:val="00CD6423"/>
    <w:rsid w:val="00CE727E"/>
    <w:rsid w:val="00CF273E"/>
    <w:rsid w:val="00D14055"/>
    <w:rsid w:val="00D15110"/>
    <w:rsid w:val="00D2014C"/>
    <w:rsid w:val="00D20322"/>
    <w:rsid w:val="00D2094E"/>
    <w:rsid w:val="00D261BC"/>
    <w:rsid w:val="00D35632"/>
    <w:rsid w:val="00D40646"/>
    <w:rsid w:val="00D530B8"/>
    <w:rsid w:val="00D532F0"/>
    <w:rsid w:val="00D644BE"/>
    <w:rsid w:val="00D756F9"/>
    <w:rsid w:val="00DB36DA"/>
    <w:rsid w:val="00DB4332"/>
    <w:rsid w:val="00DB5DC6"/>
    <w:rsid w:val="00DD2014"/>
    <w:rsid w:val="00DD2BD4"/>
    <w:rsid w:val="00DD6C69"/>
    <w:rsid w:val="00DE6BFD"/>
    <w:rsid w:val="00DF07C2"/>
    <w:rsid w:val="00DF0931"/>
    <w:rsid w:val="00DF7EE0"/>
    <w:rsid w:val="00E246B5"/>
    <w:rsid w:val="00E363E6"/>
    <w:rsid w:val="00E365DA"/>
    <w:rsid w:val="00E4675F"/>
    <w:rsid w:val="00E50C63"/>
    <w:rsid w:val="00E537A2"/>
    <w:rsid w:val="00E53B1A"/>
    <w:rsid w:val="00E60CD1"/>
    <w:rsid w:val="00E7788B"/>
    <w:rsid w:val="00EC118D"/>
    <w:rsid w:val="00EC4236"/>
    <w:rsid w:val="00ED3589"/>
    <w:rsid w:val="00EE3D6F"/>
    <w:rsid w:val="00EE4966"/>
    <w:rsid w:val="00EF24EB"/>
    <w:rsid w:val="00F01E00"/>
    <w:rsid w:val="00F07400"/>
    <w:rsid w:val="00F122D8"/>
    <w:rsid w:val="00F30F38"/>
    <w:rsid w:val="00F34038"/>
    <w:rsid w:val="00F35345"/>
    <w:rsid w:val="00F368F2"/>
    <w:rsid w:val="00F445FD"/>
    <w:rsid w:val="00F4634D"/>
    <w:rsid w:val="00F64595"/>
    <w:rsid w:val="00F700BC"/>
    <w:rsid w:val="00F70526"/>
    <w:rsid w:val="00F816A6"/>
    <w:rsid w:val="00F855BD"/>
    <w:rsid w:val="00FD3CD4"/>
    <w:rsid w:val="00FD7107"/>
    <w:rsid w:val="00FE3E97"/>
    <w:rsid w:val="00FF595D"/>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014"/>
  </w:style>
  <w:style w:type="paragraph" w:styleId="Ttulo1">
    <w:name w:val="heading 1"/>
    <w:basedOn w:val="Normal"/>
    <w:next w:val="Normal"/>
    <w:link w:val="Ttulo1Car"/>
    <w:uiPriority w:val="9"/>
    <w:qFormat/>
    <w:rsid w:val="0054598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45980"/>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4598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autoRedefine/>
    <w:uiPriority w:val="9"/>
    <w:unhideWhenUsed/>
    <w:qFormat/>
    <w:rsid w:val="007E2AAC"/>
    <w:pPr>
      <w:keepNext/>
      <w:keepLines/>
      <w:numPr>
        <w:ilvl w:val="3"/>
        <w:numId w:val="22"/>
      </w:numPr>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545980"/>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5980"/>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598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598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598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30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30F38"/>
    <w:pPr>
      <w:ind w:left="720"/>
      <w:contextualSpacing/>
    </w:pPr>
  </w:style>
  <w:style w:type="character" w:customStyle="1" w:styleId="Ttulo1Car">
    <w:name w:val="Título 1 Car"/>
    <w:basedOn w:val="Fuentedeprrafopredeter"/>
    <w:link w:val="Ttulo1"/>
    <w:uiPriority w:val="9"/>
    <w:rsid w:val="0054598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5459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459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AAC"/>
    <w:rPr>
      <w:rFonts w:asciiTheme="majorHAnsi" w:eastAsiaTheme="majorEastAsia" w:hAnsiTheme="majorHAnsi" w:cstheme="majorBidi"/>
      <w:b/>
      <w:bCs/>
      <w:iCs/>
      <w:color w:val="4F81BD" w:themeColor="accent1"/>
    </w:rPr>
  </w:style>
  <w:style w:type="character" w:customStyle="1" w:styleId="Ttulo5Car">
    <w:name w:val="Título 5 Car"/>
    <w:basedOn w:val="Fuentedeprrafopredeter"/>
    <w:link w:val="Ttulo5"/>
    <w:uiPriority w:val="9"/>
    <w:rsid w:val="005459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598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598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598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5980"/>
    <w:rPr>
      <w:rFonts w:asciiTheme="majorHAnsi" w:eastAsiaTheme="majorEastAsia" w:hAnsiTheme="majorHAnsi" w:cstheme="majorBidi"/>
      <w:i/>
      <w:iCs/>
      <w:color w:val="404040" w:themeColor="text1" w:themeTint="BF"/>
      <w:sz w:val="20"/>
      <w:szCs w:val="20"/>
    </w:rPr>
  </w:style>
  <w:style w:type="paragraph" w:customStyle="1" w:styleId="AuthorName">
    <w:name w:val="Author Name"/>
    <w:basedOn w:val="Normal"/>
    <w:rsid w:val="00545980"/>
    <w:pPr>
      <w:widowControl w:val="0"/>
      <w:tabs>
        <w:tab w:val="center" w:pos="5040"/>
      </w:tabs>
      <w:suppressAutoHyphens/>
      <w:spacing w:after="0" w:line="240" w:lineRule="auto"/>
      <w:jc w:val="both"/>
    </w:pPr>
    <w:rPr>
      <w:rFonts w:ascii="Times New Roman" w:eastAsia="Times New Roman" w:hAnsi="Times New Roman" w:cs="Times New Roman"/>
      <w:i/>
      <w:sz w:val="24"/>
      <w:szCs w:val="20"/>
      <w:lang w:val="en-US" w:eastAsia="ar-SA"/>
    </w:rPr>
  </w:style>
  <w:style w:type="paragraph" w:styleId="Textodeglobo">
    <w:name w:val="Balloon Text"/>
    <w:basedOn w:val="Normal"/>
    <w:link w:val="TextodegloboCar"/>
    <w:uiPriority w:val="99"/>
    <w:semiHidden/>
    <w:unhideWhenUsed/>
    <w:rsid w:val="005459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980"/>
    <w:rPr>
      <w:rFonts w:ascii="Tahoma" w:hAnsi="Tahoma" w:cs="Tahoma"/>
      <w:sz w:val="16"/>
      <w:szCs w:val="16"/>
    </w:rPr>
  </w:style>
  <w:style w:type="paragraph" w:styleId="Bibliografa">
    <w:name w:val="Bibliography"/>
    <w:basedOn w:val="Normal"/>
    <w:next w:val="Normal"/>
    <w:uiPriority w:val="37"/>
    <w:unhideWhenUsed/>
    <w:rsid w:val="0067264B"/>
  </w:style>
  <w:style w:type="paragraph" w:styleId="TtulodeTDC">
    <w:name w:val="TOC Heading"/>
    <w:basedOn w:val="Ttulo1"/>
    <w:next w:val="Normal"/>
    <w:uiPriority w:val="39"/>
    <w:semiHidden/>
    <w:unhideWhenUsed/>
    <w:qFormat/>
    <w:rsid w:val="00517190"/>
    <w:pPr>
      <w:numPr>
        <w:numId w:val="0"/>
      </w:numPr>
      <w:outlineLvl w:val="9"/>
    </w:pPr>
    <w:rPr>
      <w:lang w:val="es-ES"/>
    </w:rPr>
  </w:style>
  <w:style w:type="paragraph" w:styleId="TDC1">
    <w:name w:val="toc 1"/>
    <w:basedOn w:val="Normal"/>
    <w:next w:val="Normal"/>
    <w:autoRedefine/>
    <w:uiPriority w:val="39"/>
    <w:unhideWhenUsed/>
    <w:rsid w:val="00517190"/>
    <w:pPr>
      <w:spacing w:after="100"/>
    </w:pPr>
  </w:style>
  <w:style w:type="character" w:styleId="Hipervnculo">
    <w:name w:val="Hyperlink"/>
    <w:basedOn w:val="Fuentedeprrafopredeter"/>
    <w:uiPriority w:val="99"/>
    <w:unhideWhenUsed/>
    <w:rsid w:val="00517190"/>
    <w:rPr>
      <w:color w:val="0000FF" w:themeColor="hyperlink"/>
      <w:u w:val="single"/>
    </w:rPr>
  </w:style>
  <w:style w:type="paragraph" w:styleId="TDC2">
    <w:name w:val="toc 2"/>
    <w:basedOn w:val="Normal"/>
    <w:next w:val="Normal"/>
    <w:autoRedefine/>
    <w:uiPriority w:val="39"/>
    <w:unhideWhenUsed/>
    <w:rsid w:val="00CC13A2"/>
    <w:pPr>
      <w:spacing w:after="100"/>
      <w:ind w:left="220"/>
    </w:pPr>
  </w:style>
  <w:style w:type="paragraph" w:styleId="TDC3">
    <w:name w:val="toc 3"/>
    <w:basedOn w:val="Normal"/>
    <w:next w:val="Normal"/>
    <w:autoRedefine/>
    <w:uiPriority w:val="39"/>
    <w:unhideWhenUsed/>
    <w:rsid w:val="00D40646"/>
    <w:pPr>
      <w:spacing w:after="100"/>
      <w:ind w:left="440"/>
    </w:pPr>
  </w:style>
  <w:style w:type="paragraph" w:styleId="Encabezado">
    <w:name w:val="header"/>
    <w:basedOn w:val="Normal"/>
    <w:link w:val="EncabezadoCar"/>
    <w:uiPriority w:val="99"/>
    <w:unhideWhenUsed/>
    <w:rsid w:val="008939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3947"/>
  </w:style>
  <w:style w:type="paragraph" w:styleId="Piedepgina">
    <w:name w:val="footer"/>
    <w:basedOn w:val="Normal"/>
    <w:link w:val="PiedepginaCar"/>
    <w:uiPriority w:val="99"/>
    <w:unhideWhenUsed/>
    <w:rsid w:val="008939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947"/>
  </w:style>
  <w:style w:type="paragraph" w:styleId="Textonotapie">
    <w:name w:val="footnote text"/>
    <w:basedOn w:val="Normal"/>
    <w:link w:val="TextonotapieCar"/>
    <w:uiPriority w:val="99"/>
    <w:semiHidden/>
    <w:unhideWhenUsed/>
    <w:rsid w:val="00AB36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36AF"/>
    <w:rPr>
      <w:sz w:val="20"/>
      <w:szCs w:val="20"/>
    </w:rPr>
  </w:style>
  <w:style w:type="character" w:styleId="Refdenotaalpie">
    <w:name w:val="footnote reference"/>
    <w:basedOn w:val="Fuentedeprrafopredeter"/>
    <w:uiPriority w:val="99"/>
    <w:semiHidden/>
    <w:unhideWhenUsed/>
    <w:rsid w:val="00AB36AF"/>
    <w:rPr>
      <w:vertAlign w:val="superscript"/>
    </w:rPr>
  </w:style>
  <w:style w:type="paragraph" w:styleId="NormalWeb">
    <w:name w:val="Normal (Web)"/>
    <w:basedOn w:val="Normal"/>
    <w:uiPriority w:val="99"/>
    <w:semiHidden/>
    <w:unhideWhenUsed/>
    <w:rsid w:val="003A786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AA1F16"/>
    <w:pPr>
      <w:spacing w:after="0" w:line="240" w:lineRule="auto"/>
    </w:pPr>
    <w:rPr>
      <w:rFonts w:eastAsiaTheme="minorEastAsia"/>
      <w:lang w:val="es-ES" w:eastAsia="ko-KR"/>
    </w:rPr>
  </w:style>
  <w:style w:type="paragraph" w:styleId="Ttulo">
    <w:name w:val="Title"/>
    <w:basedOn w:val="Normal"/>
    <w:next w:val="Normal"/>
    <w:link w:val="TtuloCar"/>
    <w:uiPriority w:val="10"/>
    <w:qFormat/>
    <w:rsid w:val="00AA1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1F16"/>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DF7EE0"/>
    <w:rPr>
      <w:b/>
      <w:bCs/>
    </w:rPr>
  </w:style>
  <w:style w:type="table" w:customStyle="1" w:styleId="TableNormal">
    <w:name w:val="Table Normal"/>
    <w:uiPriority w:val="2"/>
    <w:semiHidden/>
    <w:unhideWhenUsed/>
    <w:qFormat/>
    <w:rsid w:val="007C67B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C67B6"/>
    <w:pPr>
      <w:widowControl w:val="0"/>
      <w:autoSpaceDE w:val="0"/>
      <w:autoSpaceDN w:val="0"/>
      <w:spacing w:after="0" w:line="240" w:lineRule="auto"/>
    </w:pPr>
    <w:rPr>
      <w:rFonts w:ascii="Arial" w:eastAsia="Arial" w:hAnsi="Arial" w:cs="Arial"/>
      <w:lang w:val="es-ES"/>
    </w:rPr>
  </w:style>
  <w:style w:type="paragraph" w:styleId="Textoindependiente">
    <w:name w:val="Body Text"/>
    <w:basedOn w:val="Normal"/>
    <w:link w:val="TextoindependienteCar"/>
    <w:uiPriority w:val="1"/>
    <w:qFormat/>
    <w:rsid w:val="007C67B6"/>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7C67B6"/>
    <w:rPr>
      <w:rFonts w:ascii="Arial" w:eastAsia="Arial" w:hAnsi="Arial" w:cs="Arial"/>
      <w:lang w:val="es-ES"/>
    </w:rPr>
  </w:style>
  <w:style w:type="paragraph" w:styleId="Epgrafe">
    <w:name w:val="caption"/>
    <w:basedOn w:val="Normal"/>
    <w:next w:val="Normal"/>
    <w:uiPriority w:val="35"/>
    <w:unhideWhenUsed/>
    <w:qFormat/>
    <w:rsid w:val="00D2094E"/>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D2094E"/>
    <w:pPr>
      <w:spacing w:after="0"/>
    </w:pPr>
  </w:style>
</w:styles>
</file>

<file path=word/webSettings.xml><?xml version="1.0" encoding="utf-8"?>
<w:webSettings xmlns:r="http://schemas.openxmlformats.org/officeDocument/2006/relationships" xmlns:w="http://schemas.openxmlformats.org/wordprocessingml/2006/main">
  <w:divs>
    <w:div w:id="322246041">
      <w:bodyDiv w:val="1"/>
      <w:marLeft w:val="0"/>
      <w:marRight w:val="0"/>
      <w:marTop w:val="0"/>
      <w:marBottom w:val="0"/>
      <w:divBdr>
        <w:top w:val="none" w:sz="0" w:space="0" w:color="auto"/>
        <w:left w:val="none" w:sz="0" w:space="0" w:color="auto"/>
        <w:bottom w:val="none" w:sz="0" w:space="0" w:color="auto"/>
        <w:right w:val="none" w:sz="0" w:space="0" w:color="auto"/>
      </w:divBdr>
    </w:div>
    <w:div w:id="431360771">
      <w:bodyDiv w:val="1"/>
      <w:marLeft w:val="0"/>
      <w:marRight w:val="0"/>
      <w:marTop w:val="0"/>
      <w:marBottom w:val="0"/>
      <w:divBdr>
        <w:top w:val="none" w:sz="0" w:space="0" w:color="auto"/>
        <w:left w:val="none" w:sz="0" w:space="0" w:color="auto"/>
        <w:bottom w:val="none" w:sz="0" w:space="0" w:color="auto"/>
        <w:right w:val="none" w:sz="0" w:space="0" w:color="auto"/>
      </w:divBdr>
    </w:div>
    <w:div w:id="493642911">
      <w:bodyDiv w:val="1"/>
      <w:marLeft w:val="0"/>
      <w:marRight w:val="0"/>
      <w:marTop w:val="0"/>
      <w:marBottom w:val="0"/>
      <w:divBdr>
        <w:top w:val="none" w:sz="0" w:space="0" w:color="auto"/>
        <w:left w:val="none" w:sz="0" w:space="0" w:color="auto"/>
        <w:bottom w:val="none" w:sz="0" w:space="0" w:color="auto"/>
        <w:right w:val="none" w:sz="0" w:space="0" w:color="auto"/>
      </w:divBdr>
    </w:div>
    <w:div w:id="522595908">
      <w:bodyDiv w:val="1"/>
      <w:marLeft w:val="0"/>
      <w:marRight w:val="0"/>
      <w:marTop w:val="0"/>
      <w:marBottom w:val="0"/>
      <w:divBdr>
        <w:top w:val="none" w:sz="0" w:space="0" w:color="auto"/>
        <w:left w:val="none" w:sz="0" w:space="0" w:color="auto"/>
        <w:bottom w:val="none" w:sz="0" w:space="0" w:color="auto"/>
        <w:right w:val="none" w:sz="0" w:space="0" w:color="auto"/>
      </w:divBdr>
    </w:div>
    <w:div w:id="705254052">
      <w:bodyDiv w:val="1"/>
      <w:marLeft w:val="0"/>
      <w:marRight w:val="0"/>
      <w:marTop w:val="0"/>
      <w:marBottom w:val="0"/>
      <w:divBdr>
        <w:top w:val="none" w:sz="0" w:space="0" w:color="auto"/>
        <w:left w:val="none" w:sz="0" w:space="0" w:color="auto"/>
        <w:bottom w:val="none" w:sz="0" w:space="0" w:color="auto"/>
        <w:right w:val="none" w:sz="0" w:space="0" w:color="auto"/>
      </w:divBdr>
    </w:div>
    <w:div w:id="720444574">
      <w:bodyDiv w:val="1"/>
      <w:marLeft w:val="0"/>
      <w:marRight w:val="0"/>
      <w:marTop w:val="0"/>
      <w:marBottom w:val="0"/>
      <w:divBdr>
        <w:top w:val="none" w:sz="0" w:space="0" w:color="auto"/>
        <w:left w:val="none" w:sz="0" w:space="0" w:color="auto"/>
        <w:bottom w:val="none" w:sz="0" w:space="0" w:color="auto"/>
        <w:right w:val="none" w:sz="0" w:space="0" w:color="auto"/>
      </w:divBdr>
    </w:div>
    <w:div w:id="852233079">
      <w:bodyDiv w:val="1"/>
      <w:marLeft w:val="0"/>
      <w:marRight w:val="0"/>
      <w:marTop w:val="0"/>
      <w:marBottom w:val="0"/>
      <w:divBdr>
        <w:top w:val="none" w:sz="0" w:space="0" w:color="auto"/>
        <w:left w:val="none" w:sz="0" w:space="0" w:color="auto"/>
        <w:bottom w:val="none" w:sz="0" w:space="0" w:color="auto"/>
        <w:right w:val="none" w:sz="0" w:space="0" w:color="auto"/>
      </w:divBdr>
    </w:div>
    <w:div w:id="864027736">
      <w:bodyDiv w:val="1"/>
      <w:marLeft w:val="0"/>
      <w:marRight w:val="0"/>
      <w:marTop w:val="0"/>
      <w:marBottom w:val="0"/>
      <w:divBdr>
        <w:top w:val="none" w:sz="0" w:space="0" w:color="auto"/>
        <w:left w:val="none" w:sz="0" w:space="0" w:color="auto"/>
        <w:bottom w:val="none" w:sz="0" w:space="0" w:color="auto"/>
        <w:right w:val="none" w:sz="0" w:space="0" w:color="auto"/>
      </w:divBdr>
    </w:div>
    <w:div w:id="931594458">
      <w:bodyDiv w:val="1"/>
      <w:marLeft w:val="0"/>
      <w:marRight w:val="0"/>
      <w:marTop w:val="0"/>
      <w:marBottom w:val="0"/>
      <w:divBdr>
        <w:top w:val="none" w:sz="0" w:space="0" w:color="auto"/>
        <w:left w:val="none" w:sz="0" w:space="0" w:color="auto"/>
        <w:bottom w:val="none" w:sz="0" w:space="0" w:color="auto"/>
        <w:right w:val="none" w:sz="0" w:space="0" w:color="auto"/>
      </w:divBdr>
    </w:div>
    <w:div w:id="955284844">
      <w:bodyDiv w:val="1"/>
      <w:marLeft w:val="0"/>
      <w:marRight w:val="0"/>
      <w:marTop w:val="0"/>
      <w:marBottom w:val="0"/>
      <w:divBdr>
        <w:top w:val="none" w:sz="0" w:space="0" w:color="auto"/>
        <w:left w:val="none" w:sz="0" w:space="0" w:color="auto"/>
        <w:bottom w:val="none" w:sz="0" w:space="0" w:color="auto"/>
        <w:right w:val="none" w:sz="0" w:space="0" w:color="auto"/>
      </w:divBdr>
    </w:div>
    <w:div w:id="1045637145">
      <w:bodyDiv w:val="1"/>
      <w:marLeft w:val="0"/>
      <w:marRight w:val="0"/>
      <w:marTop w:val="0"/>
      <w:marBottom w:val="0"/>
      <w:divBdr>
        <w:top w:val="none" w:sz="0" w:space="0" w:color="auto"/>
        <w:left w:val="none" w:sz="0" w:space="0" w:color="auto"/>
        <w:bottom w:val="none" w:sz="0" w:space="0" w:color="auto"/>
        <w:right w:val="none" w:sz="0" w:space="0" w:color="auto"/>
      </w:divBdr>
    </w:div>
    <w:div w:id="1055392149">
      <w:bodyDiv w:val="1"/>
      <w:marLeft w:val="0"/>
      <w:marRight w:val="0"/>
      <w:marTop w:val="0"/>
      <w:marBottom w:val="0"/>
      <w:divBdr>
        <w:top w:val="none" w:sz="0" w:space="0" w:color="auto"/>
        <w:left w:val="none" w:sz="0" w:space="0" w:color="auto"/>
        <w:bottom w:val="none" w:sz="0" w:space="0" w:color="auto"/>
        <w:right w:val="none" w:sz="0" w:space="0" w:color="auto"/>
      </w:divBdr>
      <w:divsChild>
        <w:div w:id="532424137">
          <w:marLeft w:val="547"/>
          <w:marRight w:val="0"/>
          <w:marTop w:val="403"/>
          <w:marBottom w:val="0"/>
          <w:divBdr>
            <w:top w:val="none" w:sz="0" w:space="0" w:color="auto"/>
            <w:left w:val="none" w:sz="0" w:space="0" w:color="auto"/>
            <w:bottom w:val="none" w:sz="0" w:space="0" w:color="auto"/>
            <w:right w:val="none" w:sz="0" w:space="0" w:color="auto"/>
          </w:divBdr>
        </w:div>
        <w:div w:id="562058748">
          <w:marLeft w:val="547"/>
          <w:marRight w:val="0"/>
          <w:marTop w:val="403"/>
          <w:marBottom w:val="0"/>
          <w:divBdr>
            <w:top w:val="none" w:sz="0" w:space="0" w:color="auto"/>
            <w:left w:val="none" w:sz="0" w:space="0" w:color="auto"/>
            <w:bottom w:val="none" w:sz="0" w:space="0" w:color="auto"/>
            <w:right w:val="none" w:sz="0" w:space="0" w:color="auto"/>
          </w:divBdr>
        </w:div>
      </w:divsChild>
    </w:div>
    <w:div w:id="1167592642">
      <w:bodyDiv w:val="1"/>
      <w:marLeft w:val="0"/>
      <w:marRight w:val="0"/>
      <w:marTop w:val="0"/>
      <w:marBottom w:val="0"/>
      <w:divBdr>
        <w:top w:val="none" w:sz="0" w:space="0" w:color="auto"/>
        <w:left w:val="none" w:sz="0" w:space="0" w:color="auto"/>
        <w:bottom w:val="none" w:sz="0" w:space="0" w:color="auto"/>
        <w:right w:val="none" w:sz="0" w:space="0" w:color="auto"/>
      </w:divBdr>
    </w:div>
    <w:div w:id="1207251707">
      <w:bodyDiv w:val="1"/>
      <w:marLeft w:val="0"/>
      <w:marRight w:val="0"/>
      <w:marTop w:val="0"/>
      <w:marBottom w:val="0"/>
      <w:divBdr>
        <w:top w:val="none" w:sz="0" w:space="0" w:color="auto"/>
        <w:left w:val="none" w:sz="0" w:space="0" w:color="auto"/>
        <w:bottom w:val="none" w:sz="0" w:space="0" w:color="auto"/>
        <w:right w:val="none" w:sz="0" w:space="0" w:color="auto"/>
      </w:divBdr>
    </w:div>
    <w:div w:id="1291977855">
      <w:bodyDiv w:val="1"/>
      <w:marLeft w:val="0"/>
      <w:marRight w:val="0"/>
      <w:marTop w:val="0"/>
      <w:marBottom w:val="0"/>
      <w:divBdr>
        <w:top w:val="none" w:sz="0" w:space="0" w:color="auto"/>
        <w:left w:val="none" w:sz="0" w:space="0" w:color="auto"/>
        <w:bottom w:val="none" w:sz="0" w:space="0" w:color="auto"/>
        <w:right w:val="none" w:sz="0" w:space="0" w:color="auto"/>
      </w:divBdr>
    </w:div>
    <w:div w:id="1296789211">
      <w:bodyDiv w:val="1"/>
      <w:marLeft w:val="0"/>
      <w:marRight w:val="0"/>
      <w:marTop w:val="0"/>
      <w:marBottom w:val="0"/>
      <w:divBdr>
        <w:top w:val="none" w:sz="0" w:space="0" w:color="auto"/>
        <w:left w:val="none" w:sz="0" w:space="0" w:color="auto"/>
        <w:bottom w:val="none" w:sz="0" w:space="0" w:color="auto"/>
        <w:right w:val="none" w:sz="0" w:space="0" w:color="auto"/>
      </w:divBdr>
    </w:div>
    <w:div w:id="1297177203">
      <w:bodyDiv w:val="1"/>
      <w:marLeft w:val="0"/>
      <w:marRight w:val="0"/>
      <w:marTop w:val="0"/>
      <w:marBottom w:val="0"/>
      <w:divBdr>
        <w:top w:val="none" w:sz="0" w:space="0" w:color="auto"/>
        <w:left w:val="none" w:sz="0" w:space="0" w:color="auto"/>
        <w:bottom w:val="none" w:sz="0" w:space="0" w:color="auto"/>
        <w:right w:val="none" w:sz="0" w:space="0" w:color="auto"/>
      </w:divBdr>
    </w:div>
    <w:div w:id="1357267863">
      <w:bodyDiv w:val="1"/>
      <w:marLeft w:val="0"/>
      <w:marRight w:val="0"/>
      <w:marTop w:val="0"/>
      <w:marBottom w:val="0"/>
      <w:divBdr>
        <w:top w:val="none" w:sz="0" w:space="0" w:color="auto"/>
        <w:left w:val="none" w:sz="0" w:space="0" w:color="auto"/>
        <w:bottom w:val="none" w:sz="0" w:space="0" w:color="auto"/>
        <w:right w:val="none" w:sz="0" w:space="0" w:color="auto"/>
      </w:divBdr>
    </w:div>
    <w:div w:id="1404796130">
      <w:bodyDiv w:val="1"/>
      <w:marLeft w:val="0"/>
      <w:marRight w:val="0"/>
      <w:marTop w:val="0"/>
      <w:marBottom w:val="0"/>
      <w:divBdr>
        <w:top w:val="none" w:sz="0" w:space="0" w:color="auto"/>
        <w:left w:val="none" w:sz="0" w:space="0" w:color="auto"/>
        <w:bottom w:val="none" w:sz="0" w:space="0" w:color="auto"/>
        <w:right w:val="none" w:sz="0" w:space="0" w:color="auto"/>
      </w:divBdr>
    </w:div>
    <w:div w:id="1635602863">
      <w:bodyDiv w:val="1"/>
      <w:marLeft w:val="0"/>
      <w:marRight w:val="0"/>
      <w:marTop w:val="0"/>
      <w:marBottom w:val="0"/>
      <w:divBdr>
        <w:top w:val="none" w:sz="0" w:space="0" w:color="auto"/>
        <w:left w:val="none" w:sz="0" w:space="0" w:color="auto"/>
        <w:bottom w:val="none" w:sz="0" w:space="0" w:color="auto"/>
        <w:right w:val="none" w:sz="0" w:space="0" w:color="auto"/>
      </w:divBdr>
    </w:div>
    <w:div w:id="1661225695">
      <w:bodyDiv w:val="1"/>
      <w:marLeft w:val="0"/>
      <w:marRight w:val="0"/>
      <w:marTop w:val="0"/>
      <w:marBottom w:val="0"/>
      <w:divBdr>
        <w:top w:val="none" w:sz="0" w:space="0" w:color="auto"/>
        <w:left w:val="none" w:sz="0" w:space="0" w:color="auto"/>
        <w:bottom w:val="none" w:sz="0" w:space="0" w:color="auto"/>
        <w:right w:val="none" w:sz="0" w:space="0" w:color="auto"/>
      </w:divBdr>
    </w:div>
    <w:div w:id="1743331291">
      <w:bodyDiv w:val="1"/>
      <w:marLeft w:val="0"/>
      <w:marRight w:val="0"/>
      <w:marTop w:val="0"/>
      <w:marBottom w:val="0"/>
      <w:divBdr>
        <w:top w:val="none" w:sz="0" w:space="0" w:color="auto"/>
        <w:left w:val="none" w:sz="0" w:space="0" w:color="auto"/>
        <w:bottom w:val="none" w:sz="0" w:space="0" w:color="auto"/>
        <w:right w:val="none" w:sz="0" w:space="0" w:color="auto"/>
      </w:divBdr>
    </w:div>
    <w:div w:id="1894540148">
      <w:bodyDiv w:val="1"/>
      <w:marLeft w:val="0"/>
      <w:marRight w:val="0"/>
      <w:marTop w:val="0"/>
      <w:marBottom w:val="0"/>
      <w:divBdr>
        <w:top w:val="none" w:sz="0" w:space="0" w:color="auto"/>
        <w:left w:val="none" w:sz="0" w:space="0" w:color="auto"/>
        <w:bottom w:val="none" w:sz="0" w:space="0" w:color="auto"/>
        <w:right w:val="none" w:sz="0" w:space="0" w:color="auto"/>
      </w:divBdr>
    </w:div>
    <w:div w:id="1937639023">
      <w:bodyDiv w:val="1"/>
      <w:marLeft w:val="0"/>
      <w:marRight w:val="0"/>
      <w:marTop w:val="0"/>
      <w:marBottom w:val="0"/>
      <w:divBdr>
        <w:top w:val="none" w:sz="0" w:space="0" w:color="auto"/>
        <w:left w:val="none" w:sz="0" w:space="0" w:color="auto"/>
        <w:bottom w:val="none" w:sz="0" w:space="0" w:color="auto"/>
        <w:right w:val="none" w:sz="0" w:space="0" w:color="auto"/>
      </w:divBdr>
    </w:div>
    <w:div w:id="1948153695">
      <w:bodyDiv w:val="1"/>
      <w:marLeft w:val="0"/>
      <w:marRight w:val="0"/>
      <w:marTop w:val="0"/>
      <w:marBottom w:val="0"/>
      <w:divBdr>
        <w:top w:val="none" w:sz="0" w:space="0" w:color="auto"/>
        <w:left w:val="none" w:sz="0" w:space="0" w:color="auto"/>
        <w:bottom w:val="none" w:sz="0" w:space="0" w:color="auto"/>
        <w:right w:val="none" w:sz="0" w:space="0" w:color="auto"/>
      </w:divBdr>
    </w:div>
    <w:div w:id="197790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Familia\Downloads\Gpublicav1.10%20(2).docx"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Pre19</b:Tag>
    <b:SourceType>Report</b:SourceType>
    <b:Guid>{DD6C2AFD-E723-48E9-B389-FA482AB65713}</b:Guid>
    <b:Author>
      <b:Author>
        <b:NameList>
          <b:Person>
            <b:Last>OSINERMING</b:Last>
            <b:First>Presidencia</b:First>
            <b:Middle>del Consejo Directivo</b:Middle>
          </b:Person>
        </b:NameList>
      </b:Author>
    </b:Author>
    <b:Title>Resolución de Presidencia del Consejo Directivo ORGANISMO SUPERVISOR DE LA INVERSIÓN EN ENERGÍA Y MINERÍA (OSINERGMIN) N°121 - 2019 - OS/PRES</b:Title>
    <b:Year>2019</b:Year>
    <b:City>Lima</b:City>
    <b:RefOrder>6</b:RefOrder>
  </b:Source>
  <b:Source>
    <b:Tag>Dam11</b:Tag>
    <b:SourceType>Book</b:SourceType>
    <b:Guid>{0D060D8A-178F-47A0-AED5-7BA3EDDC844E}</b:Guid>
    <b:Author>
      <b:Author>
        <b:NameList>
          <b:Person>
            <b:Last>Dammert Lira</b:Last>
            <b:First>Alfredo</b:First>
          </b:Person>
          <b:Person>
            <b:Last>Molinelli Aristondo</b:Last>
            <b:First>Fiorella</b:First>
          </b:Person>
          <b:Person>
            <b:Last>Carbajal Navarro</b:Last>
            <b:First>Max</b:First>
            <b:Middle>Arturo</b:Middle>
          </b:Person>
        </b:NameList>
      </b:Author>
    </b:Author>
    <b:Title>Fundamentos técnicos y económicos del sector eléctrico peruano</b:Title>
    <b:Year>2011</b:Year>
    <b:Publisher>OSINERGMIN</b:Publisher>
    <b:City>Lima</b:City>
    <b:Pages>141</b:Pages>
    <b:CountryRegion>Perú</b:CountryRegion>
    <b:RefOrder>2</b:RefOrder>
  </b:Source>
  <b:Source>
    <b:Tag>Pis18</b:Tag>
    <b:SourceType>Report</b:SourceType>
    <b:Guid>{54F685BC-50D5-4BAD-A918-6B24FBF6F471}</b:Guid>
    <b:Title>Construcción de central de información para la NTCSE del OSINERG</b:Title>
    <b:Year>2018</b:Year>
    <b:City>Lima</b:City>
    <b:Author>
      <b:Author>
        <b:NameList>
          <b:Person>
            <b:Last>Piscoya Manriquez</b:Last>
            <b:First>Miriam Liliana</b:First>
          </b:Person>
        </b:NameList>
      </b:Author>
    </b:Author>
    <b:Department>Escuela profesional de ingeniería de computación y sistemas </b:Department>
    <b:Institution>Universidad San Martin de Porres </b:Institution>
    <b:ThesisType>Trabajo de suficiencia profesional para optar el título profesional de ingeniería de computación y sistemas</b:ThesisType>
    <b:Comments>Tesis</b:Comments>
    <b:RefOrder>3</b:RefOrder>
  </b:Source>
  <b:Source>
    <b:Tag>Ing</b:Tag>
    <b:SourceType>Report</b:SourceType>
    <b:Guid>{B2A49502-EBC8-4F9E-8488-76770F2476FA}</b:Guid>
    <b:LCID>0</b:LCID>
    <b:Author>
      <b:Author>
        <b:NameList>
          <b:Person>
            <b:Last>Inga Llanca</b:Last>
            <b:First>Esteban</b:First>
          </b:Person>
          <b:Person>
            <b:Last>Vilcahuamán Sanabria</b:Last>
            <b:First>Raúl</b:First>
          </b:Person>
        </b:NameList>
      </b:Author>
    </b:Author>
    <b:Title>Sistema de Monitoreo de Calidad del Servicio Eléctrico : Caso Peruano</b:Title>
    <b:Publisher>OSINERGMIN</b:Publisher>
    <b:City>Lima</b:City>
    <b:Institution>OSINERGMIN</b:Institution>
    <b:RefOrder>4</b:RefOrder>
  </b:Source>
  <b:Source>
    <b:Tag>Leó18</b:Tag>
    <b:SourceType>Report</b:SourceType>
    <b:Guid>{8D819F06-C3E5-41F9-840D-7E0F0561388C}</b:Guid>
    <b:LCID>10250</b:LCID>
    <b:Author>
      <b:Author>
        <b:NameList>
          <b:Person>
            <b:Last>León Cubas</b:Last>
            <b:First>Jorge</b:First>
          </b:Person>
          <b:Person>
            <b:Last>Tavera Anaya</b:Last>
            <b:First>Evangelina</b:First>
          </b:Person>
          <b:Person>
            <b:Last>Arboleda Torres</b:Last>
            <b:First>José</b:First>
          </b:Person>
          <b:Person>
            <b:Last>Arboleda Torres</b:Last>
            <b:First>Walter</b:First>
          </b:Person>
        </b:NameList>
      </b:Author>
    </b:Author>
    <b:Title>Diagnóstico Operativo Empresarial de Osinergmin</b:Title>
    <b:Year>2018</b:Year>
    <b:City>Lima</b:City>
    <b:CountryRegion>Perú</b:CountryRegion>
    <b:Institution>Pontificia Universidad Católica del Perú</b:Institution>
    <b:ThesisType>Tesis para obtener el grado de magíster en administración estratégica de empresas</b:ThesisType>
    <b:RefOrder>1</b:RefOrder>
  </b:Source>
  <b:Source>
    <b:Tag>Mer18</b:Tag>
    <b:SourceType>Report</b:SourceType>
    <b:Guid>{F93740F9-92C7-488F-9CA0-8BEDFBD3157E}</b:Guid>
    <b:LCID>0</b:LCID>
    <b:Author>
      <b:Author>
        <b:NameList>
          <b:Person>
            <b:Last>Mercado Machaca</b:Last>
            <b:First>Jhohan</b:First>
          </b:Person>
        </b:NameList>
      </b:Author>
    </b:Author>
    <b:Title>El nivel de conocimiento de los usuarios del servicio eléctrico sobre las herramientas tecnológicas desarrolladas por OSINERGMIN y su impacto en la calidad del servicio público de electricidad en la región Cusco en el año 2018</b:Title>
    <b:Year>2018</b:Year>
    <b:City>Lima</b:City>
    <b:Institution>Universidad San Martín de Porres</b:Institution>
    <b:ThesisType>TESIS PARA OPTAR EL GRADO ACADÉMICO DE MAESTRO EN DIRECCIÓN Y ADMINISTRACIÓN DE EMPRESAS - MBA</b:ThesisType>
    <b:RefOrder>5</b:RefOrder>
  </b:Source>
</b:Sources>
</file>

<file path=customXml/itemProps1.xml><?xml version="1.0" encoding="utf-8"?>
<ds:datastoreItem xmlns:ds="http://schemas.openxmlformats.org/officeDocument/2006/customXml" ds:itemID="{F5316483-8BF7-4035-BFC2-688593713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53</Pages>
  <Words>7349</Words>
  <Characters>40421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Dayana</dc:creator>
  <cp:lastModifiedBy>MARCELO</cp:lastModifiedBy>
  <cp:revision>2</cp:revision>
  <dcterms:created xsi:type="dcterms:W3CDTF">2020-09-10T20:17:00Z</dcterms:created>
  <dcterms:modified xsi:type="dcterms:W3CDTF">2020-09-11T08:59:00Z</dcterms:modified>
</cp:coreProperties>
</file>