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3804C2" w:rsidRDefault="00000000">
      <w:pPr>
        <w:pStyle w:val="Ttulo"/>
        <w:jc w:val="center"/>
      </w:pPr>
      <w:bookmarkStart w:id="0" w:name="_w1u3cjyyfwlo" w:colFirst="0" w:colLast="0"/>
      <w:bookmarkEnd w:id="0"/>
      <w:r>
        <w:t>Reto de Codificación</w:t>
      </w:r>
    </w:p>
    <w:p w14:paraId="00000002" w14:textId="77777777" w:rsidR="003804C2" w:rsidRDefault="00000000">
      <w:pPr>
        <w:pStyle w:val="Ttulo1"/>
        <w:jc w:val="center"/>
      </w:pPr>
      <w:bookmarkStart w:id="1" w:name="_t5gpcjpul7lr" w:colFirst="0" w:colLast="0"/>
      <w:bookmarkEnd w:id="1"/>
      <w:r>
        <w:t xml:space="preserve">Posición: </w:t>
      </w:r>
      <w:proofErr w:type="spellStart"/>
      <w:r>
        <w:t>Backend</w:t>
      </w:r>
      <w:proofErr w:type="spellEnd"/>
      <w:r>
        <w:t xml:space="preserve"> Java </w:t>
      </w:r>
      <w:proofErr w:type="spellStart"/>
      <w:r>
        <w:t>Developer</w:t>
      </w:r>
      <w:proofErr w:type="spellEnd"/>
      <w:r>
        <w:t xml:space="preserve"> </w:t>
      </w:r>
      <w:r>
        <w:br/>
        <w:t xml:space="preserve">(Spring </w:t>
      </w:r>
      <w:proofErr w:type="spellStart"/>
      <w:r>
        <w:t>Boot</w:t>
      </w:r>
      <w:proofErr w:type="spellEnd"/>
      <w:r>
        <w:t xml:space="preserve"> + MySQL)</w:t>
      </w:r>
    </w:p>
    <w:p w14:paraId="00000003" w14:textId="77777777" w:rsidR="003804C2" w:rsidRDefault="00000000">
      <w:pPr>
        <w:pStyle w:val="Ttulo2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</w:pPr>
      <w:r>
        <w:t>Título: Sistema de Gestión de Candidatos en Proceso de Selección y Contratación</w:t>
      </w:r>
    </w:p>
    <w:p w14:paraId="00000004" w14:textId="77777777" w:rsidR="003804C2" w:rsidRDefault="00000000">
      <w:pPr>
        <w:pStyle w:val="Ttulo3"/>
      </w:pPr>
      <w:bookmarkStart w:id="2" w:name="_2ghqyui033rr" w:colFirst="0" w:colLast="0"/>
      <w:bookmarkEnd w:id="2"/>
      <w:r>
        <w:t>Contexto:</w:t>
      </w:r>
    </w:p>
    <w:p w14:paraId="00000005" w14:textId="77777777" w:rsidR="003804C2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</w:pPr>
      <w:r>
        <w:t xml:space="preserve">Una empresa está desarrollando un sistema de gestión de clientes </w:t>
      </w:r>
      <w:proofErr w:type="gramStart"/>
      <w:r>
        <w:t>para  ofrecer</w:t>
      </w:r>
      <w:proofErr w:type="gramEnd"/>
      <w:r>
        <w:t xml:space="preserve"> una mejor experiencia a sus usuarios. Se requiere un </w:t>
      </w:r>
      <w:proofErr w:type="gramStart"/>
      <w:r>
        <w:t>microservicio  que</w:t>
      </w:r>
      <w:proofErr w:type="gramEnd"/>
      <w:r>
        <w:t xml:space="preserve"> permita manejar el registro, consulta y análisis de datos de clientes utilizando MySQL como base de datos.</w:t>
      </w:r>
    </w:p>
    <w:p w14:paraId="00000006" w14:textId="77777777" w:rsidR="003804C2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</w:pPr>
      <w:proofErr w:type="gramStart"/>
      <w:r>
        <w:t>El  objetivo</w:t>
      </w:r>
      <w:proofErr w:type="gramEnd"/>
      <w:r>
        <w:t xml:space="preserve"> es que este servicio sea escalable, seguro y cumpla con las mejores prácticas de desarrollo de software.</w:t>
      </w:r>
    </w:p>
    <w:p w14:paraId="00000007" w14:textId="77777777" w:rsidR="003804C2" w:rsidRDefault="00000000">
      <w:pPr>
        <w:pStyle w:val="Ttulo3"/>
      </w:pPr>
      <w:r>
        <w:t>Requerimientos:</w:t>
      </w:r>
    </w:p>
    <w:p w14:paraId="00000008" w14:textId="77777777" w:rsidR="003804C2" w:rsidRDefault="00000000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</w:pPr>
      <w:r>
        <w:t xml:space="preserve">Crear nuevos clientes mediante un </w:t>
      </w:r>
      <w:proofErr w:type="spellStart"/>
      <w:r>
        <w:t>endpoint</w:t>
      </w:r>
      <w:proofErr w:type="spellEnd"/>
      <w:r>
        <w:t xml:space="preserve"> que permita registrar nombre, apellido, edad y fecha de nacimiento.</w:t>
      </w:r>
    </w:p>
    <w:p w14:paraId="00000009" w14:textId="77777777" w:rsidR="003804C2" w:rsidRDefault="00000000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t>Consultar un conjunto de métricas sobre los clientes existentes, como el promedio de edad y la desviación estándar de las edades.</w:t>
      </w:r>
    </w:p>
    <w:p w14:paraId="0000000A" w14:textId="77777777" w:rsidR="003804C2" w:rsidRDefault="00000000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</w:pPr>
      <w:r>
        <w:t>Listar todos los clientes registrados con sus datos completos y un cálculo derivado, como una fecha estimada para un evento futuro basado en los datos del cliente (por ejemplo, esperanza de vida).</w:t>
      </w:r>
    </w:p>
    <w:p w14:paraId="0000000B" w14:textId="77777777" w:rsidR="003804C2" w:rsidRDefault="00000000">
      <w:pPr>
        <w:pStyle w:val="Ttulo3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</w:pPr>
      <w:r>
        <w:t>Puntos adicionales:</w:t>
      </w:r>
    </w:p>
    <w:p w14:paraId="0000000C" w14:textId="77777777" w:rsidR="003804C2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</w:pPr>
      <w:r>
        <w:t>Diseña el servicio utilizando un enfoque basado en buenas prácticas de diseño y patrones de arquitectura. Se espera una separación clara de responsabilidades entre las capas del sistema.</w:t>
      </w:r>
    </w:p>
    <w:p w14:paraId="0000000D" w14:textId="77777777" w:rsidR="003804C2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t>Documenta la API con herramientas estándar de la industria para facilitar su consumo.</w:t>
      </w:r>
    </w:p>
    <w:p w14:paraId="0000000E" w14:textId="77777777" w:rsidR="003804C2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t>Implementa un modelo de persistencia para almacenar los datos de los clientes.</w:t>
      </w:r>
    </w:p>
    <w:p w14:paraId="0000000F" w14:textId="77777777" w:rsidR="003804C2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t>Aplica principios de seguridad para garantizar que solo usuarios autorizados puedan interactuar con el servicio.</w:t>
      </w:r>
    </w:p>
    <w:p w14:paraId="00000010" w14:textId="77777777" w:rsidR="003804C2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t>Diseña el sistema considerando su despliegue en un entorno en la nube.</w:t>
      </w:r>
    </w:p>
    <w:p w14:paraId="00000011" w14:textId="77777777" w:rsidR="003804C2" w:rsidRDefault="00000000">
      <w:pPr>
        <w:numPr>
          <w:ilvl w:val="0"/>
          <w:numId w:val="2"/>
        </w:numPr>
      </w:pPr>
      <w:r>
        <w:t>El servicio debe manejar adecuadamente las excepciones y devolver mensajes claros a los consumidores de la API, usando adecuadamente los HTTP Codes para esto (500, 401, 422, etc.).</w:t>
      </w:r>
    </w:p>
    <w:p w14:paraId="00000012" w14:textId="77777777" w:rsidR="003804C2" w:rsidRDefault="00000000">
      <w:pPr>
        <w:numPr>
          <w:ilvl w:val="0"/>
          <w:numId w:val="2"/>
        </w:numPr>
      </w:pPr>
      <w:r>
        <w:t>Se debe incluir un conjunto de pruebas que validen la funcionalidad implementada.</w:t>
      </w:r>
    </w:p>
    <w:p w14:paraId="00000013" w14:textId="77777777" w:rsidR="003804C2" w:rsidRDefault="00000000">
      <w:pPr>
        <w:numPr>
          <w:ilvl w:val="0"/>
          <w:numId w:val="2"/>
        </w:numPr>
      </w:pPr>
      <w:r>
        <w:lastRenderedPageBreak/>
        <w:t>Implementa un mecanismo que permita registrar y monitorear la actividad del servicio.</w:t>
      </w:r>
    </w:p>
    <w:p w14:paraId="00000014" w14:textId="77777777" w:rsidR="003804C2" w:rsidRDefault="00000000">
      <w:pPr>
        <w:numPr>
          <w:ilvl w:val="0"/>
          <w:numId w:val="2"/>
        </w:numPr>
      </w:pPr>
      <w:r>
        <w:t>Diseña el servicio de manera que pueda adaptarse a un aumento en el volumen de datos o peticiones.</w:t>
      </w:r>
    </w:p>
    <w:p w14:paraId="00000015" w14:textId="77777777" w:rsidR="003804C2" w:rsidRDefault="00000000">
      <w:pPr>
        <w:pStyle w:val="Ttulo3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</w:pPr>
      <w:r>
        <w:t>Recomendaciones:</w:t>
      </w:r>
    </w:p>
    <w:p w14:paraId="00000016" w14:textId="77777777" w:rsidR="003804C2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</w:pPr>
      <w:r>
        <w:t>El microservicio debe ser funcional y cumplir con los requerimientos mencionados.</w:t>
      </w:r>
    </w:p>
    <w:p w14:paraId="00000017" w14:textId="77777777" w:rsidR="003804C2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t>Debe ser posible entender el diseño y las decisiones tomadas a través del código, documentación o comentarios.</w:t>
      </w:r>
    </w:p>
    <w:p w14:paraId="00000018" w14:textId="77777777" w:rsidR="003804C2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t xml:space="preserve">Se valorará el uso de patrones de diseño (por ejemplo, Factory, </w:t>
      </w:r>
      <w:proofErr w:type="spellStart"/>
      <w:r>
        <w:t>Builder</w:t>
      </w:r>
      <w:proofErr w:type="spellEnd"/>
      <w:r>
        <w:t xml:space="preserve">, </w:t>
      </w:r>
      <w:proofErr w:type="gramStart"/>
      <w:r>
        <w:t xml:space="preserve">o  </w:t>
      </w:r>
      <w:proofErr w:type="spellStart"/>
      <w:r>
        <w:t>Repository</w:t>
      </w:r>
      <w:proofErr w:type="spellEnd"/>
      <w:proofErr w:type="gramEnd"/>
      <w:r>
        <w:t xml:space="preserve">) y patrones de arquitectura (por ejemplo, </w:t>
      </w:r>
      <w:proofErr w:type="spellStart"/>
      <w:r>
        <w:t>RESTful</w:t>
      </w:r>
      <w:proofErr w:type="spellEnd"/>
      <w:r>
        <w:t xml:space="preserve"> o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driven</w:t>
      </w:r>
      <w:proofErr w:type="spellEnd"/>
      <w:r>
        <w:t>).</w:t>
      </w:r>
    </w:p>
    <w:p w14:paraId="00000019" w14:textId="77777777" w:rsidR="003804C2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t xml:space="preserve">La implementación debe ser eficiente y seguir las mejores prácticas </w:t>
      </w:r>
      <w:proofErr w:type="gramStart"/>
      <w:r>
        <w:t>para  aplicaciones</w:t>
      </w:r>
      <w:proofErr w:type="gramEnd"/>
      <w:r>
        <w:t xml:space="preserve"> en Java y Spring </w:t>
      </w:r>
      <w:proofErr w:type="spellStart"/>
      <w:r>
        <w:t>Boot</w:t>
      </w:r>
      <w:proofErr w:type="spellEnd"/>
    </w:p>
    <w:p w14:paraId="0000001A" w14:textId="77777777" w:rsidR="003804C2" w:rsidRPr="007F5EC9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rPr>
          <w:lang w:val="en-US"/>
        </w:rPr>
      </w:pPr>
      <w:r w:rsidRPr="007F5EC9">
        <w:rPr>
          <w:lang w:val="en-US"/>
        </w:rPr>
        <w:t>Utiliza Spring Data JPA, Spring Security y Flyway.</w:t>
      </w:r>
    </w:p>
    <w:p w14:paraId="0000001B" w14:textId="77777777" w:rsidR="003804C2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t xml:space="preserve">Usa un sistema de construcción como Maven o </w:t>
      </w:r>
      <w:proofErr w:type="spellStart"/>
      <w:r>
        <w:t>Gradle</w:t>
      </w:r>
      <w:proofErr w:type="spellEnd"/>
      <w:r>
        <w:t>.</w:t>
      </w:r>
    </w:p>
    <w:p w14:paraId="0000001C" w14:textId="77777777" w:rsidR="003804C2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t>Incluye instrucciones claras sobre cómo configurar y ejecutar la aplicación.</w:t>
      </w:r>
    </w:p>
    <w:p w14:paraId="0000001D" w14:textId="77777777" w:rsidR="003804C2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</w:pPr>
      <w:r>
        <w:t>Considera la modularidad y reutilización del código.</w:t>
      </w:r>
    </w:p>
    <w:p w14:paraId="0000001E" w14:textId="77777777" w:rsidR="003804C2" w:rsidRDefault="00000000">
      <w:pPr>
        <w:pStyle w:val="Ttulo3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</w:pPr>
      <w:r>
        <w:t>Duración del Reto:</w:t>
      </w:r>
    </w:p>
    <w:p w14:paraId="0000001F" w14:textId="77777777" w:rsidR="003804C2" w:rsidRDefault="0000000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</w:pPr>
      <w:r>
        <w:t>El reto debe ser entregado máximo 48 horas luego de haber recibido el reto por email.</w:t>
      </w:r>
    </w:p>
    <w:p w14:paraId="00000020" w14:textId="77777777" w:rsidR="003804C2" w:rsidRDefault="00000000">
      <w:pPr>
        <w:pStyle w:val="Ttulo3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</w:pPr>
      <w:bookmarkStart w:id="3" w:name="_gpelexjzdpqk" w:colFirst="0" w:colLast="0"/>
      <w:bookmarkEnd w:id="3"/>
      <w:r>
        <w:t>Entregables:</w:t>
      </w:r>
    </w:p>
    <w:p w14:paraId="00000021" w14:textId="77777777" w:rsidR="003804C2" w:rsidRDefault="0000000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</w:pPr>
      <w:r>
        <w:t>Repositorio de GitHub con el código fuente.</w:t>
      </w:r>
    </w:p>
    <w:p w14:paraId="00000022" w14:textId="77777777" w:rsidR="003804C2" w:rsidRDefault="0000000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t>URL de la API desplegada en AWS, Azure o GCP, brindando acceso como colaboradores para revisar código desplegado.</w:t>
      </w:r>
    </w:p>
    <w:p w14:paraId="00000023" w14:textId="77777777" w:rsidR="003804C2" w:rsidRDefault="00000000">
      <w:pPr>
        <w:numPr>
          <w:ilvl w:val="0"/>
          <w:numId w:val="1"/>
        </w:numPr>
      </w:pPr>
      <w:r>
        <w:t xml:space="preserve">Documentación de los </w:t>
      </w:r>
      <w:proofErr w:type="spellStart"/>
      <w:r>
        <w:t>endpoints</w:t>
      </w:r>
      <w:proofErr w:type="spellEnd"/>
      <w:r>
        <w:t xml:space="preserve"> en </w:t>
      </w:r>
      <w:proofErr w:type="spellStart"/>
      <w:r>
        <w:t>Swagger</w:t>
      </w:r>
      <w:proofErr w:type="spellEnd"/>
    </w:p>
    <w:p w14:paraId="00000024" w14:textId="77777777" w:rsidR="003804C2" w:rsidRDefault="00000000">
      <w:pPr>
        <w:numPr>
          <w:ilvl w:val="0"/>
          <w:numId w:val="1"/>
        </w:numPr>
      </w:pPr>
      <w:r>
        <w:t xml:space="preserve">Una colección en </w:t>
      </w:r>
      <w:proofErr w:type="spellStart"/>
      <w:r>
        <w:t>Postman</w:t>
      </w:r>
      <w:proofErr w:type="spellEnd"/>
      <w:r>
        <w:t xml:space="preserve"> con las llamadas a cada una de las </w:t>
      </w:r>
      <w:proofErr w:type="spellStart"/>
      <w:r>
        <w:t>APIs</w:t>
      </w:r>
      <w:proofErr w:type="spellEnd"/>
      <w:r>
        <w:t xml:space="preserve">, incluyendo un par de casos ya grabados (uno con HTTP </w:t>
      </w:r>
      <w:proofErr w:type="gramStart"/>
      <w:r>
        <w:t>Status</w:t>
      </w:r>
      <w:proofErr w:type="gramEnd"/>
      <w:r>
        <w:t xml:space="preserve"> 200, exitoso y uno con 500, para caso de error, 422 para errores de negocio) por cada </w:t>
      </w:r>
      <w:proofErr w:type="spellStart"/>
      <w:r>
        <w:t>endpoint</w:t>
      </w:r>
      <w:proofErr w:type="spellEnd"/>
      <w:r>
        <w:t>.</w:t>
      </w:r>
    </w:p>
    <w:p w14:paraId="00000025" w14:textId="77777777" w:rsidR="003804C2" w:rsidRDefault="00000000">
      <w:pPr>
        <w:numPr>
          <w:ilvl w:val="0"/>
          <w:numId w:val="1"/>
        </w:numPr>
      </w:pPr>
      <w:r>
        <w:t>Opcionales</w:t>
      </w:r>
    </w:p>
    <w:p w14:paraId="00000026" w14:textId="77777777" w:rsidR="003804C2" w:rsidRDefault="00000000">
      <w:pPr>
        <w:numPr>
          <w:ilvl w:val="1"/>
          <w:numId w:val="1"/>
        </w:numPr>
      </w:pPr>
      <w:r>
        <w:t>Implementar una cola de mensajería para manejar procesos asincrónicos relacionados con los clientes.</w:t>
      </w:r>
    </w:p>
    <w:p w14:paraId="00000027" w14:textId="77777777" w:rsidR="003804C2" w:rsidRDefault="00000000">
      <w:pPr>
        <w:numPr>
          <w:ilvl w:val="1"/>
          <w:numId w:val="1"/>
        </w:numPr>
      </w:pPr>
      <w:r>
        <w:t>Exponer métricas en un formato compatible con sistemas de monitoreo</w:t>
      </w:r>
    </w:p>
    <w:sectPr w:rsidR="003804C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A09A18B3-C271-4F8E-A18F-5EB64CEC2C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85629E8-2D35-4552-A406-A05745E4FF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BC821C-9B26-4CA0-AB59-40306B039B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7419D"/>
    <w:multiLevelType w:val="multilevel"/>
    <w:tmpl w:val="BD0629E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782031"/>
    <w:multiLevelType w:val="multilevel"/>
    <w:tmpl w:val="4BC8CAE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F13EFC"/>
    <w:multiLevelType w:val="multilevel"/>
    <w:tmpl w:val="196A6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2343258">
    <w:abstractNumId w:val="1"/>
  </w:num>
  <w:num w:numId="2" w16cid:durableId="269315310">
    <w:abstractNumId w:val="0"/>
  </w:num>
  <w:num w:numId="3" w16cid:durableId="1838183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4C2"/>
    <w:rsid w:val="003804C2"/>
    <w:rsid w:val="00600104"/>
    <w:rsid w:val="007F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01E54920-EC99-4F57-AE67-3052E6F5B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Andrea García - RCS</cp:lastModifiedBy>
  <cp:revision>2</cp:revision>
  <dcterms:created xsi:type="dcterms:W3CDTF">2025-01-07T21:04:00Z</dcterms:created>
  <dcterms:modified xsi:type="dcterms:W3CDTF">2025-01-07T21:04:00Z</dcterms:modified>
</cp:coreProperties>
</file>