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571E5199" w:rsidR="00A2102C" w:rsidRPr="009C5A78" w:rsidRDefault="00A2102C" w:rsidP="00A2102C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9C5A78" w:rsidRPr="009C5A78">
        <w:rPr>
          <w:rFonts w:ascii="Sylfaen" w:hAnsi="Sylfaen"/>
          <w:sz w:val="24"/>
          <w:szCs w:val="24"/>
          <w:highlight w:val="yellow"/>
        </w:rPr>
        <w:t>=11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371FC02B" w:rsidR="00A2102C" w:rsidRDefault="00A2102C" w:rsidP="00A2102C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581BEFBD" w14:textId="73316ADD" w:rsidR="00610D38" w:rsidRPr="00610D38" w:rsidRDefault="00610D38" w:rsidP="00A2102C">
      <w:pPr>
        <w:pStyle w:val="ListParagraph"/>
        <w:spacing w:after="120" w:line="240" w:lineRule="auto"/>
        <w:ind w:left="270"/>
        <w:rPr>
          <w:lang w:val="ka-GE"/>
        </w:rPr>
      </w:pPr>
      <w:r w:rsidRPr="00610D38">
        <w:rPr>
          <w:lang w:val="ka-GE"/>
        </w:rPr>
        <w:t>(([False</w:t>
      </w:r>
      <w:r>
        <w:rPr>
          <w:lang w:val="ka-GE"/>
        </w:rPr>
        <w:t xml:space="preserve">, </w:t>
      </w:r>
      <w:r>
        <w:t>True</w:t>
      </w:r>
      <w:r w:rsidRPr="00610D38">
        <w:rPr>
          <w:lang w:val="ka-GE"/>
        </w:rPr>
        <w:t>], [13.4</w:t>
      </w:r>
      <w:r>
        <w:rPr>
          <w:lang w:val="ka-GE"/>
        </w:rPr>
        <w:t>, 13.</w:t>
      </w:r>
      <w:r w:rsidRPr="00610D38">
        <w:rPr>
          <w:lang w:val="ka-GE"/>
        </w:rPr>
        <w:t>2]), [14</w:t>
      </w:r>
      <w:r>
        <w:rPr>
          <w:lang w:val="ka-GE"/>
        </w:rPr>
        <w:t>, 154</w:t>
      </w:r>
      <w:r w:rsidRPr="00610D38">
        <w:rPr>
          <w:lang w:val="ka-GE"/>
        </w:rPr>
        <w:t>])</w:t>
      </w:r>
    </w:p>
    <w:p w14:paraId="334C6B31" w14:textId="77777777" w:rsidR="00610D38" w:rsidRPr="00610D38" w:rsidRDefault="00610D38" w:rsidP="00A2102C">
      <w:pPr>
        <w:pStyle w:val="ListParagraph"/>
        <w:spacing w:after="120" w:line="240" w:lineRule="auto"/>
        <w:ind w:left="270"/>
        <w:rPr>
          <w:lang w:val="ka-GE"/>
        </w:rPr>
      </w:pPr>
    </w:p>
    <w:p w14:paraId="0C71E893" w14:textId="2CB34419" w:rsidR="00A2102C" w:rsidRDefault="00A2102C" w:rsidP="00A2102C">
      <w:pPr>
        <w:pStyle w:val="ListParagraph"/>
        <w:spacing w:after="120" w:line="240" w:lineRule="auto"/>
        <w:ind w:left="270"/>
        <w:rPr>
          <w:lang w:val="ka-GE"/>
        </w:rPr>
      </w:pPr>
      <w:r w:rsidRPr="00610D38">
        <w:rPr>
          <w:rFonts w:ascii="Courier New" w:hAnsi="Courier New"/>
          <w:lang w:val="ka-GE"/>
        </w:rPr>
        <w:t>b)[([Integer],[Double],[(Bool,Char)])]</w:t>
      </w:r>
    </w:p>
    <w:p w14:paraId="74484BF2" w14:textId="730574EB" w:rsidR="00610D38" w:rsidRPr="005D3D9F" w:rsidRDefault="005D3D9F" w:rsidP="00A2102C">
      <w:pPr>
        <w:pStyle w:val="ListParagraph"/>
        <w:spacing w:after="120" w:line="240" w:lineRule="auto"/>
        <w:ind w:left="270"/>
        <w:rPr>
          <w:lang w:val="ka-GE"/>
        </w:rPr>
      </w:pPr>
      <w:r w:rsidRPr="005D3D9F">
        <w:rPr>
          <w:lang w:val="ka-GE"/>
        </w:rPr>
        <w:t>[</w:t>
      </w:r>
      <w:r w:rsidR="009F31FE">
        <w:t xml:space="preserve"> </w:t>
      </w:r>
      <w:r w:rsidRPr="005D3D9F">
        <w:rPr>
          <w:lang w:val="ka-GE"/>
        </w:rPr>
        <w:t>(</w:t>
      </w:r>
      <w:r w:rsidR="009F31FE">
        <w:t xml:space="preserve"> </w:t>
      </w:r>
      <w:r w:rsidRPr="005D3D9F">
        <w:rPr>
          <w:lang w:val="ka-GE"/>
        </w:rPr>
        <w:t>[13, 15], [13.4, 16.4], [(True, ‘a’), (False, ‘x’)])</w:t>
      </w:r>
      <w:r>
        <w:rPr>
          <w:lang w:val="ka-GE"/>
        </w:rPr>
        <w:t>,</w:t>
      </w:r>
      <w:r w:rsidR="009F31FE">
        <w:t xml:space="preserve"> </w:t>
      </w:r>
      <w:r>
        <w:rPr>
          <w:lang w:val="ka-GE"/>
        </w:rPr>
        <w:t xml:space="preserve"> </w:t>
      </w:r>
      <w:r w:rsidR="009F31FE" w:rsidRPr="005D3D9F">
        <w:rPr>
          <w:lang w:val="ka-GE"/>
        </w:rPr>
        <w:t>(</w:t>
      </w:r>
      <w:r w:rsidR="009F31FE">
        <w:rPr>
          <w:lang w:val="ka-GE"/>
        </w:rPr>
        <w:t>[11, 1], [11.4, 12.4], [(</w:t>
      </w:r>
      <w:r w:rsidR="009F31FE">
        <w:t>False</w:t>
      </w:r>
      <w:r w:rsidR="009F31FE" w:rsidRPr="005D3D9F">
        <w:rPr>
          <w:lang w:val="ka-GE"/>
        </w:rPr>
        <w:t>, ‘</w:t>
      </w:r>
      <w:r w:rsidR="009F31FE">
        <w:rPr>
          <w:lang w:val="ka-GE"/>
        </w:rPr>
        <w:t>c</w:t>
      </w:r>
      <w:r w:rsidR="009F31FE" w:rsidRPr="005D3D9F">
        <w:rPr>
          <w:lang w:val="ka-GE"/>
        </w:rPr>
        <w:t>’</w:t>
      </w:r>
      <w:r w:rsidR="009F31FE">
        <w:rPr>
          <w:lang w:val="ka-GE"/>
        </w:rPr>
        <w:t>), (</w:t>
      </w:r>
      <w:r w:rsidR="009F31FE">
        <w:t>True</w:t>
      </w:r>
      <w:r w:rsidR="009F31FE" w:rsidRPr="005D3D9F">
        <w:rPr>
          <w:lang w:val="ka-GE"/>
        </w:rPr>
        <w:t>, ‘</w:t>
      </w:r>
      <w:r w:rsidR="009F31FE">
        <w:rPr>
          <w:lang w:val="ka-GE"/>
        </w:rPr>
        <w:t>z</w:t>
      </w:r>
      <w:r w:rsidR="009F31FE" w:rsidRPr="005D3D9F">
        <w:rPr>
          <w:lang w:val="ka-GE"/>
        </w:rPr>
        <w:t>’)])</w:t>
      </w:r>
      <w:r w:rsidR="009F31FE">
        <w:rPr>
          <w:lang w:val="ka-GE"/>
        </w:rPr>
        <w:t xml:space="preserve"> </w:t>
      </w:r>
      <w:r w:rsidRPr="005D3D9F">
        <w:rPr>
          <w:lang w:val="ka-GE"/>
        </w:rPr>
        <w:t>]</w:t>
      </w:r>
    </w:p>
    <w:p w14:paraId="69E3CDAA" w14:textId="77777777" w:rsidR="00610D38" w:rsidRPr="00610D38" w:rsidRDefault="00610D38" w:rsidP="00A2102C">
      <w:pPr>
        <w:pStyle w:val="ListParagraph"/>
        <w:spacing w:after="120" w:line="240" w:lineRule="auto"/>
        <w:ind w:left="270"/>
        <w:rPr>
          <w:lang w:val="ka-GE"/>
        </w:rPr>
      </w:pPr>
    </w:p>
    <w:p w14:paraId="08F409C6" w14:textId="33635B33" w:rsidR="00A2102C" w:rsidRDefault="00A2102C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 w:rsidRPr="00610D38">
        <w:rPr>
          <w:rFonts w:ascii="Courier New" w:hAnsi="Courier New" w:cs="Courier New"/>
          <w:lang w:val="ka-GE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05AE88E0" w14:textId="4CAC29F1" w:rsidR="009F31FE" w:rsidRPr="009F31FE" w:rsidRDefault="009F31FE" w:rsidP="00A2102C">
      <w:pPr>
        <w:pStyle w:val="ListParagraph"/>
        <w:spacing w:after="120" w:line="240" w:lineRule="auto"/>
        <w:ind w:left="270"/>
        <w:rPr>
          <w:rFonts w:cs="Courier New"/>
        </w:rPr>
      </w:pPr>
      <w:r>
        <w:rPr>
          <w:rFonts w:cs="Courier New"/>
        </w:rPr>
        <w:t>( [120, 134], [11.2, 16.5],  [ (False, ‘x’), (True, ‘c’) ] )</w:t>
      </w:r>
    </w:p>
    <w:p w14:paraId="71E98976" w14:textId="274B65E9" w:rsidR="00610D38" w:rsidRDefault="00610D38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129160CE" w14:textId="77777777" w:rsidR="00610D38" w:rsidRPr="00610D38" w:rsidRDefault="00610D38" w:rsidP="00A2102C">
      <w:pPr>
        <w:pStyle w:val="ListParagraph"/>
        <w:spacing w:after="120" w:line="240" w:lineRule="auto"/>
        <w:ind w:left="270"/>
        <w:rPr>
          <w:rFonts w:cs="Sylfaen"/>
          <w:lang w:val="ka-GE"/>
        </w:rPr>
      </w:pP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610D38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</w:t>
      </w:r>
      <w:r w:rsidRPr="005D3D9F">
        <w:rPr>
          <w:rFonts w:ascii="Sylfaen" w:hAnsi="Sylfaen" w:cs="Sylfaen"/>
          <w:lang w:val="ka-GE"/>
        </w:rPr>
        <w:t xml:space="preserve">იშნავს, რომ გამოსახულებებში მონაწილე </w:t>
      </w:r>
      <w:r w:rsidRPr="0051165C">
        <w:rPr>
          <w:rFonts w:ascii="Sylfaen" w:hAnsi="Sylfaen" w:cs="Sylfaen"/>
        </w:rPr>
        <w:t xml:space="preserve">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4010E4A6" w14:textId="7D602D68" w:rsidR="00A2102C" w:rsidRDefault="00A2102C" w:rsidP="00A2102C">
      <w:pPr>
        <w:pStyle w:val="ListParagraph"/>
        <w:spacing w:after="120"/>
        <w:ind w:left="270"/>
        <w:jc w:val="both"/>
        <w:rPr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6DBAEF22" w14:textId="441EB0B0" w:rsidR="00610D38" w:rsidRDefault="00610D38" w:rsidP="00A2102C">
      <w:pPr>
        <w:pStyle w:val="ListParagraph"/>
        <w:spacing w:after="120"/>
        <w:ind w:left="270"/>
        <w:jc w:val="both"/>
        <w:rPr>
          <w:lang w:val="ka-GE"/>
        </w:rPr>
      </w:pPr>
      <w:r>
        <w:rPr>
          <w:rFonts w:ascii="Consolas" w:hAnsi="Consolas" w:cs="Consolas"/>
        </w:rPr>
        <w:t>[(False,'0'),(True, '1')] :: [(Bool, Char)]</w:t>
      </w:r>
    </w:p>
    <w:p w14:paraId="169DF077" w14:textId="77777777" w:rsidR="00610D38" w:rsidRPr="00610D38" w:rsidRDefault="00610D38" w:rsidP="00A2102C">
      <w:pPr>
        <w:pStyle w:val="ListParagraph"/>
        <w:spacing w:after="120"/>
        <w:ind w:left="270"/>
        <w:jc w:val="both"/>
        <w:rPr>
          <w:lang w:val="ka-GE"/>
        </w:rPr>
      </w:pPr>
    </w:p>
    <w:p w14:paraId="2D565C92" w14:textId="77777777" w:rsidR="00F66CB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</w:p>
    <w:p w14:paraId="1AFD501D" w14:textId="2001E3EA" w:rsidR="00F66CBC" w:rsidRDefault="00F66CB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nsolas" w:hAnsi="Consolas" w:cs="Consolas"/>
        </w:rPr>
        <w:t>('a','b','c') :: (Char, Char, Char)</w:t>
      </w:r>
    </w:p>
    <w:p w14:paraId="63209556" w14:textId="652A1891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 xml:space="preserve"> </w:t>
      </w:r>
    </w:p>
    <w:p w14:paraId="740DE6B2" w14:textId="03915B2F" w:rsidR="00A2102C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7A63BF03" w14:textId="5DBFA439" w:rsidR="00F66CBC" w:rsidRDefault="00F66CBC" w:rsidP="00A2102C">
      <w:pPr>
        <w:pStyle w:val="ListParagraph"/>
        <w:spacing w:after="120"/>
        <w:ind w:left="274"/>
        <w:contextualSpacing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["a","b","c"] :: [[Char]]</w:t>
      </w:r>
    </w:p>
    <w:p w14:paraId="1C0C18B1" w14:textId="77777777" w:rsidR="00F66CBC" w:rsidRDefault="00F66CB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1A9405FD" w14:textId="72943A5C" w:rsidR="00BD6919" w:rsidRPr="00BD6919" w:rsidRDefault="00A2102C" w:rsidP="00BD691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2E609BCF" w14:textId="2BC2CAFC" w:rsidR="00BD6919" w:rsidRPr="00BD6919" w:rsidRDefault="00BD6919" w:rsidP="00BD6919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ka-GE"/>
        </w:rPr>
        <w:t>swap (x,y) = (y,x</w:t>
      </w:r>
      <w:r>
        <w:rPr>
          <w:rFonts w:ascii="Courier New" w:hAnsi="Courier New"/>
        </w:rPr>
        <w:t>)</w:t>
      </w:r>
    </w:p>
    <w:p w14:paraId="4170BEB6" w14:textId="751DBF6B" w:rsidR="00BD6919" w:rsidRPr="00BD6919" w:rsidRDefault="00BD6919" w:rsidP="00BD6919">
      <w:pPr>
        <w:spacing w:after="120"/>
        <w:jc w:val="both"/>
      </w:pPr>
      <w:r>
        <w:t xml:space="preserve">                </w:t>
      </w:r>
      <w:r w:rsidR="00E61240">
        <w:rPr>
          <w:rFonts w:ascii="Consolas" w:hAnsi="Consolas" w:cs="Consolas"/>
        </w:rPr>
        <w:t>swap :: (t1, t) -&gt; (t, t1)</w:t>
      </w:r>
    </w:p>
    <w:p w14:paraId="4A38AB39" w14:textId="0428C965" w:rsidR="00BD6919" w:rsidRPr="00BD6919" w:rsidRDefault="00BD6919" w:rsidP="00BD6919">
      <w:pPr>
        <w:spacing w:after="120"/>
        <w:jc w:val="both"/>
      </w:pPr>
      <w:r>
        <w:t xml:space="preserve">    </w:t>
      </w:r>
    </w:p>
    <w:p w14:paraId="35E0D050" w14:textId="4AC37AE1" w:rsidR="00A2102C" w:rsidRPr="00E61240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484DF975" w14:textId="7A3DDEBD" w:rsidR="00E61240" w:rsidRDefault="00E61240" w:rsidP="00E61240">
      <w:pPr>
        <w:spacing w:after="120"/>
        <w:jc w:val="both"/>
        <w:rPr>
          <w:rFonts w:ascii="Consolas" w:hAnsi="Consolas" w:cs="Consolas"/>
        </w:rPr>
      </w:pPr>
      <w:r>
        <w:t xml:space="preserve">              </w:t>
      </w:r>
      <w:r>
        <w:rPr>
          <w:rFonts w:ascii="Consolas" w:hAnsi="Consolas" w:cs="Consolas"/>
        </w:rPr>
        <w:t>fun1 :: Fractional a =&gt; [a] -&gt; a</w:t>
      </w:r>
    </w:p>
    <w:p w14:paraId="3296FEEF" w14:textId="77777777" w:rsidR="00E61240" w:rsidRPr="00E61240" w:rsidRDefault="00E61240" w:rsidP="00E61240">
      <w:pPr>
        <w:spacing w:after="120"/>
        <w:jc w:val="both"/>
      </w:pPr>
    </w:p>
    <w:p w14:paraId="2AC035A5" w14:textId="65BEDD7B" w:rsidR="00A2102C" w:rsidRPr="00E61240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lastRenderedPageBreak/>
        <w:t>last</w:t>
      </w:r>
    </w:p>
    <w:p w14:paraId="66439C89" w14:textId="6C4245D5" w:rsidR="00E61240" w:rsidRPr="00E61240" w:rsidRDefault="00E61240" w:rsidP="00E61240">
      <w:pPr>
        <w:spacing w:after="120"/>
        <w:jc w:val="both"/>
      </w:pPr>
      <w:r>
        <w:t xml:space="preserve">         </w:t>
      </w:r>
      <w:r>
        <w:rPr>
          <w:rFonts w:ascii="Consolas" w:hAnsi="Consolas" w:cs="Consolas"/>
        </w:rPr>
        <w:t>last :: [a] -&gt; a</w:t>
      </w:r>
    </w:p>
    <w:p w14:paraId="55F9FDDD" w14:textId="457DF64A" w:rsidR="00A2102C" w:rsidRPr="00E61240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0C5E3CBE" w14:textId="5E574929" w:rsidR="00E61240" w:rsidRPr="00E61240" w:rsidRDefault="00E61240" w:rsidP="00E61240">
      <w:pPr>
        <w:spacing w:after="120"/>
        <w:jc w:val="both"/>
        <w:rPr>
          <w:lang w:val="ka-GE"/>
        </w:rPr>
      </w:pPr>
      <w:r>
        <w:rPr>
          <w:rFonts w:ascii="Consolas" w:hAnsi="Consolas" w:cs="Consolas"/>
        </w:rPr>
        <w:t xml:space="preserve">    [tail, init] :: [[a] -&gt; [a]]</w:t>
      </w:r>
    </w:p>
    <w:p w14:paraId="728CE132" w14:textId="1EE0D291" w:rsidR="00A2102C" w:rsidRPr="009C5A78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  <w:r w:rsidR="009C5A78" w:rsidRPr="009C5A78">
        <w:rPr>
          <w:rFonts w:ascii="Sylfaen" w:hAnsi="Sylfaen"/>
          <w:lang w:val="ka-GE"/>
        </w:rPr>
        <w:t xml:space="preserve"> </w:t>
      </w:r>
      <w:r w:rsidR="009C5A78" w:rsidRPr="009C5A78">
        <w:rPr>
          <w:rFonts w:ascii="Sylfaen" w:hAnsi="Sylfaen"/>
          <w:highlight w:val="yellow"/>
        </w:rPr>
        <w:t>-1</w:t>
      </w:r>
    </w:p>
    <w:p w14:paraId="5B53489A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365321C9" w14:textId="32FB7469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73ADB2F0" w14:textId="75F48463" w:rsidR="00077AD7" w:rsidRPr="00077AD7" w:rsidRDefault="00F7098F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</w:pPr>
      <w:r>
        <w:rPr>
          <w:rFonts w:ascii="Consolas" w:hAnsi="Consolas" w:cs="Consolas"/>
        </w:rPr>
        <w:t>let fun a b = a/(b+69)</w:t>
      </w:r>
    </w:p>
    <w:p w14:paraId="62A227B2" w14:textId="01D9BE52" w:rsidR="00077AD7" w:rsidRDefault="00077AD7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</w:p>
    <w:p w14:paraId="1966FD6C" w14:textId="77777777" w:rsidR="00077AD7" w:rsidRPr="00077AD7" w:rsidRDefault="00077AD7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</w:p>
    <w:p w14:paraId="0D008B9E" w14:textId="32704CC5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193DE84D" w14:textId="4D829D9A" w:rsidR="00F66CBC" w:rsidRDefault="00077AD7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nsolas" w:hAnsi="Consolas" w:cs="Consolas"/>
        </w:rPr>
        <w:t xml:space="preserve">fun a b = a </w:t>
      </w:r>
      <w:r w:rsidRPr="009C5A78">
        <w:rPr>
          <w:rFonts w:ascii="Consolas" w:hAnsi="Consolas" w:cs="Consolas"/>
          <w:highlight w:val="yellow"/>
        </w:rPr>
        <w:t>==</w:t>
      </w:r>
      <w:r>
        <w:rPr>
          <w:rFonts w:ascii="Consolas" w:hAnsi="Consolas" w:cs="Consolas"/>
        </w:rPr>
        <w:t xml:space="preserve"> (b+69)</w:t>
      </w:r>
      <w:r w:rsidR="009C5A78">
        <w:rPr>
          <w:rFonts w:ascii="Consolas" w:hAnsi="Consolas" w:cs="Consolas"/>
        </w:rPr>
        <w:t xml:space="preserve">   </w:t>
      </w:r>
      <w:r w:rsidR="009C5A78" w:rsidRPr="009C5A78">
        <w:rPr>
          <w:rFonts w:ascii="Consolas" w:hAnsi="Consolas" w:cs="Consolas"/>
          <w:highlight w:val="yellow"/>
        </w:rPr>
        <w:t>-1</w:t>
      </w:r>
    </w:p>
    <w:p w14:paraId="1CB3BE03" w14:textId="77777777" w:rsidR="00077AD7" w:rsidRPr="00F66CBC" w:rsidRDefault="00077AD7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</w:p>
    <w:p w14:paraId="21A83A2B" w14:textId="7705976E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2C8F3F6A" w14:textId="77777777" w:rsidR="00F66CBC" w:rsidRPr="00A66377" w:rsidRDefault="00F66CB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4DCC58F7" w14:textId="01D036B7" w:rsidR="00A2102C" w:rsidRPr="008E0AFD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  <w:r w:rsidR="009C5A78">
        <w:rPr>
          <w:rFonts w:ascii="Courier New" w:hAnsi="Courier New"/>
        </w:rPr>
        <w:t xml:space="preserve"> </w:t>
      </w:r>
      <w:r w:rsidR="009C5A78" w:rsidRPr="009C5A78">
        <w:rPr>
          <w:rFonts w:ascii="Courier New" w:hAnsi="Courier New"/>
          <w:highlight w:val="yellow"/>
        </w:rPr>
        <w:t>-2</w:t>
      </w:r>
    </w:p>
    <w:p w14:paraId="3B86F7D8" w14:textId="3CE55DDC" w:rsidR="009D6ADB" w:rsidRPr="009C5A78" w:rsidRDefault="00BD6919">
      <w:r>
        <w:t xml:space="preserve">  Eq </w:t>
      </w:r>
      <w:r>
        <w:rPr>
          <w:lang w:val="ka-GE"/>
        </w:rPr>
        <w:t>კლასი შეიცავს ძირითად ტიპებს, რომელთა გამოყენებითაც შეიძლება მნიშვნელობების შედარება, ესენია:  (==) ტოლობა და (/=) უტოლობა, ის შეიძლება იქნას გამოყენებული ნებისმიერი ძირითადი ტიპებისთვის.</w:t>
      </w:r>
      <w:r w:rsidR="009C5A78">
        <w:t xml:space="preserve">  </w:t>
      </w:r>
      <w:r w:rsidR="009C5A78" w:rsidRPr="009C5A78">
        <w:rPr>
          <w:highlight w:val="yellow"/>
        </w:rPr>
        <w:t>Gamonaklisia?</w:t>
      </w:r>
    </w:p>
    <w:sectPr w:rsidR="009D6ADB" w:rsidRPr="009C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77AD7"/>
    <w:rsid w:val="005D3D9F"/>
    <w:rsid w:val="00610D38"/>
    <w:rsid w:val="009C5A78"/>
    <w:rsid w:val="009D6ADB"/>
    <w:rsid w:val="009F31FE"/>
    <w:rsid w:val="00A2102C"/>
    <w:rsid w:val="00BD6919"/>
    <w:rsid w:val="00E61240"/>
    <w:rsid w:val="00F66CBC"/>
    <w:rsid w:val="00F7098F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2021-11-03T15:18:00Z</dcterms:created>
  <dcterms:modified xsi:type="dcterms:W3CDTF">2021-11-08T03:16:00Z</dcterms:modified>
</cp:coreProperties>
</file>