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254" w:rsidRDefault="00A97254" w:rsidP="00F36765">
      <w:pPr>
        <w:spacing w:after="0" w:line="240" w:lineRule="auto"/>
        <w:jc w:val="both"/>
        <w:rPr>
          <w:rFonts w:ascii="AcadNusx" w:hAnsi="AcadNusx"/>
          <w:b/>
          <w:lang w:val="en-US"/>
        </w:rPr>
      </w:pPr>
      <w:r w:rsidRPr="00A97254">
        <w:rPr>
          <w:rFonts w:ascii="Courier New" w:hAnsi="Courier New" w:cs="Courier New"/>
          <w:b/>
          <w:lang w:val="en-US"/>
        </w:rPr>
        <w:t>HUGS 98-</w:t>
      </w:r>
      <w:r w:rsidRPr="00A97254">
        <w:rPr>
          <w:rFonts w:ascii="AcadNusx" w:hAnsi="AcadNusx" w:cs="Courier New"/>
          <w:b/>
          <w:lang w:val="en-US"/>
        </w:rPr>
        <w:t>is</w:t>
      </w:r>
      <w:r w:rsidRPr="00A97254">
        <w:rPr>
          <w:rFonts w:ascii="AcadNusx" w:hAnsi="AcadNusx"/>
          <w:b/>
          <w:lang w:val="en-US"/>
        </w:rPr>
        <w:t xml:space="preserve"> konsolis brZanebebi</w:t>
      </w:r>
    </w:p>
    <w:p w:rsidR="00A97254" w:rsidRPr="00A97254" w:rsidRDefault="00A97254" w:rsidP="00F36765">
      <w:pPr>
        <w:spacing w:after="0" w:line="240" w:lineRule="auto"/>
        <w:jc w:val="both"/>
        <w:rPr>
          <w:rFonts w:ascii="AcadNusx" w:hAnsi="AcadNusx"/>
          <w:lang w:val="en-US"/>
        </w:rPr>
      </w:pPr>
    </w:p>
    <w:p w:rsidR="00A97254" w:rsidRPr="00A97254" w:rsidRDefault="00A97254" w:rsidP="00F36765">
      <w:pPr>
        <w:spacing w:after="0" w:line="240" w:lineRule="auto"/>
        <w:jc w:val="both"/>
        <w:rPr>
          <w:rFonts w:ascii="AcadNusx" w:hAnsi="AcadNusx"/>
          <w:lang w:val="en-US"/>
        </w:rPr>
      </w:pPr>
      <w:r w:rsidRPr="00A97254">
        <w:rPr>
          <w:rFonts w:ascii="Courier New" w:hAnsi="Courier New" w:cs="Courier New"/>
          <w:lang w:val="en-US"/>
        </w:rPr>
        <w:t>HUGS 98</w:t>
      </w:r>
      <w:r w:rsidRPr="00A97254">
        <w:rPr>
          <w:rFonts w:ascii="AcadNusx" w:hAnsi="AcadNusx"/>
          <w:lang w:val="en-US"/>
        </w:rPr>
        <w:t xml:space="preserve"> integrirebuli garem</w:t>
      </w:r>
      <w:r>
        <w:rPr>
          <w:rFonts w:ascii="AcadNusx" w:hAnsi="AcadNusx"/>
          <w:lang w:val="en-US"/>
        </w:rPr>
        <w:t>os konsoli damxmare konstruqcie</w:t>
      </w:r>
      <w:r w:rsidRPr="00A97254">
        <w:rPr>
          <w:rFonts w:ascii="AcadNusx" w:hAnsi="AcadNusx"/>
          <w:lang w:val="en-US"/>
        </w:rPr>
        <w:t>bis mcire nakrebs iZleva am gare</w:t>
      </w:r>
      <w:r>
        <w:rPr>
          <w:rFonts w:ascii="AcadNusx" w:hAnsi="AcadNusx"/>
          <w:lang w:val="en-US"/>
        </w:rPr>
        <w:t>mos muSaobis samarTavad. maT So</w:t>
      </w:r>
      <w:r w:rsidRPr="00A97254">
        <w:rPr>
          <w:rFonts w:ascii="AcadNusx" w:hAnsi="AcadNusx"/>
          <w:lang w:val="en-US"/>
        </w:rPr>
        <w:t>ris mravali brZaneba instrumentebis panelis RilakTa moqmedebebis da mTavari menius zogierTi punqt</w:t>
      </w:r>
      <w:r>
        <w:rPr>
          <w:rFonts w:ascii="AcadNusx" w:hAnsi="AcadNusx"/>
          <w:lang w:val="en-US"/>
        </w:rPr>
        <w:t>is dublirebas axdens. magram ne</w:t>
      </w:r>
      <w:r w:rsidRPr="00A97254">
        <w:rPr>
          <w:rFonts w:ascii="AcadNusx" w:hAnsi="AcadNusx"/>
          <w:lang w:val="en-US"/>
        </w:rPr>
        <w:t xml:space="preserve">bismier SemTxvevaSi am brZanebebs SeuZlia  gamocdil  momxmarebels damuSavebis procesis mniSvnelovnad daCqarebis saSualeba misces.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yoveli brZaneba iwyeba  simbolo  «orwertiliT» _  « : »,  raTa erTmaneTisagan  ganvasxvaoT  CaSenebuli brZanebebi damproeqteblis mier dawerili funqciebisagan. garda amisa, integrirebuli garemo yoveli brZanebis erT asomde Sekvecis saSualebas iZleva, rodesac sakmarisia  simbolo  «orwertilis»  da  brZanebis mxolod  pirveli asos akrefa.  sul cxrameti aseTi brZaneba arsebobs. qvemoT TiToeuli maTgani dawvrilebiTaa aRwerili.  </w:t>
      </w:r>
    </w:p>
    <w:p w:rsidR="00F36765" w:rsidRDefault="00F36765" w:rsidP="00F36765">
      <w:pPr>
        <w:spacing w:after="0" w:line="240" w:lineRule="auto"/>
        <w:jc w:val="both"/>
        <w:rPr>
          <w:rFonts w:ascii="Courier New" w:hAnsi="Courier New" w:cs="Courier New"/>
          <w:b/>
          <w:lang w:val="en-US"/>
        </w:rPr>
      </w:pPr>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:load [&lt;filenames&gt;]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CatvirTavs  programul  moduls mocemuli  failidan (failebis saxelebis gancalkeveba  carieli poziciiT  SeiZleba). imeorebs instrumentebis panelis  modulis CatvirTvis Rilakis funqcias. Tu failis  saxeli miTiTebuli ar aris, maSin  gadmoitvirTeba yvela moduli  (</w:t>
      </w:r>
      <w:r w:rsidRPr="00A97254">
        <w:rPr>
          <w:rFonts w:ascii="Courier New" w:hAnsi="Courier New" w:cs="Courier New"/>
          <w:lang w:val="en-US"/>
        </w:rPr>
        <w:t>Prelude.hs</w:t>
      </w:r>
      <w:r w:rsidRPr="00A97254">
        <w:rPr>
          <w:rFonts w:ascii="AcadNusx" w:hAnsi="AcadNusx"/>
          <w:lang w:val="en-US"/>
        </w:rPr>
        <w:t>)  standartulis garda. brZanebis</w:t>
      </w:r>
      <w:r>
        <w:rPr>
          <w:rFonts w:ascii="AcadNusx" w:hAnsi="AcadNusx"/>
          <w:lang w:val="en-US"/>
        </w:rPr>
        <w:t xml:space="preserve"> </w:t>
      </w:r>
      <w:r w:rsidRPr="00A97254">
        <w:rPr>
          <w:rFonts w:ascii="AcadNusx" w:hAnsi="AcadNusx"/>
          <w:lang w:val="en-US"/>
        </w:rPr>
        <w:t>xelmeored  gamoyenebisas  inte</w:t>
      </w:r>
      <w:r>
        <w:rPr>
          <w:rFonts w:ascii="AcadNusx" w:hAnsi="AcadNusx"/>
          <w:lang w:val="en-US"/>
        </w:rPr>
        <w:t>rpretatoris mexsierebidan gadmo</w:t>
      </w:r>
      <w:r w:rsidRPr="00A97254">
        <w:rPr>
          <w:rFonts w:ascii="AcadNusx" w:hAnsi="AcadNusx"/>
          <w:lang w:val="en-US"/>
        </w:rPr>
        <w:t xml:space="preserve">itvirTeba yvela adre CatvirTuli moduli.  </w:t>
      </w:r>
    </w:p>
    <w:p w:rsidR="00F36765" w:rsidRDefault="00F36765" w:rsidP="00F36765">
      <w:pPr>
        <w:spacing w:after="0" w:line="240" w:lineRule="auto"/>
        <w:jc w:val="both"/>
        <w:rPr>
          <w:rFonts w:ascii="Courier New" w:hAnsi="Courier New" w:cs="Courier New"/>
          <w:b/>
          <w:lang w:val="en-US"/>
        </w:rPr>
      </w:pPr>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:also &lt;filenames&gt;  </w:t>
      </w:r>
    </w:p>
    <w:p w:rsidR="00A97254" w:rsidRDefault="00A97254" w:rsidP="00F36765">
      <w:pPr>
        <w:spacing w:after="0" w:line="240" w:lineRule="auto"/>
        <w:jc w:val="both"/>
        <w:rPr>
          <w:rFonts w:ascii="AcadNusx" w:hAnsi="AcadNusx"/>
          <w:lang w:val="en-US"/>
        </w:rPr>
      </w:pPr>
      <w:r w:rsidRPr="00A97254">
        <w:rPr>
          <w:rFonts w:ascii="AcadNusx" w:hAnsi="AcadNusx"/>
          <w:lang w:val="en-US"/>
        </w:rPr>
        <w:t xml:space="preserve">CatvirTavs damatebiT  moduls mimdinare proeqtSi. failebis saxelebi gancalkevebuli unda </w:t>
      </w:r>
      <w:r>
        <w:rPr>
          <w:rFonts w:ascii="AcadNusx" w:hAnsi="AcadNusx"/>
          <w:lang w:val="en-US"/>
        </w:rPr>
        <w:t>iyos carieli poziciiT (erTze me</w:t>
      </w:r>
      <w:r w:rsidRPr="00A97254">
        <w:rPr>
          <w:rFonts w:ascii="AcadNusx" w:hAnsi="AcadNusx"/>
          <w:lang w:val="en-US"/>
        </w:rPr>
        <w:t xml:space="preserve">ti failis miTiTebis SemTxvevaSi).  </w:t>
      </w:r>
    </w:p>
    <w:p w:rsidR="00F36765" w:rsidRDefault="00F36765" w:rsidP="00F36765">
      <w:pPr>
        <w:spacing w:after="0" w:line="240" w:lineRule="auto"/>
        <w:jc w:val="both"/>
        <w:rPr>
          <w:rFonts w:ascii="Courier New" w:hAnsi="Courier New" w:cs="Courier New"/>
          <w:b/>
          <w:lang w:val="en-US"/>
        </w:rPr>
      </w:pPr>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:reload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imeorebs  </w:t>
      </w:r>
      <w:r w:rsidRPr="00A97254">
        <w:rPr>
          <w:rFonts w:ascii="Courier New" w:hAnsi="Courier New" w:cs="Courier New"/>
          <w:lang w:val="en-US"/>
        </w:rPr>
        <w:t xml:space="preserve">(:load) </w:t>
      </w:r>
      <w:r w:rsidRPr="00A97254">
        <w:rPr>
          <w:rFonts w:ascii="AcadNusx" w:hAnsi="AcadNusx"/>
          <w:lang w:val="en-US"/>
        </w:rPr>
        <w:t>CatvirTvis bolo Sesrulebul brZanebas.  igi</w:t>
      </w:r>
      <w:r w:rsidR="00962872">
        <w:rPr>
          <w:rFonts w:ascii="AcadNusx" w:hAnsi="AcadNusx"/>
          <w:lang w:val="en-US"/>
        </w:rPr>
        <w:t xml:space="preserve"> </w:t>
      </w:r>
      <w:r w:rsidRPr="00A97254">
        <w:rPr>
          <w:rFonts w:ascii="AcadNusx" w:hAnsi="AcadNusx"/>
          <w:lang w:val="en-US"/>
        </w:rPr>
        <w:t>saSualebas iZleva  moduli xel</w:t>
      </w:r>
      <w:r>
        <w:rPr>
          <w:rFonts w:ascii="AcadNusx" w:hAnsi="AcadNusx"/>
          <w:lang w:val="en-US"/>
        </w:rPr>
        <w:t>axla  swrafad CavtvirToT im Sem</w:t>
      </w:r>
      <w:r w:rsidRPr="00A97254">
        <w:rPr>
          <w:rFonts w:ascii="AcadNusx" w:hAnsi="AcadNusx"/>
          <w:lang w:val="en-US"/>
        </w:rPr>
        <w:t xml:space="preserve">TxvevaSi, Tu misi redaqtireba gare teqstur redaqtorSi xdeba.  </w:t>
      </w:r>
    </w:p>
    <w:p w:rsidR="00F36765" w:rsidRDefault="00F36765" w:rsidP="00F36765">
      <w:pPr>
        <w:spacing w:after="0" w:line="240" w:lineRule="auto"/>
        <w:jc w:val="both"/>
        <w:rPr>
          <w:rFonts w:ascii="Courier New" w:hAnsi="Courier New" w:cs="Courier New"/>
          <w:b/>
          <w:lang w:val="en-US"/>
        </w:rPr>
      </w:pPr>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:project &lt;filename&gt;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CatvirTavs da gamoiyenebs proeqtis fails. SeiZleba mxolod erTi failis  CatvirTva. proeqtis failebi gamoiyeneba dacalkevebuli</w:t>
      </w:r>
      <w:r>
        <w:rPr>
          <w:rFonts w:ascii="AcadNusx" w:hAnsi="AcadNusx"/>
          <w:lang w:val="en-US"/>
        </w:rPr>
        <w:t xml:space="preserve"> </w:t>
      </w:r>
      <w:r w:rsidRPr="00A97254">
        <w:rPr>
          <w:rFonts w:ascii="AcadNusx" w:hAnsi="AcadNusx"/>
          <w:lang w:val="en-US"/>
        </w:rPr>
        <w:t xml:space="preserve">kodiani failebis gasaerTianeblad. brZanebis xelaxla gamoyenebisas yvela faili  (rogorc proeqtis, ise Cveulebrivi) gadmoitvirTeba interpretatoris mexsierebidan.  </w:t>
      </w:r>
    </w:p>
    <w:p w:rsidR="00F36765" w:rsidRDefault="00F36765" w:rsidP="00F36765">
      <w:pPr>
        <w:spacing w:after="0" w:line="240" w:lineRule="auto"/>
        <w:jc w:val="both"/>
        <w:rPr>
          <w:rFonts w:ascii="Courier New" w:hAnsi="Courier New" w:cs="Courier New"/>
          <w:b/>
          <w:lang w:val="en-US"/>
        </w:rPr>
      </w:pPr>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:edit [&lt;filename&gt;]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iZaxebs gare teqstur redaqto</w:t>
      </w:r>
      <w:r>
        <w:rPr>
          <w:rFonts w:ascii="AcadNusx" w:hAnsi="AcadNusx"/>
          <w:lang w:val="en-US"/>
        </w:rPr>
        <w:t>rs miTiTebuli failis gasasworeb</w:t>
      </w:r>
      <w:r w:rsidRPr="00A97254">
        <w:rPr>
          <w:rFonts w:ascii="AcadNusx" w:hAnsi="AcadNusx"/>
          <w:lang w:val="en-US"/>
        </w:rPr>
        <w:t>lad. Tu failis saxeli miTiTebu</w:t>
      </w:r>
      <w:r>
        <w:rPr>
          <w:rFonts w:ascii="AcadNusx" w:hAnsi="AcadNusx"/>
          <w:lang w:val="en-US"/>
        </w:rPr>
        <w:t>li ar aris, maSin redaqtirebisa</w:t>
      </w:r>
      <w:r w:rsidRPr="00A97254">
        <w:rPr>
          <w:rFonts w:ascii="AcadNusx" w:hAnsi="AcadNusx"/>
          <w:lang w:val="en-US"/>
        </w:rPr>
        <w:t xml:space="preserve">Tvis  iZaxebs  bolo (CatvirTul an redaqtirebul)  fails.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mocemuli brZaneba  faqtobrivad imave funqcias asrulebs, rasac gare teqsturi redaqtoris gamoZaxebis  instrumentuli panelis Rilaki.  </w:t>
      </w:r>
    </w:p>
    <w:p w:rsidR="00F36765" w:rsidRDefault="00F36765" w:rsidP="00F36765">
      <w:pPr>
        <w:spacing w:after="0" w:line="240" w:lineRule="auto"/>
        <w:jc w:val="both"/>
        <w:rPr>
          <w:rFonts w:ascii="Courier New" w:hAnsi="Courier New" w:cs="Courier New"/>
          <w:b/>
          <w:lang w:val="en-US"/>
        </w:rPr>
      </w:pPr>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:module &lt;module&gt;  </w:t>
      </w:r>
    </w:p>
    <w:p w:rsidR="00A97254" w:rsidRDefault="00A97254" w:rsidP="00F36765">
      <w:pPr>
        <w:spacing w:after="0" w:line="240" w:lineRule="auto"/>
        <w:jc w:val="both"/>
        <w:rPr>
          <w:rFonts w:ascii="AcadNusx" w:hAnsi="AcadNusx"/>
          <w:lang w:val="en-US"/>
        </w:rPr>
      </w:pPr>
      <w:r w:rsidRPr="00A97254">
        <w:rPr>
          <w:rFonts w:ascii="AcadNusx" w:hAnsi="AcadNusx"/>
          <w:lang w:val="en-US"/>
        </w:rPr>
        <w:lastRenderedPageBreak/>
        <w:t xml:space="preserve">mocemul  moduls  acxadebs  mimdinare modulad  funqciebis Sesasruleblad.  es brZaneba, upirveles yovlisa,  gankuTvnilia saxelebis koliziaTa gadasaWrelad.  </w:t>
      </w:r>
    </w:p>
    <w:p w:rsidR="00324499" w:rsidRPr="009571A2" w:rsidRDefault="00324499" w:rsidP="00F36765">
      <w:pPr>
        <w:shd w:val="clear" w:color="auto" w:fill="FFFFFF"/>
        <w:spacing w:after="0" w:line="240" w:lineRule="auto"/>
        <w:jc w:val="both"/>
        <w:rPr>
          <w:rFonts w:ascii="Consolas" w:hAnsi="Consolas" w:cs="Consolas"/>
          <w:sz w:val="22"/>
          <w:szCs w:val="22"/>
          <w:lang w:val="ka-GE"/>
        </w:rPr>
      </w:pPr>
      <w:r w:rsidRPr="009571A2">
        <w:rPr>
          <w:rFonts w:ascii="Courier New" w:eastAsia="Times New Roman" w:hAnsi="Courier New" w:cs="Courier New"/>
          <w:color w:val="000000"/>
          <w:sz w:val="22"/>
          <w:szCs w:val="22"/>
          <w:lang w:val="ka-GE"/>
        </w:rPr>
        <w:t>:module + Data.Ratio</w:t>
      </w:r>
      <w:r w:rsidRPr="009571A2">
        <w:rPr>
          <w:rFonts w:eastAsia="Times New Roman" w:cs="Courier New"/>
          <w:color w:val="000000"/>
          <w:sz w:val="22"/>
          <w:szCs w:val="22"/>
          <w:lang w:val="ka-GE"/>
        </w:rPr>
        <w:t xml:space="preserve"> -  </w:t>
      </w:r>
      <w:r w:rsidRPr="009571A2">
        <w:rPr>
          <w:rFonts w:eastAsia="Times New Roman" w:cs="Times New Roman"/>
          <w:color w:val="000000"/>
          <w:sz w:val="22"/>
          <w:szCs w:val="22"/>
          <w:lang w:val="ka-GE"/>
        </w:rPr>
        <w:t xml:space="preserve">მოდული </w:t>
      </w:r>
      <w:r w:rsidRPr="009571A2">
        <w:rPr>
          <w:rFonts w:ascii="Courier New" w:eastAsia="Times New Roman" w:hAnsi="Courier New" w:cs="Courier New"/>
          <w:color w:val="000000"/>
          <w:sz w:val="22"/>
          <w:szCs w:val="22"/>
          <w:lang w:val="ka-GE"/>
        </w:rPr>
        <w:t>Data.Ratio</w:t>
      </w:r>
      <w:r w:rsidRPr="009571A2">
        <w:rPr>
          <w:rFonts w:eastAsia="Times New Roman" w:cs="Courier New"/>
          <w:color w:val="000000"/>
          <w:sz w:val="22"/>
          <w:szCs w:val="22"/>
          <w:lang w:val="ka-GE"/>
        </w:rPr>
        <w:t xml:space="preserve"> გვაძლევს რაციონალურ რიცხვებთან (წილადებთან) მუშაობის საშუალებას.</w:t>
      </w:r>
      <w:r w:rsidRPr="009571A2">
        <w:rPr>
          <w:rFonts w:ascii="Verdana" w:eastAsia="Times New Roman" w:hAnsi="Verdana" w:cs="Times New Roman"/>
          <w:color w:val="000000"/>
          <w:sz w:val="22"/>
          <w:szCs w:val="22"/>
          <w:lang w:val="ka-GE"/>
        </w:rPr>
        <w:t xml:space="preserve"> </w:t>
      </w:r>
      <w:r>
        <w:rPr>
          <w:rFonts w:eastAsia="Times New Roman" w:cs="Times New Roman"/>
          <w:color w:val="000000"/>
          <w:sz w:val="22"/>
          <w:szCs w:val="22"/>
          <w:lang w:val="ka-GE"/>
        </w:rPr>
        <w:t>მაგალითად,</w:t>
      </w:r>
      <w:r w:rsidRPr="009571A2">
        <w:rPr>
          <w:rFonts w:eastAsia="Times New Roman" w:cs="Courier New"/>
          <w:color w:val="000000"/>
          <w:sz w:val="22"/>
          <w:szCs w:val="22"/>
          <w:lang w:val="ka-GE"/>
        </w:rPr>
        <w:t xml:space="preserve"> </w:t>
      </w:r>
      <w:r w:rsidRPr="009571A2">
        <w:rPr>
          <w:rFonts w:ascii="Consolas" w:hAnsi="Consolas" w:cs="Consolas"/>
          <w:sz w:val="22"/>
          <w:szCs w:val="22"/>
          <w:lang w:val="ka-GE"/>
        </w:rPr>
        <w:t xml:space="preserve"> </w:t>
      </w:r>
    </w:p>
    <w:p w:rsidR="00324499" w:rsidRPr="009571A2" w:rsidRDefault="00324499" w:rsidP="00F36765">
      <w:pPr>
        <w:autoSpaceDE w:val="0"/>
        <w:autoSpaceDN w:val="0"/>
        <w:adjustRightInd w:val="0"/>
        <w:spacing w:after="0" w:line="240" w:lineRule="auto"/>
        <w:jc w:val="both"/>
        <w:rPr>
          <w:rFonts w:ascii="Consolas" w:hAnsi="Consolas" w:cs="Consolas"/>
          <w:sz w:val="22"/>
          <w:szCs w:val="22"/>
          <w:lang w:val="ka-GE"/>
        </w:rPr>
      </w:pPr>
      <w:r w:rsidRPr="009571A2">
        <w:rPr>
          <w:rFonts w:ascii="Consolas" w:hAnsi="Consolas" w:cs="Consolas"/>
          <w:b/>
          <w:bCs/>
          <w:color w:val="0000AF"/>
          <w:sz w:val="22"/>
          <w:szCs w:val="22"/>
          <w:lang w:val="ka-GE"/>
        </w:rPr>
        <w:t>Prelude&gt;</w:t>
      </w:r>
      <w:r w:rsidRPr="009571A2">
        <w:rPr>
          <w:rFonts w:ascii="Consolas" w:hAnsi="Consolas" w:cs="Consolas"/>
          <w:sz w:val="22"/>
          <w:szCs w:val="22"/>
          <w:lang w:val="ka-GE"/>
        </w:rPr>
        <w:t>:module + Data.Ratio</w:t>
      </w:r>
    </w:p>
    <w:p w:rsidR="00324499" w:rsidRPr="009571A2" w:rsidRDefault="00324499" w:rsidP="00F36765">
      <w:pPr>
        <w:autoSpaceDE w:val="0"/>
        <w:autoSpaceDN w:val="0"/>
        <w:adjustRightInd w:val="0"/>
        <w:spacing w:after="0" w:line="240" w:lineRule="auto"/>
        <w:jc w:val="both"/>
        <w:rPr>
          <w:rFonts w:ascii="Consolas" w:hAnsi="Consolas" w:cs="Consolas"/>
          <w:sz w:val="22"/>
          <w:szCs w:val="22"/>
          <w:lang w:val="ka-GE"/>
        </w:rPr>
      </w:pPr>
      <w:r w:rsidRPr="009571A2">
        <w:rPr>
          <w:rFonts w:ascii="Consolas" w:hAnsi="Consolas" w:cs="Consolas"/>
          <w:b/>
          <w:bCs/>
          <w:color w:val="0000AF"/>
          <w:sz w:val="22"/>
          <w:szCs w:val="22"/>
          <w:lang w:val="ka-GE"/>
        </w:rPr>
        <w:t>Prelude&gt;</w:t>
      </w:r>
      <w:r>
        <w:rPr>
          <w:rFonts w:cs="Consolas"/>
          <w:sz w:val="22"/>
          <w:szCs w:val="22"/>
          <w:lang w:val="ka-GE"/>
        </w:rPr>
        <w:t xml:space="preserve"> </w:t>
      </w:r>
      <w:r w:rsidRPr="009571A2">
        <w:rPr>
          <w:rFonts w:ascii="Consolas" w:hAnsi="Consolas" w:cs="Consolas"/>
          <w:sz w:val="22"/>
          <w:szCs w:val="22"/>
          <w:lang w:val="ka-GE"/>
        </w:rPr>
        <w:t>3/5</w:t>
      </w:r>
    </w:p>
    <w:p w:rsidR="00324499" w:rsidRPr="009571A2" w:rsidRDefault="00324499" w:rsidP="00F36765">
      <w:pPr>
        <w:autoSpaceDE w:val="0"/>
        <w:autoSpaceDN w:val="0"/>
        <w:adjustRightInd w:val="0"/>
        <w:spacing w:after="0" w:line="240" w:lineRule="auto"/>
        <w:jc w:val="both"/>
        <w:rPr>
          <w:rFonts w:ascii="Consolas" w:hAnsi="Consolas" w:cs="Consolas"/>
          <w:sz w:val="22"/>
          <w:szCs w:val="22"/>
          <w:lang w:val="en-US"/>
        </w:rPr>
      </w:pPr>
      <w:r w:rsidRPr="009571A2">
        <w:rPr>
          <w:rFonts w:ascii="Consolas" w:hAnsi="Consolas" w:cs="Consolas"/>
          <w:sz w:val="22"/>
          <w:szCs w:val="22"/>
          <w:lang w:val="en-US"/>
        </w:rPr>
        <w:t>0.6</w:t>
      </w:r>
    </w:p>
    <w:p w:rsidR="00324499" w:rsidRPr="009571A2" w:rsidRDefault="00324499" w:rsidP="00F36765">
      <w:pPr>
        <w:autoSpaceDE w:val="0"/>
        <w:autoSpaceDN w:val="0"/>
        <w:adjustRightInd w:val="0"/>
        <w:spacing w:after="0" w:line="240" w:lineRule="auto"/>
        <w:jc w:val="both"/>
        <w:rPr>
          <w:rFonts w:ascii="Consolas" w:hAnsi="Consolas" w:cs="Consolas"/>
          <w:sz w:val="22"/>
          <w:szCs w:val="22"/>
          <w:lang w:val="en-US"/>
        </w:rPr>
      </w:pPr>
      <w:r w:rsidRPr="009571A2">
        <w:rPr>
          <w:rFonts w:ascii="Consolas" w:hAnsi="Consolas" w:cs="Consolas"/>
          <w:sz w:val="22"/>
          <w:szCs w:val="22"/>
          <w:lang w:val="en-US"/>
        </w:rPr>
        <w:t>it :: Fractional a =&gt; a</w:t>
      </w:r>
    </w:p>
    <w:p w:rsidR="00324499" w:rsidRDefault="00324499" w:rsidP="00F36765">
      <w:pPr>
        <w:autoSpaceDE w:val="0"/>
        <w:autoSpaceDN w:val="0"/>
        <w:adjustRightInd w:val="0"/>
        <w:spacing w:after="0" w:line="240" w:lineRule="auto"/>
        <w:jc w:val="both"/>
        <w:rPr>
          <w:rFonts w:ascii="Consolas" w:hAnsi="Consolas" w:cs="Consolas"/>
          <w:sz w:val="22"/>
          <w:szCs w:val="22"/>
          <w:lang w:val="en-US"/>
        </w:rPr>
      </w:pPr>
      <w:r w:rsidRPr="009571A2">
        <w:rPr>
          <w:rFonts w:ascii="Consolas" w:hAnsi="Consolas" w:cs="Consolas"/>
          <w:sz w:val="22"/>
          <w:szCs w:val="22"/>
          <w:lang w:val="en-US"/>
        </w:rPr>
        <w:t>(0.05 secs, 13,608,968 bytes)</w:t>
      </w:r>
    </w:p>
    <w:p w:rsidR="00324499" w:rsidRPr="009571A2" w:rsidRDefault="00324499" w:rsidP="00F36765">
      <w:pPr>
        <w:autoSpaceDE w:val="0"/>
        <w:autoSpaceDN w:val="0"/>
        <w:adjustRightInd w:val="0"/>
        <w:spacing w:after="0" w:line="240" w:lineRule="auto"/>
        <w:jc w:val="both"/>
        <w:rPr>
          <w:rFonts w:ascii="Consolas" w:hAnsi="Consolas" w:cs="Consolas"/>
          <w:sz w:val="22"/>
          <w:szCs w:val="22"/>
          <w:lang w:val="en-US"/>
        </w:rPr>
      </w:pPr>
      <w:bookmarkStart w:id="0" w:name="_GoBack"/>
      <w:bookmarkEnd w:id="0"/>
    </w:p>
    <w:p w:rsidR="00A97254" w:rsidRPr="00A97254" w:rsidRDefault="00A97254" w:rsidP="00F36765">
      <w:pPr>
        <w:spacing w:after="0" w:line="240" w:lineRule="auto"/>
        <w:jc w:val="both"/>
        <w:rPr>
          <w:rFonts w:ascii="Courier New" w:hAnsi="Courier New" w:cs="Courier New"/>
          <w:b/>
          <w:lang w:val="en-US"/>
        </w:rPr>
      </w:pPr>
      <w:r w:rsidRPr="00A97254">
        <w:rPr>
          <w:rFonts w:ascii="Courier New" w:hAnsi="Courier New" w:cs="Courier New"/>
          <w:b/>
          <w:lang w:val="en-US"/>
        </w:rPr>
        <w:t xml:space="preserve">&lt;expr&gt;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mocemuli gamosaxulebis gaSveba Sesasruleblad. magaliTad, </w:t>
      </w:r>
      <w:r w:rsidRPr="00962872">
        <w:rPr>
          <w:rFonts w:ascii="Courier New" w:hAnsi="Courier New" w:cs="Courier New"/>
          <w:lang w:val="en-US"/>
        </w:rPr>
        <w:t>main</w:t>
      </w:r>
      <w:r w:rsidR="00962872">
        <w:rPr>
          <w:rFonts w:ascii="Courier New" w:hAnsi="Courier New" w:cs="Courier New"/>
          <w:lang w:val="en-US"/>
        </w:rPr>
        <w:t xml:space="preserve">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brZaneba Sesasruleblad gauSvebs Sesabamis</w:t>
      </w:r>
      <w:r w:rsidRPr="00962872">
        <w:rPr>
          <w:rFonts w:ascii="Courier New" w:hAnsi="Courier New" w:cs="Courier New"/>
          <w:lang w:val="en-US"/>
        </w:rPr>
        <w:t xml:space="preserve"> main</w:t>
      </w:r>
      <w:r w:rsidRPr="00A97254">
        <w:rPr>
          <w:rFonts w:ascii="AcadNusx" w:hAnsi="AcadNusx"/>
          <w:lang w:val="en-US"/>
        </w:rPr>
        <w:t xml:space="preserve"> funqcias, riTac </w:t>
      </w:r>
    </w:p>
    <w:p w:rsidR="00A97254" w:rsidRPr="00A97254" w:rsidRDefault="00A97254" w:rsidP="00F36765">
      <w:pPr>
        <w:spacing w:after="0" w:line="240" w:lineRule="auto"/>
        <w:rPr>
          <w:rFonts w:ascii="AcadNusx" w:hAnsi="AcadNusx"/>
          <w:lang w:val="en-US"/>
        </w:rPr>
      </w:pPr>
      <w:r w:rsidRPr="00A97254">
        <w:rPr>
          <w:rFonts w:ascii="AcadNusx" w:hAnsi="AcadNusx"/>
          <w:lang w:val="en-US"/>
        </w:rPr>
        <w:t xml:space="preserve">moxdeba instrumentebis panelis erT-erTi Rilakis dublireba.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:type &lt;expr&gt;  :type &lt;expr&gt;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ekranze gamoaqvs mocemuli gamosaxulebis tipi. es brZaneba, umTav-</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resad,  gamoiyeneba  gamarTvis mizniT Sesaqmneli gamosaxulebis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(cvladis, funqciis, rTuli obieqtis) tipis  mokle droSi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misaRebad.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ekranze gamoaqvs brZanebaTa sia da maTi mokle aRwera.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:set [&lt;options&gt;]  </w:t>
      </w:r>
    </w:p>
    <w:p w:rsidR="00F36765" w:rsidRPr="00F36765" w:rsidRDefault="00A97254" w:rsidP="00F36765">
      <w:pPr>
        <w:spacing w:after="0" w:line="240" w:lineRule="auto"/>
        <w:jc w:val="both"/>
        <w:rPr>
          <w:rFonts w:cs="Courier New"/>
          <w:lang w:val="ka-GE"/>
        </w:rPr>
      </w:pPr>
      <w:r w:rsidRPr="00A97254">
        <w:rPr>
          <w:rFonts w:ascii="AcadNusx" w:hAnsi="AcadNusx"/>
          <w:lang w:val="en-US"/>
        </w:rPr>
        <w:t>uzrunvelyofs brZanebaTa  striqo</w:t>
      </w:r>
      <w:r w:rsidR="00962872">
        <w:rPr>
          <w:rFonts w:ascii="AcadNusx" w:hAnsi="AcadNusx"/>
          <w:lang w:val="en-US"/>
        </w:rPr>
        <w:t>nidan  integrirebuli garemos pa</w:t>
      </w:r>
      <w:r w:rsidRPr="00A97254">
        <w:rPr>
          <w:rFonts w:ascii="AcadNusx" w:hAnsi="AcadNusx"/>
          <w:lang w:val="en-US"/>
        </w:rPr>
        <w:t>rametrebis mocemis saSualebas.  imeorebs</w:t>
      </w:r>
      <w:r w:rsidRPr="00962872">
        <w:rPr>
          <w:rFonts w:ascii="Courier New" w:hAnsi="Courier New" w:cs="Courier New"/>
          <w:lang w:val="en-US"/>
        </w:rPr>
        <w:t xml:space="preserve">  HUGS 98</w:t>
      </w:r>
      <w:r w:rsidRPr="00A97254">
        <w:rPr>
          <w:rFonts w:ascii="AcadNusx" w:hAnsi="AcadNusx"/>
          <w:lang w:val="en-US"/>
        </w:rPr>
        <w:t>-is parametrTa SerCevis dialoguri fanjris moqmedebas</w:t>
      </w:r>
      <w:r w:rsidR="00F36765">
        <w:rPr>
          <w:rFonts w:ascii="AcadNusx" w:hAnsi="AcadNusx"/>
          <w:lang w:val="en-US"/>
        </w:rPr>
        <w:t>.</w:t>
      </w:r>
      <w:r w:rsidRPr="00A97254">
        <w:rPr>
          <w:rFonts w:ascii="AcadNusx" w:hAnsi="AcadNusx"/>
          <w:lang w:val="en-US"/>
        </w:rPr>
        <w:t xml:space="preserve"> </w:t>
      </w:r>
      <w:r w:rsidR="00F36765" w:rsidRPr="00F36765">
        <w:rPr>
          <w:rFonts w:cs="Courier New"/>
          <w:lang w:val="ka-GE"/>
        </w:rPr>
        <w:t xml:space="preserve">მუშაობის დაწყების რეკომენდირებულია დავიწყოთ შემდეგი ბრძანებებით: </w:t>
      </w:r>
    </w:p>
    <w:p w:rsidR="00F36765" w:rsidRPr="00F36765" w:rsidRDefault="00F36765" w:rsidP="00F36765">
      <w:pPr>
        <w:spacing w:after="0" w:line="240" w:lineRule="auto"/>
        <w:jc w:val="both"/>
        <w:rPr>
          <w:rFonts w:cs="Courier New"/>
          <w:lang w:val="ka-GE"/>
        </w:rPr>
      </w:pPr>
      <w:r w:rsidRPr="00F36765">
        <w:rPr>
          <w:rFonts w:ascii="Courier New" w:hAnsi="Courier New" w:cs="Courier New"/>
          <w:lang w:val="ka-GE"/>
        </w:rPr>
        <w:t>:set +t</w:t>
      </w:r>
      <w:r w:rsidRPr="00F36765">
        <w:rPr>
          <w:rFonts w:cs="Courier New"/>
          <w:lang w:val="ka-GE"/>
        </w:rPr>
        <w:t xml:space="preserve">  - ჩართავს გამოსახულების ტიპების ჩვენების ოფციას</w:t>
      </w:r>
    </w:p>
    <w:p w:rsidR="00A97254" w:rsidRDefault="00F36765" w:rsidP="00F36765">
      <w:pPr>
        <w:spacing w:after="0" w:line="240" w:lineRule="auto"/>
        <w:jc w:val="both"/>
        <w:rPr>
          <w:rFonts w:ascii="AcadNusx" w:hAnsi="AcadNusx"/>
          <w:lang w:val="en-US"/>
        </w:rPr>
      </w:pPr>
      <w:r w:rsidRPr="00F36765">
        <w:rPr>
          <w:rFonts w:ascii="Courier New" w:hAnsi="Courier New" w:cs="Courier New"/>
          <w:lang w:val="ka-GE"/>
        </w:rPr>
        <w:t>:set +s</w:t>
      </w:r>
      <w:r w:rsidRPr="00F36765">
        <w:rPr>
          <w:rFonts w:cs="Courier New"/>
          <w:lang w:val="ka-GE"/>
        </w:rPr>
        <w:t xml:space="preserve"> - ჩართავს გამოთვლებზე დახარჯული დროს და მეხსიერების რაოდენობას.</w:t>
      </w:r>
      <w:r w:rsidR="00A97254" w:rsidRPr="00A97254">
        <w:rPr>
          <w:rFonts w:ascii="AcadNusx" w:hAnsi="AcadNusx"/>
          <w:lang w:val="en-US"/>
        </w:rPr>
        <w:t xml:space="preserve"> </w:t>
      </w:r>
    </w:p>
    <w:p w:rsidR="00F36765" w:rsidRDefault="00F36765" w:rsidP="00F36765">
      <w:pPr>
        <w:spacing w:after="0" w:line="240" w:lineRule="auto"/>
        <w:jc w:val="both"/>
        <w:rPr>
          <w:rFonts w:cs="Courier New"/>
          <w:sz w:val="22"/>
          <w:szCs w:val="22"/>
          <w:lang w:val="ka-GE"/>
        </w:rPr>
      </w:pPr>
      <w:r w:rsidRPr="009571A2">
        <w:rPr>
          <w:rFonts w:ascii="Courier New" w:hAnsi="Courier New" w:cs="Courier New"/>
          <w:sz w:val="22"/>
          <w:szCs w:val="22"/>
          <w:lang w:val="ka-GE"/>
        </w:rPr>
        <w:t xml:space="preserve">:set prompt "student &gt; " </w:t>
      </w:r>
      <w:r>
        <w:rPr>
          <w:rFonts w:cs="Courier New"/>
          <w:sz w:val="22"/>
          <w:szCs w:val="22"/>
          <w:lang w:val="ka-GE"/>
        </w:rPr>
        <w:t xml:space="preserve">– </w:t>
      </w:r>
      <w:r w:rsidRPr="00406463">
        <w:rPr>
          <w:rFonts w:ascii="Consolas" w:hAnsi="Consolas" w:cs="Consolas"/>
          <w:b/>
          <w:bCs/>
          <w:color w:val="0000AF"/>
          <w:sz w:val="22"/>
          <w:szCs w:val="22"/>
          <w:lang w:val="ka-GE"/>
        </w:rPr>
        <w:t>Prelude&gt;</w:t>
      </w:r>
      <w:r>
        <w:rPr>
          <w:rFonts w:cs="Courier New"/>
          <w:sz w:val="22"/>
          <w:szCs w:val="22"/>
          <w:lang w:val="ka-GE"/>
        </w:rPr>
        <w:t xml:space="preserve"> მოწვევის შეცვლა იმ სტრიქონით, რომელიც თქვენთვის სასურველია (მაგ. </w:t>
      </w:r>
      <w:r w:rsidRPr="009571A2">
        <w:rPr>
          <w:rFonts w:ascii="Courier New" w:hAnsi="Courier New" w:cs="Courier New"/>
          <w:sz w:val="22"/>
          <w:szCs w:val="22"/>
          <w:lang w:val="ka-GE"/>
        </w:rPr>
        <w:t>student &gt;-</w:t>
      </w:r>
      <w:r>
        <w:rPr>
          <w:rFonts w:cs="Courier New"/>
          <w:sz w:val="22"/>
          <w:szCs w:val="22"/>
          <w:lang w:val="ka-GE"/>
        </w:rPr>
        <w:t>ით )</w:t>
      </w:r>
    </w:p>
    <w:p w:rsidR="00F36765" w:rsidRPr="00F36765" w:rsidRDefault="00F36765" w:rsidP="00F36765">
      <w:pPr>
        <w:spacing w:after="0" w:line="240" w:lineRule="auto"/>
        <w:jc w:val="both"/>
        <w:rPr>
          <w:rFonts w:ascii="AcadNusx" w:hAnsi="AcadNusx"/>
          <w:lang w:val="ka-GE"/>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:names [pat]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ekranze  gamoaqvs  obieqtis  identifikatori, romelic saxelebis mimdinare sivrceSia (Tu ar aris mocemuli sxva sivrce).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:info &lt;names&gt;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ekranze  gamoaqvs  obieqtis mocemuli saxelis aRwera. magaliTad,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funqciisaTvis mocemuli funqciis saxelTan erTad  gamoaqvs misi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tipi.  </w:t>
      </w:r>
    </w:p>
    <w:p w:rsidR="003A110D" w:rsidRDefault="003A110D" w:rsidP="003A110D">
      <w:pPr>
        <w:shd w:val="clear" w:color="auto" w:fill="FFFFFF"/>
        <w:spacing w:before="100" w:beforeAutospacing="1" w:after="100" w:afterAutospacing="1" w:line="240" w:lineRule="auto"/>
        <w:rPr>
          <w:rFonts w:ascii="Verdana" w:eastAsia="Times New Roman" w:hAnsi="Verdana" w:cs="Times New Roman"/>
          <w:color w:val="000000"/>
          <w:lang w:val="ka-GE"/>
        </w:rPr>
      </w:pPr>
      <w:r w:rsidRPr="003A110D">
        <w:rPr>
          <w:rFonts w:ascii="Courier New" w:hAnsi="Courier New" w:cs="Courier New"/>
          <w:b/>
          <w:lang w:val="en-US"/>
        </w:rPr>
        <w:t>Haskell–</w:t>
      </w:r>
      <w:r w:rsidRPr="003A110D">
        <w:rPr>
          <w:rFonts w:eastAsia="Times New Roman" w:cs="Times New Roman"/>
          <w:color w:val="000000"/>
          <w:lang w:val="ka-GE"/>
        </w:rPr>
        <w:t>ში</w:t>
      </w:r>
      <w:r>
        <w:rPr>
          <w:rFonts w:eastAsia="Times New Roman" w:cs="Times New Roman"/>
          <w:color w:val="000000"/>
          <w:lang w:val="ka-GE"/>
        </w:rPr>
        <w:t xml:space="preserve"> ოპერატორებს ენიჭება რიცხვითი  მნიშვნელობები 1–დან (ყველაზე პატარა პრიორიტეტი) 9–მდე. იმის გასაგებად, თუ რა პრიორიტეტი აქვს ოპერატორს, შეიძლება გამოვიყენოთ </w:t>
      </w:r>
      <w:r>
        <w:rPr>
          <w:rFonts w:ascii="Courier New" w:eastAsia="Times New Roman" w:hAnsi="Courier New" w:cs="Courier New"/>
          <w:color w:val="000000"/>
          <w:lang w:val="ka-GE"/>
        </w:rPr>
        <w:t>:info</w:t>
      </w:r>
      <w:r>
        <w:rPr>
          <w:rFonts w:ascii="Verdana" w:eastAsia="Times New Roman" w:hAnsi="Verdana" w:cs="Times New Roman"/>
          <w:color w:val="000000"/>
          <w:lang w:val="ka-GE"/>
        </w:rPr>
        <w:t xml:space="preserve"> </w:t>
      </w:r>
      <w:r>
        <w:rPr>
          <w:rFonts w:eastAsia="Times New Roman" w:cs="Times New Roman"/>
          <w:color w:val="000000"/>
          <w:lang w:val="ka-GE"/>
        </w:rPr>
        <w:t>–ინფორმაცია ბრძანების შესახებ:</w:t>
      </w:r>
      <w:r>
        <w:rPr>
          <w:rFonts w:ascii="Verdana" w:eastAsia="Times New Roman" w:hAnsi="Verdana" w:cs="Times New Roman"/>
          <w:color w:val="000000"/>
          <w:lang w:val="ka-GE"/>
        </w:rPr>
        <w:t xml:space="preserve"> </w:t>
      </w:r>
    </w:p>
    <w:p w:rsid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ka-GE"/>
        </w:rPr>
      </w:pPr>
      <w:bookmarkStart w:id="1" w:name="basics.ghci:precedence"/>
      <w:bookmarkEnd w:id="1"/>
      <w:r>
        <w:rPr>
          <w:rFonts w:ascii="Courier New" w:eastAsia="Times New Roman" w:hAnsi="Courier New" w:cs="Courier New"/>
          <w:color w:val="448844"/>
          <w:lang w:val="ka-GE"/>
        </w:rPr>
        <w:t xml:space="preserve">ghci&gt; </w:t>
      </w:r>
      <w:r>
        <w:rPr>
          <w:rFonts w:ascii="Courier New" w:eastAsia="Times New Roman" w:hAnsi="Courier New" w:cs="Courier New"/>
          <w:color w:val="000000"/>
          <w:lang w:val="ka-GE"/>
        </w:rPr>
        <w:t>:info (+)</w:t>
      </w:r>
    </w:p>
    <w:p w:rsid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lastRenderedPageBreak/>
        <w:t>class (Eq a, Show a) =&gt; Num a where</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 :: a -&gt; a -&gt; a</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w:t>
      </w:r>
      <w:r w:rsidRPr="003A110D">
        <w:rPr>
          <w:rFonts w:ascii="Courier New" w:eastAsia="Times New Roman" w:hAnsi="Courier New" w:cs="Courier New"/>
          <w:color w:val="000000"/>
          <w:lang w:val="en-US"/>
        </w:rPr>
        <w:tab/>
        <w:t>-- Defined in GHC.Num</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infixl 6 +</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448844"/>
          <w:lang w:val="en-US"/>
        </w:rPr>
        <w:t xml:space="preserve">ghci&gt; </w:t>
      </w:r>
      <w:r w:rsidRPr="003A110D">
        <w:rPr>
          <w:rFonts w:ascii="Courier New" w:eastAsia="Times New Roman" w:hAnsi="Courier New" w:cs="Courier New"/>
          <w:color w:val="000000"/>
          <w:lang w:val="en-US"/>
        </w:rPr>
        <w:t>:info (*)</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class (Eq a, Show a) =&gt; Num a where</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 :: a -&gt; a -&gt; a</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 xml:space="preserve">  </w:t>
      </w:r>
      <w:r w:rsidRPr="003A110D">
        <w:rPr>
          <w:rFonts w:ascii="Courier New" w:eastAsia="Times New Roman" w:hAnsi="Courier New" w:cs="Courier New"/>
          <w:color w:val="000000"/>
          <w:lang w:val="en-US"/>
        </w:rPr>
        <w:tab/>
        <w:t>-- Defined in GHC.Num</w:t>
      </w:r>
    </w:p>
    <w:p w:rsidR="003A110D" w:rsidRP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sidRPr="003A110D">
        <w:rPr>
          <w:rFonts w:ascii="Courier New" w:eastAsia="Times New Roman" w:hAnsi="Courier New" w:cs="Courier New"/>
          <w:color w:val="000000"/>
          <w:lang w:val="en-US"/>
        </w:rPr>
        <w:t>infixl 7 *</w:t>
      </w:r>
    </w:p>
    <w:p w:rsidR="003A110D" w:rsidRDefault="003A110D" w:rsidP="003A110D">
      <w:pPr>
        <w:shd w:val="clear" w:color="auto" w:fill="FFFFFF"/>
        <w:spacing w:before="100" w:beforeAutospacing="1" w:after="100" w:afterAutospacing="1" w:line="240" w:lineRule="auto"/>
        <w:rPr>
          <w:rFonts w:eastAsia="Times New Roman" w:cs="Times New Roman"/>
          <w:color w:val="000000"/>
          <w:lang w:val="ka-GE"/>
        </w:rPr>
      </w:pPr>
      <w:bookmarkStart w:id="2" w:name="x_jM"/>
      <w:bookmarkEnd w:id="2"/>
      <w:r>
        <w:rPr>
          <w:rFonts w:eastAsia="Times New Roman" w:cs="Times New Roman"/>
          <w:color w:val="000000"/>
          <w:lang w:val="ka-GE"/>
        </w:rPr>
        <w:t>ინფორმაცია</w:t>
      </w:r>
      <w:r w:rsidRPr="003A110D">
        <w:rPr>
          <w:rFonts w:ascii="Verdana" w:eastAsia="Times New Roman" w:hAnsi="Verdana" w:cs="Times New Roman"/>
          <w:color w:val="000000"/>
          <w:lang w:val="en-US"/>
        </w:rPr>
        <w:t xml:space="preserve"> "</w:t>
      </w:r>
      <w:r w:rsidRPr="003A110D">
        <w:rPr>
          <w:rFonts w:ascii="Courier New" w:eastAsia="Times New Roman" w:hAnsi="Courier New" w:cs="Courier New"/>
          <w:color w:val="000000"/>
          <w:lang w:val="en-US"/>
        </w:rPr>
        <w:t>infixl 6 +</w:t>
      </w:r>
      <w:r w:rsidRPr="003A110D">
        <w:rPr>
          <w:rFonts w:ascii="Verdana" w:eastAsia="Times New Roman" w:hAnsi="Verdana" w:cs="Times New Roman"/>
          <w:color w:val="000000"/>
          <w:lang w:val="en-US"/>
        </w:rPr>
        <w:t>"</w:t>
      </w:r>
      <w:r>
        <w:rPr>
          <w:rFonts w:eastAsia="Times New Roman" w:cs="Times New Roman"/>
          <w:color w:val="000000"/>
          <w:lang w:val="ka-GE"/>
        </w:rPr>
        <w:t xml:space="preserve"> მიუთითებს, რომ ოპერატორს</w:t>
      </w:r>
      <w:r>
        <w:rPr>
          <w:rFonts w:ascii="Verdana" w:eastAsia="Times New Roman" w:hAnsi="Verdana" w:cs="Times New Roman"/>
          <w:color w:val="000000"/>
          <w:lang w:val="ka-GE"/>
        </w:rPr>
        <w:t xml:space="preserve"> </w:t>
      </w:r>
      <w:r w:rsidRPr="003A110D">
        <w:rPr>
          <w:rFonts w:ascii="Courier New" w:eastAsia="Times New Roman" w:hAnsi="Courier New" w:cs="Courier New"/>
          <w:color w:val="000000"/>
          <w:lang w:val="en-US"/>
        </w:rPr>
        <w:t>(+)</w:t>
      </w:r>
      <w:r w:rsidRPr="003A110D">
        <w:rPr>
          <w:rFonts w:ascii="Verdana" w:eastAsia="Times New Roman" w:hAnsi="Verdana" w:cs="Times New Roman"/>
          <w:color w:val="000000"/>
          <w:lang w:val="en-US"/>
        </w:rPr>
        <w:t xml:space="preserve"> </w:t>
      </w:r>
      <w:r>
        <w:rPr>
          <w:rFonts w:eastAsia="Times New Roman" w:cs="Times New Roman"/>
          <w:color w:val="000000"/>
          <w:lang w:val="ka-GE"/>
        </w:rPr>
        <w:t>აქვს პრიორიტეტი</w:t>
      </w:r>
      <w:r w:rsidRPr="003A110D">
        <w:rPr>
          <w:rFonts w:ascii="Verdana" w:eastAsia="Times New Roman" w:hAnsi="Verdana" w:cs="Times New Roman"/>
          <w:color w:val="000000"/>
          <w:lang w:val="en-US"/>
        </w:rPr>
        <w:t xml:space="preserve"> 6. (</w:t>
      </w:r>
      <w:r>
        <w:rPr>
          <w:rFonts w:eastAsia="Times New Roman" w:cs="Times New Roman"/>
          <w:color w:val="000000"/>
          <w:lang w:val="ka-GE"/>
        </w:rPr>
        <w:t>სხვა მონაცემებს შემდეგ განვიხილავთ).</w:t>
      </w:r>
      <w:r w:rsidRPr="003A110D">
        <w:rPr>
          <w:rFonts w:ascii="Verdana" w:eastAsia="Times New Roman" w:hAnsi="Verdana" w:cs="Times New Roman"/>
          <w:color w:val="000000"/>
          <w:lang w:val="en-US"/>
        </w:rPr>
        <w:t xml:space="preserve"> "</w:t>
      </w:r>
      <w:r w:rsidRPr="003A110D">
        <w:rPr>
          <w:rFonts w:ascii="Courier New" w:eastAsia="Times New Roman" w:hAnsi="Courier New" w:cs="Courier New"/>
          <w:color w:val="000000"/>
          <w:lang w:val="en-US"/>
        </w:rPr>
        <w:t>infixl 7 *</w:t>
      </w:r>
      <w:r w:rsidRPr="003A110D">
        <w:rPr>
          <w:rFonts w:ascii="Verdana" w:eastAsia="Times New Roman" w:hAnsi="Verdana" w:cs="Times New Roman"/>
          <w:color w:val="000000"/>
          <w:lang w:val="en-US"/>
        </w:rPr>
        <w:t xml:space="preserve">" </w:t>
      </w:r>
      <w:r>
        <w:rPr>
          <w:rFonts w:eastAsia="Times New Roman" w:cs="Times New Roman"/>
          <w:color w:val="000000"/>
          <w:lang w:val="ka-GE"/>
        </w:rPr>
        <w:t>განსაზღვრავს, რომ ოპერატორს</w:t>
      </w:r>
      <w:r>
        <w:rPr>
          <w:rFonts w:ascii="Verdana" w:eastAsia="Times New Roman" w:hAnsi="Verdana" w:cs="Times New Roman"/>
          <w:color w:val="000000"/>
          <w:lang w:val="ka-GE"/>
        </w:rPr>
        <w:t xml:space="preserve"> </w:t>
      </w:r>
      <w:r w:rsidRPr="003A110D">
        <w:rPr>
          <w:rFonts w:ascii="Courier New" w:eastAsia="Times New Roman" w:hAnsi="Courier New" w:cs="Courier New"/>
          <w:color w:val="000000"/>
          <w:lang w:val="en-US"/>
        </w:rPr>
        <w:t>(*)</w:t>
      </w:r>
      <w:r w:rsidRPr="003A110D">
        <w:rPr>
          <w:rFonts w:ascii="Verdana" w:eastAsia="Times New Roman" w:hAnsi="Verdana" w:cs="Times New Roman"/>
          <w:color w:val="000000"/>
          <w:lang w:val="en-US"/>
        </w:rPr>
        <w:t xml:space="preserve"> </w:t>
      </w:r>
      <w:r>
        <w:rPr>
          <w:rFonts w:eastAsia="Times New Roman" w:cs="Times New Roman"/>
          <w:color w:val="000000"/>
          <w:lang w:val="ka-GE"/>
        </w:rPr>
        <w:t>აქვს პრიორიტეტი</w:t>
      </w:r>
      <w:r w:rsidRPr="003A110D">
        <w:rPr>
          <w:rFonts w:ascii="Verdana" w:eastAsia="Times New Roman" w:hAnsi="Verdana" w:cs="Times New Roman"/>
          <w:color w:val="000000"/>
          <w:lang w:val="en-US"/>
        </w:rPr>
        <w:t xml:space="preserve"> 7. </w:t>
      </w:r>
      <w:r>
        <w:rPr>
          <w:rFonts w:eastAsia="Times New Roman" w:cs="Times New Roman"/>
          <w:color w:val="000000"/>
          <w:lang w:val="ka-GE"/>
        </w:rPr>
        <w:t>ამის გამო ვხედავთ, რომ</w:t>
      </w:r>
      <w:r>
        <w:rPr>
          <w:rFonts w:ascii="Verdana" w:eastAsia="Times New Roman" w:hAnsi="Verdana" w:cs="Times New Roman"/>
          <w:color w:val="000000"/>
          <w:lang w:val="ka-GE"/>
        </w:rPr>
        <w:t xml:space="preserve"> </w:t>
      </w:r>
      <w:r w:rsidRPr="003A110D">
        <w:rPr>
          <w:rFonts w:ascii="Courier New" w:eastAsia="Times New Roman" w:hAnsi="Courier New" w:cs="Courier New"/>
          <w:color w:val="000000"/>
          <w:lang w:val="en-US"/>
        </w:rPr>
        <w:t>1 + 4 * 4</w:t>
      </w:r>
      <w:r w:rsidRPr="003A110D">
        <w:rPr>
          <w:rFonts w:ascii="Verdana" w:eastAsia="Times New Roman" w:hAnsi="Verdana" w:cs="Times New Roman"/>
          <w:color w:val="000000"/>
          <w:lang w:val="en-US"/>
        </w:rPr>
        <w:t xml:space="preserve"> </w:t>
      </w:r>
      <w:r>
        <w:rPr>
          <w:rFonts w:eastAsia="Times New Roman" w:cs="Times New Roman"/>
          <w:color w:val="000000"/>
          <w:lang w:val="ka-GE"/>
        </w:rPr>
        <w:t>გამოითვლება როგორც</w:t>
      </w:r>
      <w:r>
        <w:rPr>
          <w:rFonts w:ascii="Verdana" w:eastAsia="Times New Roman" w:hAnsi="Verdana" w:cs="Times New Roman"/>
          <w:color w:val="000000"/>
          <w:lang w:val="ka-GE"/>
        </w:rPr>
        <w:t xml:space="preserve"> </w:t>
      </w:r>
      <w:r w:rsidRPr="003A110D">
        <w:rPr>
          <w:rFonts w:ascii="Courier New" w:eastAsia="Times New Roman" w:hAnsi="Courier New" w:cs="Courier New"/>
          <w:color w:val="000000"/>
          <w:lang w:val="en-US"/>
        </w:rPr>
        <w:t>1 + (4 * 4)</w:t>
      </w:r>
      <w:r w:rsidRPr="003A110D">
        <w:rPr>
          <w:rFonts w:ascii="Verdana" w:eastAsia="Times New Roman" w:hAnsi="Verdana" w:cs="Times New Roman"/>
          <w:color w:val="000000"/>
          <w:lang w:val="en-US"/>
        </w:rPr>
        <w:t xml:space="preserve"> </w:t>
      </w:r>
      <w:r>
        <w:rPr>
          <w:rFonts w:eastAsia="Times New Roman" w:cs="Times New Roman"/>
          <w:color w:val="000000"/>
          <w:lang w:val="ka-GE"/>
        </w:rPr>
        <w:t>და არა, როგორც</w:t>
      </w:r>
      <w:r>
        <w:rPr>
          <w:rFonts w:ascii="Verdana" w:eastAsia="Times New Roman" w:hAnsi="Verdana" w:cs="Times New Roman"/>
          <w:color w:val="000000"/>
          <w:lang w:val="ka-GE"/>
        </w:rPr>
        <w:t xml:space="preserve"> </w:t>
      </w:r>
      <w:r w:rsidRPr="003A110D">
        <w:rPr>
          <w:rFonts w:ascii="Courier New" w:eastAsia="Times New Roman" w:hAnsi="Courier New" w:cs="Courier New"/>
          <w:color w:val="000000"/>
          <w:lang w:val="en-US"/>
        </w:rPr>
        <w:t>(1 + 4) * 4</w:t>
      </w:r>
      <w:r w:rsidRPr="003A110D">
        <w:rPr>
          <w:rFonts w:ascii="Verdana" w:eastAsia="Times New Roman" w:hAnsi="Verdana" w:cs="Times New Roman"/>
          <w:color w:val="000000"/>
          <w:lang w:val="en-US"/>
        </w:rPr>
        <w:t xml:space="preserve">. </w:t>
      </w:r>
      <w:bookmarkStart w:id="3" w:name="x_kM"/>
      <w:bookmarkEnd w:id="3"/>
    </w:p>
    <w:p w:rsidR="003A110D" w:rsidRDefault="003A110D" w:rsidP="003A110D">
      <w:pPr>
        <w:shd w:val="clear" w:color="auto" w:fill="FFFFFF"/>
        <w:spacing w:before="100" w:beforeAutospacing="1" w:after="100" w:afterAutospacing="1" w:line="240" w:lineRule="auto"/>
        <w:rPr>
          <w:rFonts w:eastAsia="Times New Roman" w:cs="Times New Roman"/>
          <w:color w:val="000000"/>
          <w:lang w:val="ka-GE"/>
        </w:rPr>
      </w:pPr>
      <w:r>
        <w:rPr>
          <w:rFonts w:ascii="Verdana" w:eastAsia="Times New Roman" w:hAnsi="Verdana" w:cs="Times New Roman"/>
          <w:color w:val="000000"/>
          <w:lang w:val="ka-GE"/>
        </w:rPr>
        <w:t>Haskell</w:t>
      </w:r>
      <w:r>
        <w:rPr>
          <w:rFonts w:eastAsia="Times New Roman" w:cs="Times New Roman"/>
          <w:color w:val="000000"/>
          <w:lang w:val="ka-GE"/>
        </w:rPr>
        <w:t xml:space="preserve">–ში განსაზღვრულია ასევე ოპერატორების ასოციურობა–ოპერატორის მრავალჯერადი გამოყენების შესაძლებლობა მარცხნიდან მარჯვნივ, ან პირიქით. </w:t>
      </w:r>
      <w:r>
        <w:rPr>
          <w:rFonts w:ascii="Courier New" w:eastAsia="Times New Roman" w:hAnsi="Courier New" w:cs="Courier New"/>
          <w:color w:val="000000"/>
          <w:lang w:val="ka-GE"/>
        </w:rPr>
        <w:t>(+)</w:t>
      </w:r>
      <w:r>
        <w:rPr>
          <w:rFonts w:ascii="Verdana" w:eastAsia="Times New Roman" w:hAnsi="Verdana" w:cs="Times New Roman"/>
          <w:color w:val="000000"/>
          <w:lang w:val="ka-GE"/>
        </w:rPr>
        <w:t xml:space="preserve"> </w:t>
      </w:r>
      <w:r>
        <w:rPr>
          <w:rFonts w:eastAsia="Times New Roman" w:cs="Times New Roman"/>
          <w:color w:val="000000"/>
          <w:lang w:val="ka-GE"/>
        </w:rPr>
        <w:t>და</w:t>
      </w:r>
      <w:r>
        <w:rPr>
          <w:rFonts w:ascii="Verdana" w:eastAsia="Times New Roman" w:hAnsi="Verdana" w:cs="Times New Roman"/>
          <w:color w:val="000000"/>
          <w:lang w:val="ka-GE"/>
        </w:rPr>
        <w:t xml:space="preserve"> </w:t>
      </w:r>
      <w:r>
        <w:rPr>
          <w:rFonts w:ascii="Courier New" w:eastAsia="Times New Roman" w:hAnsi="Courier New" w:cs="Courier New"/>
          <w:color w:val="000000"/>
          <w:lang w:val="ka-GE"/>
        </w:rPr>
        <w:t>(*)</w:t>
      </w:r>
      <w:r>
        <w:rPr>
          <w:rFonts w:ascii="Verdana" w:eastAsia="Times New Roman" w:hAnsi="Verdana" w:cs="Times New Roman"/>
          <w:color w:val="000000"/>
          <w:lang w:val="ka-GE"/>
        </w:rPr>
        <w:t xml:space="preserve"> </w:t>
      </w:r>
      <w:r>
        <w:rPr>
          <w:rFonts w:eastAsia="Times New Roman" w:cs="Times New Roman"/>
          <w:color w:val="000000"/>
          <w:lang w:val="ka-GE"/>
        </w:rPr>
        <w:t xml:space="preserve">მარცხნიდან ასოციურია და აღინიშნება როგორც </w:t>
      </w:r>
      <w:r w:rsidRPr="003A110D">
        <w:rPr>
          <w:rFonts w:ascii="Courier New" w:eastAsia="Times New Roman" w:hAnsi="Courier New" w:cs="Courier New"/>
          <w:color w:val="000000"/>
          <w:lang w:val="en-US"/>
        </w:rPr>
        <w:t>infixl</w:t>
      </w:r>
      <w:r>
        <w:rPr>
          <w:rFonts w:eastAsia="Times New Roman" w:cs="Courier New"/>
          <w:color w:val="000000"/>
          <w:lang w:val="ka-GE"/>
        </w:rPr>
        <w:t xml:space="preserve">. </w:t>
      </w:r>
      <w:r>
        <w:rPr>
          <w:rFonts w:eastAsia="Times New Roman" w:cs="Times New Roman"/>
          <w:color w:val="000000"/>
          <w:lang w:val="ka-GE"/>
        </w:rPr>
        <w:t xml:space="preserve">მარჯვნიდან მარცხნივ ასოციურობა აღინიშნება  </w:t>
      </w:r>
      <w:r>
        <w:rPr>
          <w:rFonts w:ascii="Courier New" w:eastAsia="Times New Roman" w:hAnsi="Courier New" w:cs="Courier New"/>
          <w:color w:val="000000"/>
          <w:lang w:val="ka-GE"/>
        </w:rPr>
        <w:t>infixr</w:t>
      </w:r>
      <w:r>
        <w:rPr>
          <w:rFonts w:ascii="Verdana" w:eastAsia="Times New Roman" w:hAnsi="Verdana" w:cs="Times New Roman"/>
          <w:color w:val="000000"/>
          <w:lang w:val="ka-GE"/>
        </w:rPr>
        <w:t xml:space="preserve">. </w:t>
      </w:r>
      <w:r>
        <w:rPr>
          <w:rFonts w:eastAsia="Times New Roman" w:cs="Times New Roman"/>
          <w:color w:val="000000"/>
          <w:lang w:val="ka-GE"/>
        </w:rPr>
        <w:t>ასეთია, მთელი რიცხვის ახარისხების ოპერაცია.</w:t>
      </w:r>
    </w:p>
    <w:p w:rsid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ka-GE"/>
        </w:rPr>
      </w:pPr>
      <w:bookmarkStart w:id="4" w:name="basics.ghci:caret"/>
      <w:bookmarkEnd w:id="4"/>
      <w:r>
        <w:rPr>
          <w:rFonts w:ascii="Courier New" w:eastAsia="Times New Roman" w:hAnsi="Courier New" w:cs="Courier New"/>
          <w:color w:val="448844"/>
          <w:lang w:val="ka-GE"/>
        </w:rPr>
        <w:t xml:space="preserve">ghci&gt; </w:t>
      </w:r>
      <w:r>
        <w:rPr>
          <w:rFonts w:ascii="Courier New" w:eastAsia="Times New Roman" w:hAnsi="Courier New" w:cs="Courier New"/>
          <w:color w:val="000000"/>
          <w:lang w:val="ka-GE"/>
        </w:rPr>
        <w:t>:info (^)</w:t>
      </w:r>
    </w:p>
    <w:p w:rsid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rPr>
      </w:pPr>
      <w:r>
        <w:rPr>
          <w:rFonts w:ascii="Courier New" w:eastAsia="Times New Roman" w:hAnsi="Courier New" w:cs="Courier New"/>
          <w:color w:val="000000"/>
          <w:lang w:val="ka-GE"/>
        </w:rPr>
        <w:t xml:space="preserve">(^) :: (Num a, Integral b) =&gt; a -&gt; b -&gt; a -- </w:t>
      </w:r>
      <w:r w:rsidRPr="003A110D">
        <w:rPr>
          <w:rFonts w:ascii="Courier New" w:eastAsia="Times New Roman" w:hAnsi="Courier New" w:cs="Courier New"/>
          <w:color w:val="000000"/>
          <w:lang w:val="en-US"/>
        </w:rPr>
        <w:t>Defined in GHC.Real</w:t>
      </w:r>
    </w:p>
    <w:p w:rsidR="003A110D" w:rsidRDefault="003A110D" w:rsidP="003A110D">
      <w:pPr>
        <w:pBdr>
          <w:top w:val="single" w:sz="4" w:space="12" w:color="94DA3A"/>
          <w:left w:val="single" w:sz="4" w:space="31" w:color="94DA3A"/>
          <w:bottom w:val="single" w:sz="4" w:space="12" w:color="94DA3A"/>
          <w:right w:val="single" w:sz="4" w:space="12" w:color="94DA3A"/>
        </w:pBdr>
        <w:shd w:val="clear" w:color="auto" w:fill="E7FFC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infixr 8 ^</w:t>
      </w:r>
    </w:p>
    <w:p w:rsidR="00F36765" w:rsidRDefault="00F36765" w:rsidP="00F36765">
      <w:pPr>
        <w:spacing w:after="0" w:line="240" w:lineRule="auto"/>
        <w:jc w:val="both"/>
        <w:rPr>
          <w:rFonts w:ascii="AcadNusx" w:hAnsi="AcadNusx"/>
          <w:lang w:val="en-US"/>
        </w:rPr>
      </w:pPr>
    </w:p>
    <w:p w:rsidR="003A110D" w:rsidRDefault="003A110D" w:rsidP="00F36765">
      <w:pPr>
        <w:spacing w:after="0" w:line="240" w:lineRule="auto"/>
        <w:jc w:val="both"/>
        <w:rPr>
          <w:rFonts w:ascii="AcadNusx" w:hAnsi="AcadNusx"/>
          <w:lang w:val="en-US"/>
        </w:rPr>
      </w:pP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w:t>
      </w:r>
      <w:r w:rsidRPr="00962872">
        <w:rPr>
          <w:rFonts w:ascii="Courier New" w:hAnsi="Courier New" w:cs="Courier New"/>
          <w:b/>
          <w:lang w:val="en-US"/>
        </w:rPr>
        <w:t>browse &lt;modules&gt;</w:t>
      </w:r>
      <w:r w:rsidRPr="00A97254">
        <w:rPr>
          <w:rFonts w:ascii="AcadNusx" w:hAnsi="AcadNusx"/>
          <w:lang w:val="en-US"/>
        </w:rPr>
        <w:t xml:space="preserve">  ekranze  gamoaqvs  mocemul  modulSi gansazRvruli yvela obieqtis (funqcia, cvladi, tipi) sia.  modulis  saxeli unda iyos gamocalkevebuli carieli pozici</w:t>
      </w:r>
      <w:r w:rsidR="00962872">
        <w:rPr>
          <w:rFonts w:ascii="AcadNusx" w:hAnsi="AcadNusx"/>
          <w:lang w:val="en-US"/>
        </w:rPr>
        <w:t>iT (im SemTxvevaSi, Tu miTiTebu</w:t>
      </w:r>
      <w:r w:rsidRPr="00A97254">
        <w:rPr>
          <w:rFonts w:ascii="AcadNusx" w:hAnsi="AcadNusx"/>
          <w:lang w:val="en-US"/>
        </w:rPr>
        <w:t xml:space="preserve">lia erTze meti modulis saxeli).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:find &lt;name&gt;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gamoiZaxebs mocemuli saxelis Semcvel moduls redaqtirebisaTvis.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Tu mocemuli saxeli arc erT mimdinare modulSi ar aris, gamova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Setyobineba Secdomis Sesaxeb:  </w:t>
      </w:r>
      <w:r w:rsidRPr="00962872">
        <w:rPr>
          <w:rFonts w:ascii="Courier New" w:hAnsi="Courier New" w:cs="Courier New"/>
          <w:lang w:val="en-US"/>
        </w:rPr>
        <w:t>ERROR  —  No current</w:t>
      </w:r>
      <w:r w:rsidRPr="00A97254">
        <w:rPr>
          <w:rFonts w:ascii="AcadNusx" w:hAnsi="AcadNusx"/>
          <w:lang w:val="en-US"/>
        </w:rPr>
        <w:t xml:space="preserve"> </w:t>
      </w:r>
    </w:p>
    <w:p w:rsidR="00A97254" w:rsidRPr="00962872" w:rsidRDefault="00A97254" w:rsidP="00F36765">
      <w:pPr>
        <w:spacing w:after="0" w:line="240" w:lineRule="auto"/>
        <w:jc w:val="both"/>
        <w:rPr>
          <w:rFonts w:ascii="Courier New" w:hAnsi="Courier New" w:cs="Courier New"/>
          <w:lang w:val="en-US"/>
        </w:rPr>
      </w:pPr>
      <w:r w:rsidRPr="00962872">
        <w:rPr>
          <w:rFonts w:ascii="Courier New" w:hAnsi="Courier New" w:cs="Courier New"/>
          <w:lang w:val="en-US"/>
        </w:rPr>
        <w:t xml:space="preserve">definition for name "&lt;name&gt;".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:!&lt;command&gt;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gamodis operaciul sistemaSi da asrulebs mocemul brZanebas. xazgasmiT unda aRiniSnos is garemoeba, rom simbolo «Zaxilis ni-</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Sansa» da operaciuli sitemis brZanebis saxels Soris  carieli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pozicia (e.i. Sualedi) dauSvebelia.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:cd &lt;directory&gt;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cvlis mimdinare katalogs, romelTanac muSaobs</w:t>
      </w:r>
      <w:r w:rsidRPr="00962872">
        <w:rPr>
          <w:rFonts w:ascii="Courier New" w:hAnsi="Courier New" w:cs="Courier New"/>
          <w:lang w:val="en-US"/>
        </w:rPr>
        <w:t xml:space="preserve"> HUGS 98  </w:t>
      </w:r>
      <w:r w:rsidR="00962872">
        <w:rPr>
          <w:rFonts w:ascii="AcadNusx" w:hAnsi="AcadNusx"/>
          <w:lang w:val="en-US"/>
        </w:rPr>
        <w:t>integ</w:t>
      </w:r>
      <w:r w:rsidRPr="00A97254">
        <w:rPr>
          <w:rFonts w:ascii="AcadNusx" w:hAnsi="AcadNusx"/>
          <w:lang w:val="en-US"/>
        </w:rPr>
        <w:t xml:space="preserve">rirebuli garemo.  </w:t>
      </w:r>
    </w:p>
    <w:p w:rsidR="00F36765" w:rsidRDefault="00F36765" w:rsidP="00F36765">
      <w:pPr>
        <w:spacing w:after="0" w:line="240" w:lineRule="auto"/>
        <w:jc w:val="both"/>
        <w:rPr>
          <w:rFonts w:ascii="Courier New" w:hAnsi="Courier New" w:cs="Courier New"/>
          <w:b/>
          <w:lang w:val="en-US"/>
        </w:rPr>
      </w:pPr>
    </w:p>
    <w:p w:rsidR="00962872" w:rsidRDefault="00A97254" w:rsidP="00F36765">
      <w:pPr>
        <w:spacing w:after="0" w:line="240" w:lineRule="auto"/>
        <w:jc w:val="both"/>
        <w:rPr>
          <w:rFonts w:ascii="AcadNusx" w:hAnsi="AcadNusx"/>
          <w:lang w:val="en-US"/>
        </w:rPr>
      </w:pPr>
      <w:r w:rsidRPr="00962872">
        <w:rPr>
          <w:rFonts w:ascii="Courier New" w:hAnsi="Courier New" w:cs="Courier New"/>
          <w:b/>
          <w:lang w:val="en-US"/>
        </w:rPr>
        <w:t>:gc</w:t>
      </w:r>
      <w:r w:rsidRPr="00A97254">
        <w:rPr>
          <w:rFonts w:ascii="AcadNusx" w:hAnsi="AcadNusx"/>
          <w:lang w:val="en-US"/>
        </w:rPr>
        <w:t xml:space="preserve">  </w:t>
      </w:r>
    </w:p>
    <w:p w:rsidR="00A97254" w:rsidRPr="00A97254" w:rsidRDefault="00962872" w:rsidP="00F36765">
      <w:pPr>
        <w:spacing w:after="0" w:line="240" w:lineRule="auto"/>
        <w:jc w:val="both"/>
        <w:rPr>
          <w:rFonts w:ascii="AcadNusx" w:hAnsi="AcadNusx"/>
          <w:lang w:val="en-US"/>
        </w:rPr>
      </w:pPr>
      <w:r>
        <w:rPr>
          <w:rFonts w:ascii="AcadNusx" w:hAnsi="AcadNusx"/>
          <w:lang w:val="en-US"/>
        </w:rPr>
        <w:t>i</w:t>
      </w:r>
      <w:r w:rsidR="00A97254" w:rsidRPr="00A97254">
        <w:rPr>
          <w:rFonts w:ascii="AcadNusx" w:hAnsi="AcadNusx"/>
          <w:lang w:val="en-US"/>
        </w:rPr>
        <w:t xml:space="preserve">ZulebiT iwvevs nagvis mogrovebis procesis dawyebas. amis Semdeg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ekranze  gamoaqvs  statistika m</w:t>
      </w:r>
      <w:r w:rsidR="00962872">
        <w:rPr>
          <w:rFonts w:ascii="AcadNusx" w:hAnsi="AcadNusx"/>
          <w:lang w:val="en-US"/>
        </w:rPr>
        <w:t>exsierebis Segrovebuli da aRdge</w:t>
      </w:r>
      <w:r w:rsidRPr="00A97254">
        <w:rPr>
          <w:rFonts w:ascii="AcadNusx" w:hAnsi="AcadNusx"/>
          <w:lang w:val="en-US"/>
        </w:rPr>
        <w:t xml:space="preserve">nili ujredebis Sesaxeb.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:version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ekranze  gamoaqvs  informacia  </w:t>
      </w:r>
      <w:r w:rsidRPr="00962872">
        <w:rPr>
          <w:rFonts w:ascii="Courier New" w:hAnsi="Courier New" w:cs="Courier New"/>
          <w:lang w:val="en-US"/>
        </w:rPr>
        <w:t xml:space="preserve">Haskell </w:t>
      </w:r>
      <w:r w:rsidRPr="00A97254">
        <w:rPr>
          <w:rFonts w:ascii="AcadNusx" w:hAnsi="AcadNusx"/>
          <w:lang w:val="en-US"/>
        </w:rPr>
        <w:t xml:space="preserve"> enis dayenebuli interpre-</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tatorisa da </w:t>
      </w:r>
      <w:r w:rsidRPr="00962872">
        <w:rPr>
          <w:rFonts w:ascii="Courier New" w:hAnsi="Courier New" w:cs="Courier New"/>
          <w:lang w:val="en-US"/>
        </w:rPr>
        <w:t xml:space="preserve">HUGS 98 </w:t>
      </w:r>
      <w:r w:rsidRPr="00A97254">
        <w:rPr>
          <w:rFonts w:ascii="AcadNusx" w:hAnsi="AcadNusx"/>
          <w:lang w:val="en-US"/>
        </w:rPr>
        <w:t xml:space="preserve">integrirebuli garemos Sesaxeb. </w:t>
      </w:r>
    </w:p>
    <w:p w:rsidR="00F36765" w:rsidRDefault="00F36765" w:rsidP="00F36765">
      <w:pPr>
        <w:spacing w:after="0" w:line="240" w:lineRule="auto"/>
        <w:jc w:val="both"/>
        <w:rPr>
          <w:rFonts w:ascii="Courier New" w:hAnsi="Courier New" w:cs="Courier New"/>
          <w:b/>
          <w:lang w:val="en-US"/>
        </w:rPr>
      </w:pPr>
    </w:p>
    <w:p w:rsidR="00A97254" w:rsidRPr="00962872" w:rsidRDefault="00A97254" w:rsidP="00F36765">
      <w:pPr>
        <w:spacing w:after="0" w:line="240" w:lineRule="auto"/>
        <w:jc w:val="both"/>
        <w:rPr>
          <w:rFonts w:ascii="Courier New" w:hAnsi="Courier New" w:cs="Courier New"/>
          <w:b/>
          <w:lang w:val="en-US"/>
        </w:rPr>
      </w:pPr>
      <w:r w:rsidRPr="00962872">
        <w:rPr>
          <w:rFonts w:ascii="Courier New" w:hAnsi="Courier New" w:cs="Courier New"/>
          <w:b/>
          <w:lang w:val="en-US"/>
        </w:rPr>
        <w:t xml:space="preserve">:quit  </w:t>
      </w:r>
    </w:p>
    <w:p w:rsidR="00A97254" w:rsidRPr="00A97254" w:rsidRDefault="00A97254" w:rsidP="00F36765">
      <w:pPr>
        <w:spacing w:after="0" w:line="240" w:lineRule="auto"/>
        <w:jc w:val="both"/>
        <w:rPr>
          <w:rFonts w:ascii="AcadNusx" w:hAnsi="AcadNusx"/>
          <w:lang w:val="en-US"/>
        </w:rPr>
      </w:pPr>
      <w:r w:rsidRPr="00A97254">
        <w:rPr>
          <w:rFonts w:ascii="AcadNusx" w:hAnsi="AcadNusx"/>
          <w:lang w:val="en-US"/>
        </w:rPr>
        <w:t xml:space="preserve">operaciul sistemaSi  gasvla.  imeorebs  instrumentTa panelis </w:t>
      </w:r>
    </w:p>
    <w:p w:rsidR="00A97254" w:rsidRDefault="00A97254" w:rsidP="00F36765">
      <w:pPr>
        <w:spacing w:after="0" w:line="240" w:lineRule="auto"/>
        <w:jc w:val="both"/>
        <w:rPr>
          <w:rFonts w:ascii="AcadNusx" w:hAnsi="AcadNusx"/>
          <w:lang w:val="en-US"/>
        </w:rPr>
      </w:pPr>
      <w:r w:rsidRPr="00A97254">
        <w:rPr>
          <w:rFonts w:ascii="AcadNusx" w:hAnsi="AcadNusx"/>
          <w:lang w:val="en-US"/>
        </w:rPr>
        <w:t xml:space="preserve">saTanado Rilakis daniSnulebas.  </w:t>
      </w:r>
    </w:p>
    <w:p w:rsidR="009571A2" w:rsidRPr="009571A2" w:rsidRDefault="009571A2" w:rsidP="00F36765">
      <w:pPr>
        <w:spacing w:after="0" w:line="240" w:lineRule="auto"/>
        <w:jc w:val="both"/>
        <w:rPr>
          <w:rFonts w:cs="Courier New"/>
          <w:lang w:val="ka-GE"/>
        </w:rPr>
      </w:pPr>
    </w:p>
    <w:p w:rsidR="009571A2" w:rsidRPr="00324499" w:rsidRDefault="009571A2" w:rsidP="00F36765">
      <w:pPr>
        <w:spacing w:after="0" w:line="240" w:lineRule="auto"/>
        <w:jc w:val="both"/>
        <w:rPr>
          <w:rFonts w:cs="Courier New"/>
          <w:sz w:val="22"/>
          <w:szCs w:val="22"/>
          <w:lang w:val="ka-GE"/>
        </w:rPr>
      </w:pPr>
    </w:p>
    <w:sectPr w:rsidR="009571A2" w:rsidRPr="00324499" w:rsidSect="00962872">
      <w:pgSz w:w="11906" w:h="16838"/>
      <w:pgMar w:top="1134" w:right="127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cadNusx">
    <w:panose1 w:val="000000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97254"/>
    <w:rsid w:val="000644FF"/>
    <w:rsid w:val="00154F54"/>
    <w:rsid w:val="002E57FE"/>
    <w:rsid w:val="00324499"/>
    <w:rsid w:val="003A110D"/>
    <w:rsid w:val="00406463"/>
    <w:rsid w:val="00425DA8"/>
    <w:rsid w:val="004638A1"/>
    <w:rsid w:val="00567AB5"/>
    <w:rsid w:val="00603E90"/>
    <w:rsid w:val="006465C1"/>
    <w:rsid w:val="00665F13"/>
    <w:rsid w:val="006C2842"/>
    <w:rsid w:val="007D0A78"/>
    <w:rsid w:val="00825033"/>
    <w:rsid w:val="0084000B"/>
    <w:rsid w:val="008A1974"/>
    <w:rsid w:val="009331C6"/>
    <w:rsid w:val="00953372"/>
    <w:rsid w:val="009571A2"/>
    <w:rsid w:val="00962872"/>
    <w:rsid w:val="00A13555"/>
    <w:rsid w:val="00A97254"/>
    <w:rsid w:val="00A97A78"/>
    <w:rsid w:val="00B1274A"/>
    <w:rsid w:val="00B4683E"/>
    <w:rsid w:val="00B73C99"/>
    <w:rsid w:val="00C66503"/>
    <w:rsid w:val="00CF2863"/>
    <w:rsid w:val="00D010C9"/>
    <w:rsid w:val="00DE7F5C"/>
    <w:rsid w:val="00E93379"/>
    <w:rsid w:val="00F36765"/>
    <w:rsid w:val="00F457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ylfaen" w:eastAsiaTheme="minorHAnsi" w:hAnsi="Sylfaen"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95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4</cp:revision>
  <dcterms:created xsi:type="dcterms:W3CDTF">2016-10-06T16:53:00Z</dcterms:created>
  <dcterms:modified xsi:type="dcterms:W3CDTF">2016-10-06T16:58:00Z</dcterms:modified>
</cp:coreProperties>
</file>