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“El hombre sufre cuando quiere mostrarse importante; pero, cuando él es puro de gratitud, eso no acontece”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