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397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Previsão de Inadimplência de Cartão de Crédito com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Learning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39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Camille M. Pleger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Raul C. Rodrigues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397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</w:tabs>
        <w:spacing w:before="240" w:lineRule="auto"/>
        <w:jc w:val="center"/>
        <w:rPr>
          <w:vertAlign w:val="superscript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vertAlign w:val="baseline"/>
          <w:rtl w:val="0"/>
        </w:rPr>
        <w:t xml:space="preserve">Escola Politécnica – Pontifícia Universidade Católica do Paraná (PUCPR)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headerReference r:id="rId8" w:type="even"/>
          <w:footerReference r:id="rId9" w:type="first"/>
          <w:footerReference r:id="rId10" w:type="even"/>
          <w:pgSz w:h="16840" w:w="11907" w:orient="portrait"/>
          <w:pgMar w:bottom="1418" w:top="1985" w:left="1701" w:right="1701" w:header="964" w:footer="964"/>
          <w:pgNumType w:start="101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camille.pleger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raul.constanski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}@pucpr.edu.br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jc w:val="both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Resumo.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Este meta-artigo descreve o estilo a ser usado na confecção de artigos e resumos de artigos para publicação nos anais das conferências organizadas pela SBC. É solicitada a escrita de resumo e abstract apenas para os artigos escritos em português. Nos dois casos, o autor deve tomar cuidado para que o resumo não ultrapasse 10 linhas.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08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Faça uma apresentação geral citando a relevância da sua proposta e resultados esperados/alcançados. Cite as seções e o que será visto em cada uma.</w:t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Escrever sobre o setor financeiro, impacto da inadimplência e como o ML pode ajudar.</w:t>
      </w:r>
    </w:p>
    <w:p w:rsidR="00000000" w:rsidDel="00000000" w:rsidP="00000000" w:rsidRDefault="00000000" w:rsidRPr="00000000" w14:paraId="0000000B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O estudo tem como objetivo desenvolver e avaliar os modelos de aprendizagem de máquina (machine learning) para predição de inadimplência no mês subsequente em clientes de cartão de crédito, utilizando dados demográficos e históricos de fatura e pagamentos, visando redução nas perdas financeiras e melhorando a eficiência de análise de risco.</w:t>
      </w:r>
    </w:p>
    <w:p w:rsidR="00000000" w:rsidDel="00000000" w:rsidP="00000000" w:rsidRDefault="00000000" w:rsidRPr="00000000" w14:paraId="0000000C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Para isso, após a análise exploratória e pré-processamento, foram aplicados os seguintes algoritmos de classificação: Regressão Logística, Support Vector Machine (SVM), Random Forest, XGBoost, </w:t>
      </w:r>
      <w:r w:rsidDel="00000000" w:rsidR="00000000" w:rsidRPr="00000000">
        <w:rPr>
          <w:rtl w:val="0"/>
        </w:rPr>
        <w:t xml:space="preserve">Long Short-Term Memory (</w:t>
      </w:r>
      <w:r w:rsidDel="00000000" w:rsidR="00000000" w:rsidRPr="00000000">
        <w:rPr>
          <w:rtl w:val="0"/>
        </w:rPr>
        <w:t xml:space="preserve">LTSM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e um modelo ensemble do tipo Voting Classifier. Os modelos serão avaliados conforme as métricas ROC-AUC, recall, precisão e F1-score.</w:t>
      </w:r>
    </w:p>
    <w:p w:rsidR="00000000" w:rsidDel="00000000" w:rsidP="00000000" w:rsidRDefault="00000000" w:rsidRPr="00000000" w14:paraId="0000000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Falar sobre os resultados obtidos</w:t>
      </w:r>
    </w:p>
    <w:p w:rsidR="00000000" w:rsidDel="00000000" w:rsidP="00000000" w:rsidRDefault="00000000" w:rsidRPr="00000000" w14:paraId="0000000E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O trabalho está estruturado da seguinte forma: Um resumo dos tópicos abaixo</w:t>
      </w:r>
    </w:p>
    <w:p w:rsidR="00000000" w:rsidDel="00000000" w:rsidP="00000000" w:rsidRDefault="00000000" w:rsidRPr="00000000" w14:paraId="0000000F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Contexto e Diagnóstico</w:t>
      </w:r>
    </w:p>
    <w:p w:rsidR="00000000" w:rsidDel="00000000" w:rsidP="00000000" w:rsidRDefault="00000000" w:rsidRPr="00000000" w14:paraId="00000011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Descrito acima na página 1</w:t>
      </w:r>
    </w:p>
    <w:p w:rsidR="00000000" w:rsidDel="00000000" w:rsidP="00000000" w:rsidRDefault="00000000" w:rsidRPr="00000000" w14:paraId="00000012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A análise de risco de crédito é uma atividade essencial para as instituições financeiras, principalmente quando se trata de cartão de crédito, onde há grandes volumes de operações e não tem nenhum tipo de garantias atreladas, desta forma, incorrendo um maior risco de inadimplência. A capacidade de prever o comportamento de pagamento desses clientes permite decisões mais assertivas, sendo elas: redução ou congelamento de limite em clientes inadimplentes, priorização na esteira de cobrança, oferta de parcelamento de fatura com taxa adequada…</w:t>
      </w:r>
    </w:p>
    <w:p w:rsidR="00000000" w:rsidDel="00000000" w:rsidP="00000000" w:rsidRDefault="00000000" w:rsidRPr="00000000" w14:paraId="00000014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Os dados foram obtidos no repositório público Machine Learning Repository (UCI),  o dataset selecionado foi o </w:t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Estado da Arte </w:t>
      </w:r>
    </w:p>
    <w:p w:rsidR="00000000" w:rsidDel="00000000" w:rsidP="00000000" w:rsidRDefault="00000000" w:rsidRPr="00000000" w14:paraId="00000017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Descreva tecnologias/temas/frameworks/processos/lei/etc.. usados na sua proposta</w:t>
      </w:r>
    </w:p>
    <w:p w:rsidR="00000000" w:rsidDel="00000000" w:rsidP="00000000" w:rsidRDefault="00000000" w:rsidRPr="00000000" w14:paraId="00000018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3.1</w:t>
        <w:tab/>
      </w:r>
      <w:r w:rsidDel="00000000" w:rsidR="00000000" w:rsidRPr="00000000">
        <w:rPr>
          <w:rtl w:val="0"/>
        </w:rPr>
        <w:t xml:space="preserve">Algoritimos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3.1.2 Regressão Logística </w:t>
      </w:r>
    </w:p>
    <w:p w:rsidR="00000000" w:rsidDel="00000000" w:rsidP="00000000" w:rsidRDefault="00000000" w:rsidRPr="00000000" w14:paraId="0000001C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3.1.2 Support Vector Machine (SVM)</w:t>
      </w:r>
    </w:p>
    <w:p w:rsidR="00000000" w:rsidDel="00000000" w:rsidP="00000000" w:rsidRDefault="00000000" w:rsidRPr="00000000" w14:paraId="0000001E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3.1.3 Random Forest</w:t>
      </w:r>
    </w:p>
    <w:p w:rsidR="00000000" w:rsidDel="00000000" w:rsidP="00000000" w:rsidRDefault="00000000" w:rsidRPr="00000000" w14:paraId="00000020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3.1.4 XG Boost</w:t>
      </w:r>
    </w:p>
    <w:p w:rsidR="00000000" w:rsidDel="00000000" w:rsidP="00000000" w:rsidRDefault="00000000" w:rsidRPr="00000000" w14:paraId="00000022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3.1.5 Voting Classifier</w:t>
      </w:r>
    </w:p>
    <w:p w:rsidR="00000000" w:rsidDel="00000000" w:rsidP="00000000" w:rsidRDefault="00000000" w:rsidRPr="00000000" w14:paraId="00000024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3.1.6 Long Shorts-Term Memory (LSTM)</w:t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3.2 Métricas de avaliação de desempenho:</w:t>
      </w:r>
    </w:p>
    <w:p w:rsidR="00000000" w:rsidDel="00000000" w:rsidP="00000000" w:rsidRDefault="00000000" w:rsidRPr="00000000" w14:paraId="00000028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 xml:space="preserve">3.2.1 </w:t>
      </w:r>
      <w:r w:rsidDel="00000000" w:rsidR="00000000" w:rsidRPr="00000000">
        <w:rPr>
          <w:rtl w:val="0"/>
        </w:rPr>
        <w:t xml:space="preserve">ROC-AUC Recall, Precisão e F1-score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Estudo de Caso</w:t>
      </w:r>
    </w:p>
    <w:p w:rsidR="00000000" w:rsidDel="00000000" w:rsidP="00000000" w:rsidRDefault="00000000" w:rsidRPr="00000000" w14:paraId="0000002C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Descreva sua proposta e, eventualmente, resultados observados.</w:t>
      </w:r>
    </w:p>
    <w:p w:rsidR="00000000" w:rsidDel="00000000" w:rsidP="00000000" w:rsidRDefault="00000000" w:rsidRPr="00000000" w14:paraId="0000002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Referências Bibliográficas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zbicki, R. e Santos, T. M. dos. (2020) </w:t>
      </w:r>
      <w:r w:rsidDel="00000000" w:rsidR="00000000" w:rsidRPr="00000000">
        <w:rPr>
          <w:rtl w:val="0"/>
        </w:rPr>
        <w:t xml:space="preserve">Aprendizado de máquina: uma abordagem estatística</w:t>
      </w:r>
      <w:r w:rsidDel="00000000" w:rsidR="00000000" w:rsidRPr="00000000">
        <w:rPr>
          <w:rtl w:val="0"/>
        </w:rPr>
        <w:t xml:space="preserve">. 1ª edição. 2020. 272 páginas. ISBN: 978-65-00-02410-4.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/>
      </w:pPr>
      <w:r w:rsidDel="00000000" w:rsidR="00000000" w:rsidRPr="00000000">
        <w:rPr>
          <w:rtl w:val="0"/>
        </w:rPr>
        <w:t xml:space="preserve">Qiu, Y., &amp; Wang, J. (2025). Credit Default Prediction Using Time Series-Based Machine Learning Models. Artificial Intelligence and Applications, 3(3), 284–294.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https://doi.org/10.47852/bonviewAIA52023655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284" w:right="0" w:hanging="284"/>
        <w:jc w:val="both"/>
        <w:rPr/>
      </w:pPr>
      <w:r w:rsidDel="00000000" w:rsidR="00000000" w:rsidRPr="00000000">
        <w:rPr>
          <w:rtl w:val="0"/>
        </w:rPr>
        <w:t xml:space="preserve">JAMES, G.; WITTEN, D.; HASTIE, T.; TIBSHIRANI, R. (2013) An Introduction to Statistical Learning with Applications in R. ISBN 978-1-4614-7138-7 (eBook)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even"/>
      <w:footerReference r:id="rId14" w:type="first"/>
      <w:footerReference r:id="rId15" w:type="even"/>
      <w:type w:val="continuous"/>
      <w:pgSz w:h="16840" w:w="11907" w:orient="portrait"/>
      <w:pgMar w:bottom="1418" w:top="1985" w:left="1701" w:right="1701" w:header="964" w:footer="964"/>
      <w:pgNumType w:start="1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left" w:leader="none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tabs>
        <w:tab w:val="left" w:leader="none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tabs>
        <w:tab w:val="left" w:leader="none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tabs>
        <w:tab w:val="left" w:leader="none" w:pos="720"/>
        <w:tab w:val="right" w:leader="none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tabs>
        <w:tab w:val="left" w:leader="none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  <w:p w:rsidR="00000000" w:rsidDel="00000000" w:rsidP="00000000" w:rsidRDefault="00000000" w:rsidRPr="00000000" w14:paraId="00000039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tabs>
        <w:tab w:val="left" w:leader="none" w:pos="720"/>
        <w:tab w:val="right" w:leader="none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pt_BR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47852/bonviewAIA52023655" TargetMode="External"/><Relationship Id="rId10" Type="http://schemas.openxmlformats.org/officeDocument/2006/relationships/footer" Target="footer2.xml"/><Relationship Id="rId13" Type="http://schemas.openxmlformats.org/officeDocument/2006/relationships/header" Target="header3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ARD/ojpmak3mPhw5f2mdFi5dAA==">CgMxLjA4AHIhMXVNT2dXRk1YUTlqOUZFUWZ0V0Z4MDBFbTJnUWs5MVFN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