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naviera tiene barcos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los barcos hay de 2 tipos: barcos normales (tiene un limite de coches) y fastferries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los barcos tienen: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- numero pasajeros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- velocidad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los pasajeros tienen: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- nombre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y hay 2 tipos: residentes (20*distanciaKM) y no residentes (30*distanciaKM)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los viajes tienen: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- distancia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- pasajeros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capacidadViajeros</w:t>
      </w:r>
      <w:r w:rsidDel="00000000" w:rsidR="00000000" w:rsidRPr="00000000">
        <w:rPr>
          <w:rtl w:val="0"/>
        </w:rPr>
        <w:t xml:space="preserve"> en clase barco protegida y mercancia con capacidad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