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8"/>
          <w:szCs w:val="28"/>
        </w:rPr>
      </w:pP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
                <a:graphic>
                  <a:graphicData uri="http://schemas.microsoft.com/office/word/2010/wordprocessingShape">
                    <wps:wsp>
                      <wps:cNvSpPr/>
                      <wps:cNvPr id="5" name="Shape 5"/>
                      <wps:spPr>
                        <a:xfrm>
                          <a:off x="5127636" y="0"/>
                          <a:ext cx="436728" cy="756000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74828"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
                <a:graphic>
                  <a:graphicData uri="http://schemas.microsoft.com/office/word/2010/wordprocessingShape">
                    <wps:wsp>
                      <wps:cNvSpPr/>
                      <wps:cNvPr id="3" name="Shape 3"/>
                      <wps:spPr>
                        <a:xfrm>
                          <a:off x="5059397" y="0"/>
                          <a:ext cx="573206" cy="75600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11306"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
                <a:graphic>
                  <a:graphicData uri="http://schemas.microsoft.com/office/word/2010/wordprocessingShape">
                    <wps:wsp>
                      <wps:cNvSpPr/>
                      <wps:cNvPr id="2" name="Shape 2"/>
                      <wps:spPr>
                        <a:xfrm>
                          <a:off x="4888800" y="0"/>
                          <a:ext cx="914400" cy="7560000"/>
                        </a:xfrm>
                        <a:prstGeom prst="rect">
                          <a:avLst/>
                        </a:prstGeom>
                        <a:solidFill>
                          <a:srgbClr val="0B539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952500" cy="10730230"/>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2920365</wp:posOffset>
            </wp:positionH>
            <wp:positionV relativeFrom="paragraph">
              <wp:posOffset>-499740</wp:posOffset>
            </wp:positionV>
            <wp:extent cx="1459865" cy="1459865"/>
            <wp:effectExtent b="0" l="0" r="0" t="0"/>
            <wp:wrapNone/>
            <wp:docPr descr="Logotipo&#10;&#10;Descripción generada automáticamente" id="6" name="image1.png"/>
            <a:graphic>
              <a:graphicData uri="http://schemas.openxmlformats.org/drawingml/2006/picture">
                <pic:pic>
                  <pic:nvPicPr>
                    <pic:cNvPr descr="Logotipo&#10;&#10;Descripción generada automáticamente" id="0" name="image1.png"/>
                    <pic:cNvPicPr preferRelativeResize="0"/>
                  </pic:nvPicPr>
                  <pic:blipFill>
                    <a:blip r:embed="rId7"/>
                    <a:srcRect b="0" l="0" r="0" t="0"/>
                    <a:stretch>
                      <a:fillRect/>
                    </a:stretch>
                  </pic:blipFill>
                  <pic:spPr>
                    <a:xfrm>
                      <a:off x="0" y="0"/>
                      <a:ext cx="1459865" cy="1459865"/>
                    </a:xfrm>
                    <a:prstGeom prst="rect"/>
                    <a:ln/>
                  </pic:spPr>
                </pic:pic>
              </a:graphicData>
            </a:graphic>
          </wp:anchor>
        </w:drawing>
      </w:r>
    </w:p>
    <w:p w:rsidR="00000000" w:rsidDel="00000000" w:rsidP="00000000" w:rsidRDefault="00000000" w:rsidRPr="00000000" w14:paraId="00000002">
      <w:pPr>
        <w:spacing w:after="160" w:line="259" w:lineRule="auto"/>
        <w:ind w:left="0" w:right="0" w:firstLine="0"/>
        <w:jc w:val="left"/>
        <w:rPr>
          <w:sz w:val="28"/>
          <w:szCs w:val="28"/>
        </w:rPr>
      </w:pPr>
      <w:r w:rsidDel="00000000" w:rsidR="00000000" w:rsidRPr="00000000">
        <w:rPr>
          <w:rFonts w:ascii="Times New Roman" w:cs="Times New Roman" w:eastAsia="Times New Roman" w:hAnsi="Times New Roman"/>
          <w:sz w:val="36"/>
          <w:szCs w:val="36"/>
        </w:rPr>
        <mc:AlternateContent>
          <mc:Choice Requires="wpg">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
                <a:graphic>
                  <a:graphicData uri="http://schemas.microsoft.com/office/word/2010/wordprocessingShape">
                    <wps:wsp>
                      <wps:cNvSpPr/>
                      <wps:cNvPr id="4" name="Shape 4"/>
                      <wps:spPr>
                        <a:xfrm>
                          <a:off x="2766630" y="0"/>
                          <a:ext cx="5158740" cy="7560000"/>
                        </a:xfrm>
                        <a:prstGeom prst="rect">
                          <a:avLst/>
                        </a:prstGeom>
                        <a:noFill/>
                        <a:ln>
                          <a:noFill/>
                        </a:ln>
                      </wps:spPr>
                      <wps:txbx>
                        <w:txbxContent>
                          <w:p w:rsidR="00000000" w:rsidDel="00000000" w:rsidP="00000000" w:rsidRDefault="00000000" w:rsidRPr="00000000">
                            <w:pPr>
                              <w:spacing w:after="120" w:before="0" w:line="285"/>
                              <w:ind w:left="0" w:right="69.00000095367432"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t xml:space="preserve">Universidad Tecnológica Nacional (FRGP)</w:t>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17406d"/>
                                <w:sz w:val="52"/>
                                <w:vertAlign w:val="baseline"/>
                              </w:rPr>
                              <w:t xml:space="preserve">Trabajo Práctico Integrador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120" w:before="0" w:line="285"/>
                              <w:ind w:left="1310" w:right="69.00000095367432" w:firstLine="1310"/>
                              <w:jc w:val="left"/>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000000"/>
                                <w:sz w:val="32"/>
                                <w:vertAlign w:val="baseline"/>
                              </w:rPr>
                              <w:t xml:space="preserve">Base de datos II</w:t>
                            </w:r>
                          </w:p>
                          <w:p w:rsidR="00000000" w:rsidDel="00000000" w:rsidP="00000000" w:rsidRDefault="00000000" w:rsidRPr="00000000">
                            <w:pPr>
                              <w:spacing w:after="120" w:before="0" w:line="285"/>
                              <w:ind w:left="0" w:right="69.00000095367432" w:firstLine="0"/>
                              <w:jc w:val="left"/>
                              <w:textDirection w:val="btLr"/>
                            </w:pPr>
                            <w:r w:rsidDel="00000000" w:rsidR="00000000" w:rsidRPr="00000000">
                              <w:rPr>
                                <w:rFonts w:ascii="Montserrat" w:cs="Montserrat" w:eastAsia="Montserrat" w:hAnsi="Montserrat"/>
                                <w:b w:val="1"/>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000000"/>
                                <w:sz w:val="32"/>
                                <w:vertAlign w:val="baseline"/>
                              </w:rPr>
                              <w:br w:type="textWrapping"/>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17406d"/>
                                <w:sz w:val="36"/>
                                <w:vertAlign w:val="baseline"/>
                              </w:rPr>
                              <w:t xml:space="preserve">Grupo N°15</w:t>
                            </w:r>
                          </w:p>
                          <w:p w:rsidR="00000000" w:rsidDel="00000000" w:rsidP="00000000" w:rsidRDefault="00000000" w:rsidRPr="00000000">
                            <w:pPr>
                              <w:spacing w:after="120" w:before="0" w:line="285"/>
                              <w:ind w:left="227.00000762939453" w:right="69.00000095367432" w:firstLine="227.00000762939453"/>
                              <w:jc w:val="center"/>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Jazmín Nahir Erasun Sgur</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Raul Oscar Luppini</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Matías Hernán Ramírez</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Germán Gabriel Cortés</w:t>
                            </w:r>
                            <w:r w:rsidDel="00000000" w:rsidR="00000000" w:rsidRPr="00000000">
                              <w:rPr>
                                <w:rFonts w:ascii="Montserrat" w:cs="Montserrat" w:eastAsia="Montserrat" w:hAnsi="Montserrat"/>
                                <w:b w:val="0"/>
                                <w:i w:val="0"/>
                                <w:smallCaps w:val="0"/>
                                <w:strike w:val="0"/>
                                <w:color w:val="000000"/>
                                <w:sz w:val="32"/>
                                <w:vertAlign w:val="baseline"/>
                              </w:rPr>
                              <w:br w:type="textWrapping"/>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17406d"/>
                                <w:sz w:val="36"/>
                                <w:vertAlign w:val="baseline"/>
                              </w:rPr>
                              <w:t xml:space="preserve">Docentes</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Ángel Simón</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Laura Vélez</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Abel Faure</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Brian Lara Campos</w:t>
                            </w:r>
                          </w:p>
                          <w:p w:rsidR="00000000" w:rsidDel="00000000" w:rsidP="00000000" w:rsidRDefault="00000000" w:rsidRPr="00000000">
                            <w:pPr>
                              <w:spacing w:after="120" w:before="0" w:line="285"/>
                              <w:ind w:left="227.00000762939453" w:right="69.00000095367432" w:firstLine="1076.9999694824219"/>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196840" cy="7585094"/>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rFonts w:ascii="Aptos" w:cs="Aptos" w:eastAsia="Aptos" w:hAnsi="Aptos"/>
          <w:b w:val="1"/>
          <w:bCs w:val="1"/>
        </w:rPr>
      </w:pPr>
      <w:r w:rsidDel="00000000" w:rsidR="00000000" w:rsidRPr="00000000">
        <w:rPr>
          <w:rFonts w:ascii="Aptos" w:cs="Aptos" w:eastAsia="Aptos" w:hAnsi="Aptos"/>
          <w:b w:val="1"/>
          <w:bCs w:val="1"/>
          <w:sz w:val="36"/>
          <w:szCs w:val="36"/>
          <w:rtl w:val="0"/>
        </w:rPr>
        <w:t xml:space="preserve">Descripción del Sistema – Ecommerce</w:t>
      </w:r>
      <w:r w:rsidDel="00000000" w:rsidR="00000000" w:rsidRPr="00000000">
        <w:rPr>
          <w:rFonts w:ascii="Fira Sans" w:cs="Fira Sans" w:eastAsia="Fira Sans" w:hAnsi="Fira Sans"/>
          <w:sz w:val="28"/>
          <w:szCs w:val="28"/>
          <w:rtl w:val="0"/>
        </w:rPr>
        <w:t xml:space="preserve"> </w:t>
      </w:r>
      <w:r w:rsidDel="00000000" w:rsidR="00000000" w:rsidRPr="00000000">
        <w:rPr>
          <w:rtl w:val="0"/>
        </w:rPr>
      </w:r>
    </w:p>
    <w:p w:rsidR="00000000" w:rsidDel="00000000" w:rsidP="00000000" w:rsidRDefault="00000000" w:rsidRPr="00000000" w14:paraId="00000004">
      <w:pPr>
        <w:pStyle w:val="Heading1"/>
        <w:rPr>
          <w:rFonts w:ascii="Aptos" w:cs="Aptos" w:eastAsia="Aptos" w:hAnsi="Aptos"/>
          <w:b w:val="1"/>
          <w:bCs w:val="1"/>
          <w:sz w:val="36"/>
          <w:szCs w:val="36"/>
        </w:rPr>
      </w:pPr>
      <w:r w:rsidDel="00000000" w:rsidR="00000000" w:rsidRPr="00000000">
        <w:rPr>
          <w:rtl w:val="0"/>
        </w:rPr>
      </w:r>
    </w:p>
    <w:p w:rsidR="00000000" w:rsidDel="00000000" w:rsidP="00000000" w:rsidRDefault="00000000" w:rsidRPr="00000000" w14:paraId="00000005">
      <w:pPr>
        <w:rPr>
          <w:rFonts w:ascii="Aptos" w:cs="Aptos" w:eastAsia="Aptos" w:hAnsi="Aptos"/>
        </w:rPr>
      </w:pPr>
      <w:r w:rsidDel="00000000" w:rsidR="00000000" w:rsidRPr="00000000">
        <w:rPr>
          <w:rtl w:val="0"/>
        </w:rPr>
      </w:r>
    </w:p>
    <w:p w:rsidR="00000000" w:rsidDel="00000000" w:rsidP="00000000" w:rsidRDefault="00000000" w:rsidRPr="00000000" w14:paraId="00000006">
      <w:pPr>
        <w:spacing w:after="160" w:line="259" w:lineRule="auto"/>
        <w:ind w:left="0" w:right="0" w:firstLine="0"/>
        <w:jc w:val="left"/>
        <w:rPr>
          <w:rFonts w:ascii="Aptos" w:cs="Aptos" w:eastAsia="Aptos" w:hAnsi="Aptos"/>
        </w:rPr>
      </w:pPr>
      <w:r w:rsidDel="00000000" w:rsidR="00000000" w:rsidRPr="00000000">
        <w:rPr>
          <w:rFonts w:ascii="Aptos" w:cs="Aptos" w:eastAsia="Aptos" w:hAnsi="Aptos"/>
          <w:rtl w:val="0"/>
        </w:rPr>
        <w:t xml:space="preserve">El sistema desarrollado corresponde a una plataforma de comercio electrónico que permite gestionar de manera integral los procesos de venta online. Su propósito es brindar una solución eficiente para la administración de productos, usuarios y pedidos, garantizando la integridad de los datos y la trazabilidad de las operaciones.</w:t>
      </w:r>
    </w:p>
    <w:p w:rsidR="00000000" w:rsidDel="00000000" w:rsidP="00000000" w:rsidRDefault="00000000" w:rsidRPr="00000000" w14:paraId="00000007">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Objetivos principales: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spacing w:after="160" w:line="259" w:lineRule="auto"/>
        <w:ind w:left="0" w:right="0" w:firstLine="0"/>
        <w:jc w:val="left"/>
        <w:rPr>
          <w:rFonts w:ascii="Aptos" w:cs="Aptos" w:eastAsia="Aptos" w:hAnsi="Aptos"/>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usuarios: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y administrar clientes y administradores, incluyendo datos personales, credenciales de acceso y roles.</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productos: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mantener actualizado el catálogo de productos con información de marca, categoría, descripción, precios y stock disponible.</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pedidos realizados por los clientes, calcular el precio total, controlar el estado (pendiente, confirmado, cancelado) y el método de pago.</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Detalle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almacenar los productos asociados a cada pedido, con cantidad, precio unitario y descuentos aplicados.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Control de stock:</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actualizar automáticamente el stock de productos al registrar ventas o cancelaciones.</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Historial y consultas: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permitir consultas sobre pedidos realizados, productos disponibles y clientes frecuentes.</w:t>
      </w:r>
    </w:p>
    <w:p w:rsidR="00000000" w:rsidDel="00000000" w:rsidP="00000000" w:rsidRDefault="00000000" w:rsidRPr="00000000" w14:paraId="0000000F">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Alcance del sistema:</w:t>
      </w:r>
      <w:r w:rsidDel="00000000" w:rsidR="00000000" w:rsidRPr="00000000">
        <w:rPr>
          <w:rFonts w:ascii="Times New Roman" w:cs="Times New Roman" w:eastAsia="Times New Roman" w:hAnsi="Times New Roman"/>
          <w:b w:val="1"/>
          <w:bCs w:val="1"/>
          <w:sz w:val="27"/>
          <w:szCs w:val="27"/>
          <w:rtl w:val="0"/>
        </w:rPr>
        <w:t xml:space="preserve"> </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El sistema está diseñado para cubrir las operaciones básicas de un ecommerce, asegurando:</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Integridad referencial mediante claves primarias y foráneas.</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Restricciones de validación (ej. cantidad de productos &gt; 0, estado de usuario activo/inactivo).</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Automatización de procesos críticos mediante procedimientos almacenados y triggers.</w:t>
      </w:r>
      <w:r w:rsidDel="00000000" w:rsidR="00000000" w:rsidRPr="00000000">
        <w:rPr>
          <w:rtl w:val="0"/>
        </w:rPr>
      </w:r>
    </w:p>
    <w:p w:rsidR="00000000" w:rsidDel="00000000" w:rsidP="00000000" w:rsidRDefault="00000000" w:rsidRPr="00000000" w14:paraId="00000014">
      <w:pPr>
        <w:spacing w:after="160" w:line="259" w:lineRule="auto"/>
        <w:ind w:left="0" w:right="0" w:firstLine="0"/>
        <w:jc w:val="left"/>
        <w:rPr>
          <w:rFonts w:ascii="Aptos" w:cs="Aptos" w:eastAsia="Aptos" w:hAnsi="Aptos"/>
          <w:b w:val="1"/>
          <w:bCs w:val="1"/>
          <w:sz w:val="28"/>
          <w:szCs w:val="28"/>
        </w:rPr>
      </w:pPr>
      <w:r w:rsidDel="00000000" w:rsidR="00000000" w:rsidRPr="00000000">
        <w:rPr>
          <w:rtl w:val="0"/>
        </w:rPr>
      </w:r>
    </w:p>
    <w:p w:rsidR="00000000" w:rsidDel="00000000" w:rsidP="00000000" w:rsidRDefault="00000000" w:rsidRPr="00000000" w14:paraId="00000015">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Principales datos que maneja:</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Usuarios: información personal, credenciales y rol.</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Productos: código, nombre, marca, categoría, precios, stock.</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Pedidos: cliente asociado, fecha, estado, método de pago, precio total.</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Detalle de pedidos: productos incluidos, cantidades y precios.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Imágenes: URLs asociadas a productos para su visualización en el catálogo.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D">
      <w:pPr>
        <w:keepNext w:val="1"/>
        <w:keepLines w:val="1"/>
        <w:spacing w:after="0" w:line="360" w:lineRule="auto"/>
        <w:ind w:left="0" w:right="0" w:firstLine="0"/>
        <w:rPr>
          <w:rFonts w:ascii="Fira Sans" w:cs="Fira Sans" w:eastAsia="Fira Sans" w:hAnsi="Fira Sans"/>
          <w:b w:val="1"/>
          <w:bCs w:val="1"/>
          <w:color w:val="0b5394"/>
          <w:sz w:val="28"/>
          <w:szCs w:val="28"/>
        </w:rPr>
      </w:pPr>
      <w:r w:rsidDel="00000000" w:rsidR="00000000" w:rsidRPr="00000000">
        <w:rPr>
          <w:rFonts w:ascii="Fira Sans" w:cs="Fira Sans" w:eastAsia="Fira Sans" w:hAnsi="Fira Sans"/>
          <w:b w:val="1"/>
          <w:bCs w:val="1"/>
          <w:color w:val="0b5394"/>
          <w:sz w:val="28"/>
          <w:szCs w:val="28"/>
          <w:rtl w:val="0"/>
        </w:rPr>
        <w:t xml:space="preserve">Diagrama de Entidad Relación</w:t>
      </w:r>
    </w:p>
    <w:p w:rsidR="00000000" w:rsidDel="00000000" w:rsidP="00000000" w:rsidRDefault="00000000" w:rsidRPr="00000000" w14:paraId="0000001E">
      <w:pPr>
        <w:pStyle w:val="Heading1"/>
        <w:ind w:left="0" w:firstLine="0"/>
        <w:rPr>
          <w:rFonts w:ascii="Aptos" w:cs="Aptos" w:eastAsia="Aptos" w:hAnsi="Aptos"/>
          <w:b w:val="1"/>
          <w:bCs w:val="1"/>
        </w:rPr>
      </w:pPr>
      <w:r w:rsidDel="00000000" w:rsidR="00000000" w:rsidRPr="00000000">
        <w:rPr>
          <w:rFonts w:ascii="Aptos" w:cs="Aptos" w:eastAsia="Aptos" w:hAnsi="Aptos"/>
          <w:b w:val="1"/>
          <w:bCs w:val="1"/>
        </w:rPr>
        <w:drawing>
          <wp:inline distB="114300" distT="114300" distL="114300" distR="114300">
            <wp:extent cx="6325553" cy="3742291"/>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25553" cy="3742291"/>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pStyle w:val="Heading1"/>
        <w:rPr>
          <w:rFonts w:ascii="Aptos" w:cs="Aptos" w:eastAsia="Aptos" w:hAnsi="Aptos"/>
          <w:b w:val="1"/>
          <w:bCs w:val="1"/>
        </w:rPr>
      </w:pPr>
      <w:r w:rsidDel="00000000" w:rsidR="00000000" w:rsidRPr="00000000">
        <w:rPr>
          <w:rtl w:val="0"/>
        </w:rPr>
      </w:r>
    </w:p>
    <w:p w:rsidR="00000000" w:rsidDel="00000000" w:rsidP="00000000" w:rsidRDefault="00000000" w:rsidRPr="00000000" w14:paraId="00000020">
      <w:pPr>
        <w:pStyle w:val="Heading1"/>
        <w:rPr>
          <w:rFonts w:ascii="Aptos" w:cs="Aptos" w:eastAsia="Aptos" w:hAnsi="Aptos"/>
          <w:b w:val="1"/>
          <w:bCs w:val="1"/>
        </w:rPr>
      </w:pPr>
      <w:r w:rsidDel="00000000" w:rsidR="00000000" w:rsidRPr="00000000">
        <w:rPr>
          <w:rtl w:val="0"/>
        </w:rPr>
      </w:r>
    </w:p>
    <w:p w:rsidR="00000000" w:rsidDel="00000000" w:rsidP="00000000" w:rsidRDefault="00000000" w:rsidRPr="00000000" w14:paraId="00000021">
      <w:pPr>
        <w:rPr>
          <w:rFonts w:ascii="Aptos" w:cs="Aptos" w:eastAsia="Aptos" w:hAnsi="Aptos"/>
          <w:b w:val="1"/>
          <w:bCs w:val="1"/>
          <w:color w:val="0b5394"/>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ind w:left="947" w:firstLine="493"/>
        <w:rPr>
          <w:rFonts w:ascii="Aptos" w:cs="Aptos" w:eastAsia="Aptos" w:hAnsi="Aptos"/>
          <w:b w:val="1"/>
          <w:bCs w:val="1"/>
        </w:rPr>
      </w:pPr>
      <w:r w:rsidDel="00000000" w:rsidR="00000000" w:rsidRPr="00000000">
        <w:rPr>
          <w:rFonts w:ascii="Aptos" w:cs="Aptos" w:eastAsia="Aptos" w:hAnsi="Aptos"/>
          <w:b w:val="1"/>
          <w:bCs w:val="1"/>
          <w:rtl w:val="0"/>
        </w:rPr>
        <w:t xml:space="preserve">Objetos de Base de Datos clave en el sistema</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1</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ind w:firstLine="0"/>
        <w:rPr/>
      </w:pPr>
      <w:r w:rsidDel="00000000" w:rsidR="00000000" w:rsidRPr="00000000">
        <w:rPr>
          <w:rFonts w:ascii="Aptos" w:cs="Aptos" w:eastAsia="Aptos" w:hAnsi="Aptos"/>
          <w:rtl w:val="0"/>
        </w:rPr>
        <w:t xml:space="preserve">Se utiliza </w:t>
      </w:r>
      <w:r w:rsidDel="00000000" w:rsidR="00000000" w:rsidRPr="00000000">
        <w:rPr>
          <w:rFonts w:ascii="Aptos" w:cs="Aptos" w:eastAsia="Aptos" w:hAnsi="Aptos"/>
          <w:b w:val="1"/>
          <w:bCs w:val="1"/>
          <w:rtl w:val="0"/>
        </w:rPr>
        <w:t xml:space="preserve">VW_ListarProductos</w:t>
      </w:r>
      <w:r w:rsidDel="00000000" w:rsidR="00000000" w:rsidRPr="00000000">
        <w:rPr>
          <w:rFonts w:ascii="Aptos" w:cs="Aptos" w:eastAsia="Aptos" w:hAnsi="Aptos"/>
          <w:rtl w:val="0"/>
        </w:rPr>
        <w:t xml:space="preserve"> para consultar de manera unificada la información de los productos junto con sus marcas y categorías. Su objetivo es simplificar las consultas en la aplicación, evitando tener que escribir múltiples JOIN cada vez que se necesita mostrar productos. </w:t>
      </w:r>
      <w:r w:rsidDel="00000000" w:rsidR="00000000" w:rsidRPr="00000000">
        <w:rPr>
          <w:rtl w:val="0"/>
        </w:rPr>
      </w:r>
    </w:p>
    <w:tbl>
      <w:tblPr>
        <w:tblStyle w:val="Table1"/>
        <w:tblpPr w:leftFromText="141" w:rightFromText="141" w:topFromText="0" w:bottomFromText="0" w:vertAnchor="text" w:horzAnchor="text" w:tblpX="0" w:tblpY="357"/>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27">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VIEW</w:t>
            </w:r>
            <w:r w:rsidDel="00000000" w:rsidR="00000000" w:rsidRPr="00000000">
              <w:rPr>
                <w:rFonts w:ascii="Cascadia Mono" w:cs="Cascadia Mono" w:eastAsia="Cascadia Mono" w:hAnsi="Cascadia Mono"/>
                <w:color w:val="000000"/>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[VW_ListarProductos]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28">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color w:val="000000"/>
                <w:sz w:val="19"/>
                <w:szCs w:val="19"/>
                <w:highlight w:val="white"/>
                <w:rtl w:val="0"/>
              </w:rPr>
              <w:t xml:space="preserve"> </w:t>
            </w:r>
          </w:p>
          <w:p w:rsidR="00000000" w:rsidDel="00000000" w:rsidP="00000000" w:rsidRDefault="00000000" w:rsidRPr="00000000" w14:paraId="00000029">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A">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B">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C">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IDMarca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color w:val="000000"/>
                <w:sz w:val="19"/>
                <w:szCs w:val="19"/>
                <w:highlight w:val="white"/>
                <w:rtl w:val="0"/>
              </w:rPr>
              <w:t xml:space="preserve"> MarcaId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D">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color w:val="000000"/>
                <w:sz w:val="19"/>
                <w:szCs w:val="19"/>
                <w:highlight w:val="white"/>
                <w:rtl w:val="0"/>
              </w:rPr>
              <w:t xml:space="preserve"> MarcaNombre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E">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IDCategoria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color w:val="000000"/>
                <w:sz w:val="19"/>
                <w:szCs w:val="19"/>
                <w:highlight w:val="white"/>
                <w:rtl w:val="0"/>
              </w:rPr>
              <w:t xml:space="preserve"> CategoriaId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F">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color w:val="000000"/>
                <w:sz w:val="19"/>
                <w:szCs w:val="19"/>
                <w:highlight w:val="white"/>
                <w:rtl w:val="0"/>
              </w:rPr>
              <w:t xml:space="preserve"> CategoriaNombre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0">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1">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2">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3">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4">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00"/>
                <w:sz w:val="19"/>
                <w:szCs w:val="19"/>
                <w:highlight w:val="white"/>
                <w:rtl w:val="0"/>
              </w:rPr>
              <w:t xml:space="preserve">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5">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6">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Estado</w:t>
            </w:r>
          </w:p>
          <w:p w:rsidR="00000000" w:rsidDel="00000000" w:rsidP="00000000" w:rsidRDefault="00000000" w:rsidRPr="00000000" w14:paraId="00000037">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color w:val="000000"/>
                <w:sz w:val="19"/>
                <w:szCs w:val="19"/>
                <w:highlight w:val="white"/>
                <w:rtl w:val="0"/>
              </w:rPr>
              <w:t xml:space="preserve"> Producto p</w:t>
            </w:r>
          </w:p>
          <w:p w:rsidR="00000000" w:rsidDel="00000000" w:rsidP="00000000" w:rsidRDefault="00000000" w:rsidRPr="00000000" w14:paraId="00000038">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color w:val="000000"/>
                <w:sz w:val="19"/>
                <w:szCs w:val="19"/>
                <w:highlight w:val="white"/>
                <w:rtl w:val="0"/>
              </w:rPr>
              <w:t xml:space="preserve"> Marca m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00"/>
                <w:sz w:val="19"/>
                <w:szCs w:val="19"/>
                <w:highlight w:val="white"/>
                <w:rtl w:val="0"/>
              </w:rPr>
              <w:t xml:space="preserve">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IDMarca</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00"/>
                <w:sz w:val="19"/>
                <w:szCs w:val="19"/>
                <w:highlight w:val="white"/>
                <w:rtl w:val="0"/>
              </w:rPr>
              <w:t xml:space="preserve">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IDMarca</w:t>
            </w:r>
            <w:r w:rsidDel="00000000" w:rsidR="00000000" w:rsidRPr="00000000">
              <w:rPr>
                <w:rtl w:val="0"/>
              </w:rPr>
            </w:r>
          </w:p>
          <w:p w:rsidR="00000000" w:rsidDel="00000000" w:rsidP="00000000" w:rsidRDefault="00000000" w:rsidRPr="00000000" w14:paraId="00000039">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color w:val="000000"/>
                <w:sz w:val="19"/>
                <w:szCs w:val="19"/>
                <w:highlight w:val="white"/>
                <w:rtl w:val="0"/>
              </w:rPr>
              <w:t xml:space="preserve"> Categoria c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color w:val="000000"/>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IDCategoria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A">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spacing w:after="160" w:line="259" w:lineRule="auto"/>
        <w:ind w:left="0" w:right="0" w:firstLine="0"/>
        <w:jc w:val="left"/>
        <w:rPr>
          <w:rFonts w:ascii="Cascadia Mono" w:cs="Cascadia Mono" w:eastAsia="Cascadia Mono" w:hAnsi="Cascadia Mono"/>
          <w:color w:val="0000ff"/>
          <w:sz w:val="19"/>
          <w:szCs w:val="19"/>
        </w:rPr>
      </w:pPr>
      <w:r w:rsidDel="00000000" w:rsidR="00000000" w:rsidRPr="00000000">
        <w:rPr>
          <w:rtl w:val="0"/>
        </w:rPr>
      </w:r>
    </w:p>
    <w:p w:rsidR="00000000" w:rsidDel="00000000" w:rsidP="00000000" w:rsidRDefault="00000000" w:rsidRPr="00000000" w14:paraId="0000003D">
      <w:pPr>
        <w:spacing w:after="160" w:line="259" w:lineRule="auto"/>
        <w:ind w:left="0" w:right="0" w:firstLine="0"/>
        <w:jc w:val="left"/>
        <w:rPr>
          <w:rFonts w:ascii="Cascadia Mono" w:cs="Cascadia Mono" w:eastAsia="Cascadia Mono" w:hAnsi="Cascadia Mono"/>
          <w:color w:val="0000ff"/>
          <w:sz w:val="19"/>
          <w:szCs w:val="19"/>
        </w:rPr>
      </w:pPr>
      <w:r w:rsidDel="00000000" w:rsidR="00000000" w:rsidRPr="00000000">
        <w:rPr>
          <w:rtl w:val="0"/>
        </w:rPr>
      </w:r>
    </w:p>
    <w:p w:rsidR="00000000" w:rsidDel="00000000" w:rsidP="00000000" w:rsidRDefault="00000000" w:rsidRPr="00000000" w14:paraId="0000003E">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2</w:t>
      </w:r>
    </w:p>
    <w:p w:rsidR="00000000" w:rsidDel="00000000" w:rsidP="00000000" w:rsidRDefault="00000000" w:rsidRPr="00000000" w14:paraId="0000003F">
      <w:pPr>
        <w:keepNext w:val="1"/>
        <w:keepLines w:val="1"/>
        <w:spacing w:after="80" w:before="280" w:line="360" w:lineRule="auto"/>
        <w:ind w:left="0" w:right="0" w:firstLine="0"/>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VW_ProductosAReponer</w:t>
      </w:r>
      <w:r w:rsidDel="00000000" w:rsidR="00000000" w:rsidRPr="00000000">
        <w:rPr>
          <w:rFonts w:ascii="Roboto" w:cs="Roboto" w:eastAsia="Roboto" w:hAnsi="Roboto"/>
          <w:sz w:val="26"/>
          <w:szCs w:val="26"/>
          <w:rtl w:val="0"/>
        </w:rPr>
        <w:t xml:space="preserve"> para consultar en forma unificada cuáles son los productos se encuentran con stock bajo (pudiendo visualizar la información de  marcas, categorías y el cálculo de stock faltante). El objetivo principal de esta vista es simplificar las consultas en la aplicación, evitando tener que calcular la diferencia de stock manualmente o escribir múltiples JOIN cada vez que el administrador necesite hacer un chequeo de stock faltante. </w:t>
      </w:r>
      <w:r w:rsidDel="00000000" w:rsidR="00000000" w:rsidRPr="00000000">
        <w:rPr>
          <w:rFonts w:ascii="Roboto" w:cs="Roboto" w:eastAsia="Roboto" w:hAnsi="Roboto"/>
          <w:b w:val="1"/>
          <w:bCs w:val="1"/>
          <w:sz w:val="26"/>
          <w:szCs w:val="26"/>
          <w:rtl w:val="0"/>
        </w:rPr>
        <w:br w:type="textWrapping"/>
      </w:r>
      <w:r w:rsidDel="00000000" w:rsidR="00000000" w:rsidRPr="00000000">
        <w:rPr>
          <w:rtl w:val="0"/>
        </w:rPr>
      </w:r>
    </w:p>
    <w:tbl>
      <w:tblPr>
        <w:tblStyle w:val="Table2"/>
        <w:tblpPr w:leftFromText="141" w:rightFromText="141" w:topFromText="0" w:bottomFromText="0" w:vertAnchor="text" w:horzAnchor="text" w:tblpX="0"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4648437500005" w:hRule="atLeast"/>
          <w:tblHeader w:val="0"/>
        </w:trPr>
        <w:tc>
          <w:tcPr/>
          <w:p w:rsidR="00000000" w:rsidDel="00000000" w:rsidP="00000000" w:rsidRDefault="00000000" w:rsidRPr="00000000" w14:paraId="00000040">
            <w:pPr>
              <w:spacing w:after="80" w:before="28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VW_ProductosAReponer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Codigo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Marca,</w:t>
            </w:r>
            <w:r w:rsidDel="00000000" w:rsidR="00000000" w:rsidRPr="00000000">
              <w:rPr>
                <w:rFonts w:ascii="Cascadia Mono" w:cs="Cascadia Mono" w:eastAsia="Cascadia Mono" w:hAnsi="Cascadia Mono"/>
                <w:color w:val="808080"/>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Categoria</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CantidadAReponer</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 </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Marca m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Categoria c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w:t>
              <w:br w:type="textWrapping"/>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&lt;=</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br w:type="textWrapping"/>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1</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41">
            <w:pPr>
              <w:spacing w:after="80" w:before="280" w:line="36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3</w:t>
      </w:r>
    </w:p>
    <w:p w:rsidR="00000000" w:rsidDel="00000000" w:rsidP="00000000" w:rsidRDefault="00000000" w:rsidRPr="00000000" w14:paraId="00000045">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1</w:t>
      </w:r>
    </w:p>
    <w:p w:rsidR="00000000" w:rsidDel="00000000" w:rsidP="00000000" w:rsidRDefault="00000000" w:rsidRPr="00000000" w14:paraId="00000046">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El procedimiento sp_InsertarProducto se utiliza para registrar un nuevo producto en la base de datos. Su función principal es insertar un registro en la tabla Producto con todos los atributos necesarios para que el sistema de ecommerce pueda gestionarlo correctamente.</w:t>
      </w:r>
      <w:r w:rsidDel="00000000" w:rsidR="00000000" w:rsidRPr="00000000">
        <w:rPr>
          <w:rtl w:val="0"/>
        </w:rPr>
      </w:r>
    </w:p>
    <w:tbl>
      <w:tblPr>
        <w:tblStyle w:val="Table3"/>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47">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PROCEDURE</w:t>
            </w:r>
            <w:r w:rsidDel="00000000" w:rsidR="00000000" w:rsidRPr="00000000">
              <w:rPr>
                <w:rFonts w:ascii="Cascadia Mono" w:cs="Cascadia Mono" w:eastAsia="Cascadia Mono" w:hAnsi="Cascadia Mono"/>
                <w:color w:val="000000"/>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[sp_InsertarProducto]</w:t>
            </w:r>
          </w:p>
          <w:p w:rsidR="00000000" w:rsidDel="00000000" w:rsidP="00000000" w:rsidRDefault="00000000" w:rsidRPr="00000000" w14:paraId="00000048">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@Codigo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50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9">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@Nombre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100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A">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@IDMarca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B">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@IDCategoria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C">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@Descripcion </w:t>
            </w:r>
            <w:r w:rsidDel="00000000" w:rsidR="00000000" w:rsidRPr="00000000">
              <w:rPr>
                <w:rFonts w:ascii="Cascadia Mono" w:cs="Cascadia Mono" w:eastAsia="Cascadia Mono" w:hAnsi="Cascadia Mono"/>
                <w:color w:val="0000ff"/>
                <w:sz w:val="19"/>
                <w:szCs w:val="19"/>
                <w:highlight w:val="white"/>
                <w:rtl w:val="0"/>
              </w:rPr>
              <w:t xml:space="preserve">NVARCHAR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255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D">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@PrecioCompra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E">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@PorcentajeGanancia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4F">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@PrecioVenta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50">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@StockActual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51">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@StockMinimo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52">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@Estado </w:t>
            </w:r>
            <w:r w:rsidDel="00000000" w:rsidR="00000000" w:rsidRPr="00000000">
              <w:rPr>
                <w:rFonts w:ascii="Cascadia Mono" w:cs="Cascadia Mono" w:eastAsia="Cascadia Mono" w:hAnsi="Cascadia Mono"/>
                <w:color w:val="0000ff"/>
                <w:sz w:val="19"/>
                <w:szCs w:val="19"/>
                <w:highlight w:val="white"/>
                <w:rtl w:val="0"/>
              </w:rPr>
              <w:t xml:space="preserve">BIT</w:t>
            </w:r>
            <w:r w:rsidDel="00000000" w:rsidR="00000000" w:rsidRPr="00000000">
              <w:rPr>
                <w:rtl w:val="0"/>
              </w:rPr>
            </w:r>
          </w:p>
          <w:p w:rsidR="00000000" w:rsidDel="00000000" w:rsidP="00000000" w:rsidRDefault="00000000" w:rsidRPr="00000000" w14:paraId="00000053">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54">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55">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color w:val="000000"/>
                <w:sz w:val="19"/>
                <w:szCs w:val="19"/>
                <w:highlight w:val="white"/>
                <w:rtl w:val="0"/>
              </w:rPr>
              <w:t xml:space="preserve"> Producto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56">
            <w:pPr>
              <w:ind w:left="0" w:right="0" w:firstLine="0"/>
              <w:jc w:val="left"/>
              <w:rPr>
                <w:rFonts w:ascii="Cascadia Mono" w:cs="Cascadia Mono" w:eastAsia="Cascadia Mono" w:hAnsi="Cascadia Mono"/>
                <w:color w:val="80808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VALUES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color w:val="000000"/>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p>
          <w:p w:rsidR="00000000" w:rsidDel="00000000" w:rsidP="00000000" w:rsidRDefault="00000000" w:rsidRPr="00000000" w14:paraId="00000057">
            <w:pPr>
              <w:ind w:left="0" w:right="0" w:firstLine="0"/>
              <w:jc w:val="left"/>
              <w:rPr>
                <w:rFonts w:ascii="Cascadia Mono" w:cs="Cascadia Mono" w:eastAsia="Cascadia Mono" w:hAnsi="Cascadia Mono"/>
                <w:color w:val="000000"/>
                <w:sz w:val="19"/>
                <w:szCs w:val="19"/>
                <w:highlight w:val="white"/>
              </w:rPr>
            </w:pPr>
            <w:r w:rsidDel="00000000" w:rsidR="00000000" w:rsidRPr="00000000">
              <w:rPr>
                <w:rtl w:val="0"/>
              </w:rPr>
            </w:r>
          </w:p>
          <w:p w:rsidR="00000000" w:rsidDel="00000000" w:rsidP="00000000" w:rsidRDefault="00000000" w:rsidRPr="00000000" w14:paraId="00000058">
            <w:pPr>
              <w:ind w:left="0" w:right="0" w:firstLine="0"/>
              <w:jc w:val="left"/>
              <w:rPr>
                <w:rFonts w:ascii="Cascadia Mono" w:cs="Cascadia Mono" w:eastAsia="Cascadia Mono" w:hAnsi="Cascadia Mono"/>
                <w:color w:val="000000"/>
                <w:sz w:val="19"/>
                <w:szCs w:val="19"/>
                <w:highlight w:val="white"/>
              </w:rPr>
            </w:pPr>
            <w:r w:rsidDel="00000000" w:rsidR="00000000" w:rsidRPr="00000000">
              <w:rPr>
                <w:rFonts w:ascii="Cascadia Mono" w:cs="Cascadia Mono" w:eastAsia="Cascadia Mono" w:hAnsi="Cascadia Mono"/>
                <w:color w:val="000000"/>
                <w:sz w:val="19"/>
                <w:szCs w:val="19"/>
                <w:highlight w:val="white"/>
                <w:rtl w:val="0"/>
              </w:rPr>
              <w:t xml:space="preserve">SELECT SCOPE_IDENTITY() AS IDGenerado;</w:t>
            </w:r>
          </w:p>
          <w:p w:rsidR="00000000" w:rsidDel="00000000" w:rsidP="00000000" w:rsidRDefault="00000000" w:rsidRPr="00000000" w14:paraId="00000059">
            <w:pPr>
              <w:ind w:left="0" w:right="0" w:firstLine="0"/>
              <w:jc w:val="left"/>
              <w:rPr>
                <w:rFonts w:ascii="Cascadia Mono" w:cs="Cascadia Mono" w:eastAsia="Cascadia Mono" w:hAnsi="Cascadia Mono"/>
                <w:color w:val="000000"/>
                <w:sz w:val="19"/>
                <w:szCs w:val="19"/>
                <w:highlight w:val="white"/>
              </w:rPr>
            </w:pPr>
            <w:r w:rsidDel="00000000" w:rsidR="00000000" w:rsidRPr="00000000">
              <w:rPr>
                <w:rtl w:val="0"/>
              </w:rPr>
            </w:r>
          </w:p>
          <w:p w:rsidR="00000000" w:rsidDel="00000000" w:rsidP="00000000" w:rsidRDefault="00000000" w:rsidRPr="00000000" w14:paraId="0000005A">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tc>
      </w:tr>
    </w:tbl>
    <w:p w:rsidR="00000000" w:rsidDel="00000000" w:rsidP="00000000" w:rsidRDefault="00000000" w:rsidRPr="00000000" w14:paraId="0000005B">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5C">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2</w:t>
      </w:r>
    </w:p>
    <w:p w:rsidR="00000000" w:rsidDel="00000000" w:rsidP="00000000" w:rsidRDefault="00000000" w:rsidRPr="00000000" w14:paraId="0000005D">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3</w:t>
      </w:r>
    </w:p>
    <w:p w:rsidR="00000000" w:rsidDel="00000000" w:rsidP="00000000" w:rsidRDefault="00000000" w:rsidRPr="00000000" w14:paraId="0000005E">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1</w:t>
      </w:r>
    </w:p>
    <w:p w:rsidR="00000000" w:rsidDel="00000000" w:rsidP="00000000" w:rsidRDefault="00000000" w:rsidRPr="00000000" w14:paraId="0000005F">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Se implementó un trigger de auditoría en la tabla Producto que se dispara automáticamente después de una actualización. El objetivo es registrar en la tabla AuditoriaPrecio cualquier modificación en el precio de venta de un producto. De esta manera, se conserva un historial con el precio anterior, el nuevo precio y la fecha del cambio, lo que permite garantizar la trazabilidad de las modificaciones realizadas.</w:t>
      </w:r>
      <w:r w:rsidDel="00000000" w:rsidR="00000000" w:rsidRPr="00000000">
        <w:rPr>
          <w:rtl w:val="0"/>
        </w:rPr>
      </w:r>
    </w:p>
    <w:tbl>
      <w:tblPr>
        <w:tblStyle w:val="Table4"/>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6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TRIGGER</w:t>
            </w:r>
            <w:r w:rsidDel="00000000" w:rsidR="00000000" w:rsidRPr="00000000">
              <w:rPr>
                <w:rFonts w:ascii="Cascadia Mono" w:cs="Cascadia Mono" w:eastAsia="Cascadia Mono" w:hAnsi="Cascadia Mono"/>
                <w:sz w:val="19"/>
                <w:szCs w:val="19"/>
                <w:highlight w:val="white"/>
                <w:rtl w:val="0"/>
              </w:rPr>
              <w:t xml:space="preserve"> trg_AuditoriaPrecio</w:t>
            </w:r>
          </w:p>
          <w:p w:rsidR="00000000" w:rsidDel="00000000" w:rsidP="00000000" w:rsidRDefault="00000000" w:rsidRPr="00000000" w14:paraId="0000006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Producto</w:t>
            </w:r>
          </w:p>
          <w:p w:rsidR="00000000" w:rsidDel="00000000" w:rsidP="00000000" w:rsidRDefault="00000000" w:rsidRPr="00000000" w14:paraId="0000006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AFTER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UPDATE</w:t>
            </w:r>
            <w:r w:rsidDel="00000000" w:rsidR="00000000" w:rsidRPr="00000000">
              <w:rPr>
                <w:rtl w:val="0"/>
              </w:rPr>
            </w:r>
          </w:p>
          <w:p w:rsidR="00000000" w:rsidDel="00000000" w:rsidP="00000000" w:rsidRDefault="00000000" w:rsidRPr="00000000" w14:paraId="0000006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64">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6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sz w:val="19"/>
                <w:szCs w:val="19"/>
                <w:highlight w:val="white"/>
                <w:rtl w:val="0"/>
              </w:rPr>
              <w:t xml:space="preserve"> AuditoriaPrecio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PrecioAnterior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PrecioNuevo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FechaCambio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highlight w:val="white"/>
                <w:rtl w:val="0"/>
              </w:rPr>
              <w:t xml:space="preserve">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GETDATE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sz w:val="19"/>
                <w:szCs w:val="19"/>
                <w:highlight w:val="white"/>
                <w:rtl w:val="0"/>
              </w:rPr>
              <w:t xml:space="preserve"> deleted d</w:t>
            </w:r>
          </w:p>
          <w:p w:rsidR="00000000" w:rsidDel="00000000" w:rsidP="00000000" w:rsidRDefault="00000000" w:rsidRPr="00000000" w14:paraId="0000006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inserted i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p>
          <w:p w:rsidR="00000000" w:rsidDel="00000000" w:rsidP="00000000" w:rsidRDefault="00000000" w:rsidRPr="00000000" w14:paraId="0000006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WHERE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 </w:t>
            </w:r>
            <w:r w:rsidDel="00000000" w:rsidR="00000000" w:rsidRPr="00000000">
              <w:rPr>
                <w:rFonts w:ascii="Cascadia Mono" w:cs="Cascadia Mono" w:eastAsia="Cascadia Mono" w:hAnsi="Cascadia Mono"/>
                <w:color w:val="808080"/>
                <w:sz w:val="19"/>
                <w:szCs w:val="19"/>
                <w:highlight w:val="white"/>
                <w:rtl w:val="0"/>
              </w:rPr>
              <w:t xml:space="preserve">&lt;&gt;</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B">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6C">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2</w:t>
      </w:r>
    </w:p>
    <w:p w:rsidR="00000000" w:rsidDel="00000000" w:rsidP="00000000" w:rsidRDefault="00000000" w:rsidRPr="00000000" w14:paraId="0000006D">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El trigger </w:t>
      </w:r>
      <w:r w:rsidDel="00000000" w:rsidR="00000000" w:rsidRPr="00000000">
        <w:rPr>
          <w:rFonts w:ascii="Aptos" w:cs="Aptos" w:eastAsia="Aptos" w:hAnsi="Aptos"/>
          <w:b w:val="1"/>
          <w:bCs w:val="1"/>
          <w:rtl w:val="0"/>
        </w:rPr>
        <w:t xml:space="preserve">trg_RestaurarStock</w:t>
      </w:r>
      <w:r w:rsidDel="00000000" w:rsidR="00000000" w:rsidRPr="00000000">
        <w:rPr>
          <w:rFonts w:ascii="Aptos" w:cs="Aptos" w:eastAsia="Aptos" w:hAnsi="Aptos"/>
          <w:rtl w:val="0"/>
        </w:rPr>
        <w:t xml:space="preserve"> se desencadena cuando un pedido es actualizado (cancelado) y por ende los productos se eliminan (en forma lógica) del mismo, devolviendo las unidades correspondientes al inventario.</w:t>
        <w:br w:type="textWrapping"/>
        <w:t xml:space="preserve">Su objetivo es asegurar que el stock se mantenga siempre actualizado en la base de datos, evitando de esta manera que la aplicación tenga esta responsabilidad en el caso de que un cliente cancele una compra, asegurando la integridad de datos.</w:t>
      </w:r>
      <w:r w:rsidDel="00000000" w:rsidR="00000000" w:rsidRPr="00000000">
        <w:rPr>
          <w:rtl w:val="0"/>
        </w:rPr>
      </w:r>
    </w:p>
    <w:p w:rsidR="00000000" w:rsidDel="00000000" w:rsidP="00000000" w:rsidRDefault="00000000" w:rsidRPr="00000000" w14:paraId="0000006E">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tbl>
      <w:tblPr>
        <w:tblStyle w:val="Table5"/>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0"/>
        <w:tblGridChange w:id="0">
          <w:tblGrid>
            <w:gridCol w:w="9750"/>
          </w:tblGrid>
        </w:tblGridChange>
      </w:tblGrid>
      <w:tr>
        <w:trPr>
          <w:cantSplit w:val="0"/>
          <w:trHeight w:val="6282.24609375" w:hRule="atLeast"/>
          <w:tblHeader w:val="0"/>
        </w:trPr>
        <w:tc>
          <w:tcPr/>
          <w:p w:rsidR="00000000" w:rsidDel="00000000" w:rsidP="00000000" w:rsidRDefault="00000000" w:rsidRPr="00000000" w14:paraId="0000006F">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TRIGGER</w:t>
            </w:r>
            <w:r w:rsidDel="00000000" w:rsidR="00000000" w:rsidRPr="00000000">
              <w:rPr>
                <w:rFonts w:ascii="Cascadia Mono" w:cs="Cascadia Mono" w:eastAsia="Cascadia Mono" w:hAnsi="Cascadia Mono"/>
                <w:sz w:val="18"/>
                <w:szCs w:val="18"/>
                <w:rtl w:val="0"/>
              </w:rPr>
              <w:t xml:space="preserve"> trg_RestaurarStock </w:t>
              <w:br w:type="textWrapping"/>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Pedido</w:t>
              <w:br w:type="textWrapping"/>
            </w:r>
            <w:r w:rsidDel="00000000" w:rsidR="00000000" w:rsidRPr="00000000">
              <w:rPr>
                <w:rFonts w:ascii="Cascadia Mono" w:cs="Cascadia Mono" w:eastAsia="Cascadia Mono" w:hAnsi="Cascadia Mono"/>
                <w:color w:val="0000ff"/>
                <w:sz w:val="18"/>
                <w:szCs w:val="18"/>
                <w:rtl w:val="0"/>
              </w:rPr>
              <w:t xml:space="preserve">AFTER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IF</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EXISTS</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1 </w:t>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inserted i</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deleted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EstadoPedido</w:t>
            </w:r>
            <w:r w:rsidDel="00000000" w:rsidR="00000000" w:rsidRPr="00000000">
              <w:rPr>
                <w:rFonts w:ascii="Cascadia Mono" w:cs="Cascadia Mono" w:eastAsia="Cascadia Mono" w:hAnsi="Cascadia Mono"/>
                <w:sz w:val="18"/>
                <w:szCs w:val="18"/>
                <w:rtl w:val="0"/>
              </w:rPr>
              <w:t xml:space="preserve"> es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&lt;&gt;</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70">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p</w:t>
              <w:br w:type="textWrapping"/>
              <w:t xml:space="preserve">      </w:t>
            </w:r>
            <w:r w:rsidDel="00000000" w:rsidR="00000000" w:rsidRPr="00000000">
              <w:rPr>
                <w:rFonts w:ascii="Cascadia Mono" w:cs="Cascadia Mono" w:eastAsia="Cascadia Mono" w:hAnsi="Cascadia Mono"/>
                <w:color w:val="0000ff"/>
                <w:sz w:val="18"/>
                <w:szCs w:val="18"/>
                <w:rtl w:val="0"/>
              </w:rPr>
              <w:t xml:space="preserve">SET</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Cantidad</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DetalleProducto</w:t>
            </w:r>
            <w:r w:rsidDel="00000000" w:rsidR="00000000" w:rsidRPr="00000000">
              <w:rPr>
                <w:rFonts w:ascii="Cascadia Mono" w:cs="Cascadia Mono" w:eastAsia="Cascadia Mono" w:hAnsi="Cascadia Mono"/>
                <w:sz w:val="18"/>
                <w:szCs w:val="18"/>
                <w:rtl w:val="0"/>
              </w:rPr>
              <w:t xml:space="preserve">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inserted i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8"/>
                <w:szCs w:val="18"/>
                <w:rtl w:val="0"/>
              </w:rPr>
              <w:t xml:space="preserve">IDEstado</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EstadoPedido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71">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    END</w:t>
            </w:r>
            <w:r w:rsidDel="00000000" w:rsidR="00000000" w:rsidRPr="00000000">
              <w:rPr>
                <w:rtl w:val="0"/>
              </w:rPr>
            </w:r>
          </w:p>
          <w:p w:rsidR="00000000" w:rsidDel="00000000" w:rsidP="00000000" w:rsidRDefault="00000000" w:rsidRPr="00000000" w14:paraId="00000072">
            <w:pPr>
              <w:keepNext w:val="1"/>
              <w:keepLines w:val="1"/>
              <w:spacing w:after="80" w:before="280" w:line="276"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73">
      <w:pPr>
        <w:keepNext w:val="1"/>
        <w:keepLines w:val="1"/>
        <w:spacing w:after="80" w:before="280" w:line="360" w:lineRule="auto"/>
        <w:ind w:left="0" w:right="0" w:firstLine="0"/>
        <w:jc w:val="left"/>
        <w:rPr>
          <w:rFonts w:ascii="Aptos" w:cs="Aptos" w:eastAsia="Aptos" w:hAnsi="Aptos"/>
        </w:rPr>
      </w:pPr>
      <w:r w:rsidDel="00000000" w:rsidR="00000000" w:rsidRPr="00000000">
        <w:rPr>
          <w:rtl w:val="0"/>
        </w:rPr>
      </w:r>
    </w:p>
    <w:p w:rsidR="00000000" w:rsidDel="00000000" w:rsidP="00000000" w:rsidRDefault="00000000" w:rsidRPr="00000000" w14:paraId="00000074">
      <w:pPr>
        <w:spacing w:after="160" w:line="259" w:lineRule="auto"/>
        <w:ind w:left="0" w:right="0" w:firstLine="0"/>
        <w:jc w:val="left"/>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 w:name="Apto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scadia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ans Symbols">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5"/>
        <w:szCs w:val="25"/>
        <w:lang w:val="es-AR"/>
      </w:rPr>
    </w:rPrDefault>
    <w:pPrDefault>
      <w:pPr>
        <w:spacing w:after="120" w:line="287" w:lineRule="auto"/>
        <w:ind w:left="227" w:right="69" w:firstLine="170.0000000000000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0b5394"/>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073762"/>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color w:val="000000"/>
      <w:sz w:val="56"/>
      <w:szCs w:val="56"/>
    </w:r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FiraSans-italic.ttf"/><Relationship Id="rId10" Type="http://schemas.openxmlformats.org/officeDocument/2006/relationships/font" Target="fonts/FiraSans-bold.ttf"/><Relationship Id="rId13" Type="http://schemas.openxmlformats.org/officeDocument/2006/relationships/font" Target="fonts/NotoSansSymbols-regular.ttf"/><Relationship Id="rId12" Type="http://schemas.openxmlformats.org/officeDocument/2006/relationships/font" Target="fonts/FiraSans-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FiraSans-regular.ttf"/><Relationship Id="rId14" Type="http://schemas.openxmlformats.org/officeDocument/2006/relationships/font" Target="fonts/NotoSansSymbols-bold.ttf"/><Relationship Id="rId5" Type="http://schemas.openxmlformats.org/officeDocument/2006/relationships/font" Target="fonts/CascadiaMono-regular.ttf"/><Relationship Id="rId6" Type="http://schemas.openxmlformats.org/officeDocument/2006/relationships/font" Target="fonts/CascadiaMono-bold.ttf"/><Relationship Id="rId7" Type="http://schemas.openxmlformats.org/officeDocument/2006/relationships/font" Target="fonts/CascadiaMono-italic.ttf"/><Relationship Id="rId8" Type="http://schemas.openxmlformats.org/officeDocument/2006/relationships/font" Target="fonts/Cascadia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