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3FA995C" w14:textId="77777777" w:rsidR="00F95D69" w:rsidRPr="003374AE" w:rsidRDefault="00F95D69" w:rsidP="00F95D69">
      <w:pPr>
        <w:rPr>
          <w:b/>
          <w:bCs/>
        </w:rPr>
      </w:pPr>
      <w:r w:rsidRPr="003374AE">
        <w:rPr>
          <w:b/>
          <w:bCs/>
        </w:rPr>
        <w:t>1. Given the provided data, what are three conclusions we can draw about Kickstarter campaigns?</w:t>
      </w:r>
    </w:p>
    <w:p w14:paraId="7FDA2FB7" w14:textId="77777777" w:rsidR="00E71069" w:rsidRDefault="00E71069" w:rsidP="00F95D69">
      <w:r>
        <w:tab/>
        <w:t>- From all the months of the year, December is the only month in which there are more failed projects, than successful projects. In the other hand, according to the data, May is the best month of the year because it has the highest rate of successful launched projects.</w:t>
      </w:r>
    </w:p>
    <w:p w14:paraId="1EA94F16" w14:textId="338BF1FB" w:rsidR="00AB1F51" w:rsidRDefault="00E71069" w:rsidP="00F95D69">
      <w:r>
        <w:rPr>
          <w:noProof/>
        </w:rPr>
        <w:drawing>
          <wp:inline distT="0" distB="0" distL="0" distR="0" wp14:anchorId="4A6E8199" wp14:editId="0C6E9763">
            <wp:extent cx="5844540" cy="4271010"/>
            <wp:effectExtent l="0" t="0" r="3810" b="15240"/>
            <wp:docPr id="1" name="Chart 1">
              <a:extLst xmlns:a="http://schemas.openxmlformats.org/drawingml/2006/main">
                <a:ext uri="{FF2B5EF4-FFF2-40B4-BE49-F238E27FC236}">
                  <a16:creationId xmlns:a16="http://schemas.microsoft.com/office/drawing/2014/main" id="{B7E2D350-066E-453A-9232-73F056CE982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75108F1C" w14:textId="77777777" w:rsidR="00AB1F51" w:rsidRDefault="00AB1F51" w:rsidP="00F95D69"/>
    <w:p w14:paraId="296911D4" w14:textId="34DDF1A7" w:rsidR="00A36DE4" w:rsidRDefault="00A36DE4" w:rsidP="00A36DE4">
      <w:pPr>
        <w:pStyle w:val="ListParagraph"/>
        <w:numPr>
          <w:ilvl w:val="0"/>
          <w:numId w:val="1"/>
        </w:numPr>
      </w:pPr>
      <w:r>
        <w:t>Theater is the c</w:t>
      </w:r>
      <w:r w:rsidR="001B3B00">
        <w:t xml:space="preserve">ategory in which </w:t>
      </w:r>
      <w:r w:rsidR="0047526F">
        <w:t>more kick starters initiate projects</w:t>
      </w:r>
      <w:r w:rsidR="00053EAF">
        <w:t xml:space="preserve"> with </w:t>
      </w:r>
      <w:r w:rsidR="00135B09">
        <w:t>13</w:t>
      </w:r>
      <w:r w:rsidR="0059662D">
        <w:t>93</w:t>
      </w:r>
      <w:r w:rsidR="0083655F">
        <w:t xml:space="preserve"> projects, followed by</w:t>
      </w:r>
      <w:r w:rsidR="0059662D">
        <w:t xml:space="preserve"> music with 700 projects and in third place technology with 600 projects</w:t>
      </w:r>
      <w:r w:rsidR="001E18F3">
        <w:t xml:space="preserve">, </w:t>
      </w:r>
      <w:r w:rsidR="00DE65D6">
        <w:t xml:space="preserve">nevertheless music category has the highest </w:t>
      </w:r>
      <w:r w:rsidR="004C4C68">
        <w:t>rate of successful projects with 7</w:t>
      </w:r>
      <w:r w:rsidR="00AC6AB5">
        <w:t>7</w:t>
      </w:r>
      <w:r w:rsidR="004C4C68">
        <w:t>.1 % of probabilities of being a successful project</w:t>
      </w:r>
      <w:r w:rsidR="005A4B14">
        <w:t xml:space="preserve">, followed by </w:t>
      </w:r>
      <w:r w:rsidR="00B1711D">
        <w:t>theater with a 60.2 % of probabilities of develop</w:t>
      </w:r>
      <w:r w:rsidR="00942BCC">
        <w:t>ing a successful, then it appears film &amp; video with a probability of</w:t>
      </w:r>
      <w:r w:rsidR="0080375C">
        <w:t xml:space="preserve"> 57.7 % of success</w:t>
      </w:r>
      <w:r w:rsidR="00E811E9">
        <w:t>.</w:t>
      </w:r>
      <w:r w:rsidR="00091A4D">
        <w:t xml:space="preserve"> In the other hand it is not recommended to start a project related to </w:t>
      </w:r>
      <w:r w:rsidR="00915F41">
        <w:t>food because it has a success probability of 17 %</w:t>
      </w:r>
      <w:r w:rsidR="003B2DBD">
        <w:t xml:space="preserve"> and a probability of failing of 70 %.</w:t>
      </w:r>
    </w:p>
    <w:p w14:paraId="418C615E" w14:textId="77777777" w:rsidR="00D44CCA" w:rsidRDefault="00D44CCA" w:rsidP="00D44CCA">
      <w:pPr>
        <w:pStyle w:val="ListParagraph"/>
        <w:ind w:left="1080"/>
      </w:pPr>
    </w:p>
    <w:p w14:paraId="34AC2C80" w14:textId="0DC3D7C3" w:rsidR="00AB1F51" w:rsidRDefault="00AB1F51" w:rsidP="00AB1F51">
      <w:r w:rsidRPr="00AB1F51">
        <w:rPr>
          <w:noProof/>
        </w:rPr>
        <w:lastRenderedPageBreak/>
        <w:drawing>
          <wp:inline distT="0" distB="0" distL="0" distR="0" wp14:anchorId="3F77E6F5" wp14:editId="18D61091">
            <wp:extent cx="5684520" cy="506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85015" cy="5067741"/>
                    </a:xfrm>
                    <a:prstGeom prst="rect">
                      <a:avLst/>
                    </a:prstGeom>
                  </pic:spPr>
                </pic:pic>
              </a:graphicData>
            </a:graphic>
          </wp:inline>
        </w:drawing>
      </w:r>
    </w:p>
    <w:p w14:paraId="1DDAEA0F" w14:textId="77777777" w:rsidR="00FE4448" w:rsidRDefault="00FE4448" w:rsidP="00AB1F51"/>
    <w:p w14:paraId="1C07C655" w14:textId="4EEE5EF8" w:rsidR="00EB2DBB" w:rsidRDefault="00443EEE" w:rsidP="00EB2DBB">
      <w:pPr>
        <w:pStyle w:val="ListParagraph"/>
        <w:numPr>
          <w:ilvl w:val="0"/>
          <w:numId w:val="1"/>
        </w:numPr>
      </w:pPr>
      <w:r>
        <w:t xml:space="preserve">In a much more specific </w:t>
      </w:r>
      <w:r w:rsidR="00DA60CD">
        <w:t>output,</w:t>
      </w:r>
      <w:r>
        <w:t xml:space="preserve"> we can point which subcategories inside the categories </w:t>
      </w:r>
      <w:r w:rsidR="00633E5A">
        <w:t>are the ones with the highest rate of success</w:t>
      </w:r>
      <w:r w:rsidR="00E549AB">
        <w:t xml:space="preserve"> or fail</w:t>
      </w:r>
      <w:r w:rsidR="00DF3655">
        <w:t>.</w:t>
      </w:r>
      <w:r w:rsidR="007E0FBA">
        <w:t xml:space="preserve"> In subcategories topic</w:t>
      </w:r>
      <w:r w:rsidR="006B0321">
        <w:t xml:space="preserve">, plays are the project that most </w:t>
      </w:r>
      <w:r w:rsidR="00950B48">
        <w:t>kick starters</w:t>
      </w:r>
      <w:r w:rsidR="006B0321">
        <w:t xml:space="preserve"> initiate, with </w:t>
      </w:r>
      <w:r w:rsidR="00CA2518">
        <w:t xml:space="preserve">1066 projects started, even though of having the highest number of projects started, plays have a </w:t>
      </w:r>
      <w:r w:rsidR="002B4923">
        <w:t>success rate of 0.65 %</w:t>
      </w:r>
      <w:r w:rsidR="00D47B31">
        <w:t xml:space="preserve">, meaning that there are at least 15 </w:t>
      </w:r>
      <w:r w:rsidR="009C466F">
        <w:t xml:space="preserve">subcategories/specific projects with a better success rate than plays. Taking advantage </w:t>
      </w:r>
      <w:r w:rsidR="00E87EE8">
        <w:t>that we are touching the point of success rates</w:t>
      </w:r>
      <w:r w:rsidR="00EA0454">
        <w:t>, there plenty projects with a perfect success record (100% of success)</w:t>
      </w:r>
      <w:r w:rsidR="003117AC">
        <w:t>:  rock (260/260), documentary (</w:t>
      </w:r>
      <w:r w:rsidR="00950B48">
        <w:t xml:space="preserve">180/180), hardware (140/140), </w:t>
      </w:r>
      <w:r w:rsidR="009654BD">
        <w:t>tabletop games (80/80)</w:t>
      </w:r>
      <w:r w:rsidR="004C4087">
        <w:t>, mean while shorts, television</w:t>
      </w:r>
      <w:r w:rsidR="006554A0">
        <w:t>, and nonfiction (60/60)</w:t>
      </w:r>
      <w:r w:rsidR="005321E1">
        <w:t xml:space="preserve">, pop, electronic </w:t>
      </w:r>
      <w:r w:rsidR="00FE4448">
        <w:t>music,</w:t>
      </w:r>
      <w:r w:rsidR="005321E1">
        <w:t xml:space="preserve"> and classical music (40/40)</w:t>
      </w:r>
      <w:r w:rsidR="00FE4448">
        <w:t xml:space="preserve"> and finally metal (20/20)</w:t>
      </w:r>
      <w:r w:rsidR="00EE6458">
        <w:t>.</w:t>
      </w:r>
    </w:p>
    <w:p w14:paraId="015608F3" w14:textId="6795B67D" w:rsidR="00E71069" w:rsidRDefault="00957297" w:rsidP="00F95D69">
      <w:r>
        <w:rPr>
          <w:noProof/>
        </w:rPr>
        <w:lastRenderedPageBreak/>
        <w:drawing>
          <wp:inline distT="0" distB="0" distL="0" distR="0" wp14:anchorId="08715343" wp14:editId="6EAD6EFE">
            <wp:extent cx="6202680" cy="38328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748" t="25376" r="62436" b="9493"/>
                    <a:stretch/>
                  </pic:blipFill>
                  <pic:spPr bwMode="auto">
                    <a:xfrm>
                      <a:off x="0" y="0"/>
                      <a:ext cx="6202680" cy="3832860"/>
                    </a:xfrm>
                    <a:prstGeom prst="rect">
                      <a:avLst/>
                    </a:prstGeom>
                    <a:ln>
                      <a:noFill/>
                    </a:ln>
                    <a:extLst>
                      <a:ext uri="{53640926-AAD7-44D8-BBD7-CCE9431645EC}">
                        <a14:shadowObscured xmlns:a14="http://schemas.microsoft.com/office/drawing/2010/main"/>
                      </a:ext>
                    </a:extLst>
                  </pic:spPr>
                </pic:pic>
              </a:graphicData>
            </a:graphic>
          </wp:inline>
        </w:drawing>
      </w:r>
    </w:p>
    <w:p w14:paraId="5CA1F5DE" w14:textId="77777777" w:rsidR="00E71069" w:rsidRDefault="00E71069" w:rsidP="00F95D69"/>
    <w:p w14:paraId="4C622A34" w14:textId="176EC341" w:rsidR="00F95D69" w:rsidRPr="003374AE" w:rsidRDefault="00F95D69" w:rsidP="00F95D69">
      <w:pPr>
        <w:rPr>
          <w:b/>
          <w:bCs/>
        </w:rPr>
      </w:pPr>
      <w:r w:rsidRPr="003374AE">
        <w:rPr>
          <w:b/>
          <w:bCs/>
        </w:rPr>
        <w:t>2. What are some limitations of this dataset?</w:t>
      </w:r>
    </w:p>
    <w:p w14:paraId="0F454A0A" w14:textId="7D44AE9A" w:rsidR="00090382" w:rsidRDefault="008E5A9D" w:rsidP="00F95D69">
      <w:r>
        <w:tab/>
        <w:t>-</w:t>
      </w:r>
      <w:r w:rsidR="00455EE4">
        <w:t xml:space="preserve"> </w:t>
      </w:r>
      <w:r w:rsidR="008A5DDC">
        <w:t>The main limitations are in direct relationships, for example scatter</w:t>
      </w:r>
      <w:r w:rsidR="00DD60F5">
        <w:t xml:space="preserve"> plot graphs to show the relationship between a certain or specific item/topic and the state of the project (successful, failed, live, canceled)</w:t>
      </w:r>
      <w:r w:rsidR="003B38F3">
        <w:t xml:space="preserve">. Excel break when you try this scatter plot graphs with the pivot tables to </w:t>
      </w:r>
      <w:r w:rsidR="00800DC1">
        <w:t xml:space="preserve">show a specific relationship </w:t>
      </w:r>
      <w:r w:rsidR="003374AE">
        <w:t>state and topics.</w:t>
      </w:r>
    </w:p>
    <w:p w14:paraId="4EEB36E4" w14:textId="77777777" w:rsidR="008A6F88" w:rsidRDefault="008A6F88" w:rsidP="00F95D69"/>
    <w:p w14:paraId="4EA3EDB3" w14:textId="66C661C3" w:rsidR="000C6AD1" w:rsidRPr="003374AE" w:rsidRDefault="00F95D69" w:rsidP="00F95D69">
      <w:pPr>
        <w:rPr>
          <w:b/>
          <w:bCs/>
        </w:rPr>
      </w:pPr>
      <w:r w:rsidRPr="003374AE">
        <w:rPr>
          <w:b/>
          <w:bCs/>
        </w:rPr>
        <w:t>3. What are some other possible tables and/or graphs that we could create?</w:t>
      </w:r>
    </w:p>
    <w:p w14:paraId="63A15645" w14:textId="35317313" w:rsidR="000C6AD1" w:rsidRDefault="000C6AD1" w:rsidP="00F95D69">
      <w:r>
        <w:tab/>
        <w:t xml:space="preserve">- A scatter plot table in which you could reflect the relationship between the successful </w:t>
      </w:r>
      <w:r w:rsidR="00CE45A6">
        <w:t>projects and</w:t>
      </w:r>
      <w:r w:rsidR="009E4F00">
        <w:t xml:space="preserve"> the categories or subcategories, also </w:t>
      </w:r>
      <w:r w:rsidR="00FF536B">
        <w:t>the relationship between the failed projects and the categories and subcategories.</w:t>
      </w:r>
    </w:p>
    <w:p w14:paraId="45186B81" w14:textId="4B9B1483" w:rsidR="00B01EC5" w:rsidRPr="000C6AD1" w:rsidRDefault="00B01EC5" w:rsidP="00F95D69">
      <w:r>
        <w:tab/>
        <w:t xml:space="preserve">- </w:t>
      </w:r>
      <w:r w:rsidR="00EF331B">
        <w:t xml:space="preserve">We also could create a </w:t>
      </w:r>
      <w:r w:rsidR="00CB6196">
        <w:t xml:space="preserve">table </w:t>
      </w:r>
      <w:r w:rsidR="008F3CD7">
        <w:t xml:space="preserve">to show the quantity of projects in every country, also with the possibility of </w:t>
      </w:r>
      <w:r w:rsidR="00090382">
        <w:t>analyzing</w:t>
      </w:r>
      <w:r w:rsidR="00070FA7">
        <w:t xml:space="preserve"> this table in a more specific way, such as relationship of country </w:t>
      </w:r>
      <w:r w:rsidR="00E76168">
        <w:t xml:space="preserve">- </w:t>
      </w:r>
      <w:r w:rsidR="00070FA7">
        <w:t xml:space="preserve">successful project, country </w:t>
      </w:r>
      <w:r w:rsidR="00E76168">
        <w:t xml:space="preserve">- </w:t>
      </w:r>
      <w:r w:rsidR="00070FA7">
        <w:t xml:space="preserve">failed project, </w:t>
      </w:r>
      <w:r w:rsidR="00E76168">
        <w:t>country – canceled project and country</w:t>
      </w:r>
      <w:r w:rsidR="00E12E20">
        <w:t xml:space="preserve"> – live project.</w:t>
      </w:r>
    </w:p>
    <w:sectPr w:rsidR="00B01EC5" w:rsidRPr="000C6AD1" w:rsidSect="002D2B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FAA7B1C"/>
    <w:multiLevelType w:val="hybridMultilevel"/>
    <w:tmpl w:val="B2FA9536"/>
    <w:lvl w:ilvl="0" w:tplc="7D3AA6A0">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D69"/>
    <w:rsid w:val="00053EAF"/>
    <w:rsid w:val="00070FA7"/>
    <w:rsid w:val="00090382"/>
    <w:rsid w:val="00091A4D"/>
    <w:rsid w:val="000C6AD1"/>
    <w:rsid w:val="00135B09"/>
    <w:rsid w:val="001B3B00"/>
    <w:rsid w:val="001E18F3"/>
    <w:rsid w:val="00227C8A"/>
    <w:rsid w:val="002B4923"/>
    <w:rsid w:val="002D2BF4"/>
    <w:rsid w:val="003117AC"/>
    <w:rsid w:val="003374AE"/>
    <w:rsid w:val="003B2DBD"/>
    <w:rsid w:val="003B38F3"/>
    <w:rsid w:val="00443EEE"/>
    <w:rsid w:val="00455EE4"/>
    <w:rsid w:val="0047526F"/>
    <w:rsid w:val="004C4087"/>
    <w:rsid w:val="004C4C68"/>
    <w:rsid w:val="00521A80"/>
    <w:rsid w:val="005321E1"/>
    <w:rsid w:val="0059662D"/>
    <w:rsid w:val="005A4B14"/>
    <w:rsid w:val="005E381E"/>
    <w:rsid w:val="00633E5A"/>
    <w:rsid w:val="006554A0"/>
    <w:rsid w:val="006B0321"/>
    <w:rsid w:val="0078733F"/>
    <w:rsid w:val="007E0FBA"/>
    <w:rsid w:val="00800DC1"/>
    <w:rsid w:val="0080375C"/>
    <w:rsid w:val="0083655F"/>
    <w:rsid w:val="008A5DDC"/>
    <w:rsid w:val="008A6F88"/>
    <w:rsid w:val="008E5A9D"/>
    <w:rsid w:val="008F3CD7"/>
    <w:rsid w:val="00915F41"/>
    <w:rsid w:val="00942B50"/>
    <w:rsid w:val="00942BCC"/>
    <w:rsid w:val="00950B48"/>
    <w:rsid w:val="00956699"/>
    <w:rsid w:val="00957297"/>
    <w:rsid w:val="009654BD"/>
    <w:rsid w:val="009C466F"/>
    <w:rsid w:val="009E4F00"/>
    <w:rsid w:val="00A36DE4"/>
    <w:rsid w:val="00AB1F51"/>
    <w:rsid w:val="00AC6AB5"/>
    <w:rsid w:val="00B01EC5"/>
    <w:rsid w:val="00B1711D"/>
    <w:rsid w:val="00B865EB"/>
    <w:rsid w:val="00CA2518"/>
    <w:rsid w:val="00CB6196"/>
    <w:rsid w:val="00CE45A6"/>
    <w:rsid w:val="00D44CCA"/>
    <w:rsid w:val="00D47B31"/>
    <w:rsid w:val="00DA60CD"/>
    <w:rsid w:val="00DD60F5"/>
    <w:rsid w:val="00DE65D6"/>
    <w:rsid w:val="00DF3655"/>
    <w:rsid w:val="00E12E20"/>
    <w:rsid w:val="00E549AB"/>
    <w:rsid w:val="00E71069"/>
    <w:rsid w:val="00E76168"/>
    <w:rsid w:val="00E811E9"/>
    <w:rsid w:val="00E87EE8"/>
    <w:rsid w:val="00EA0454"/>
    <w:rsid w:val="00EB2DBB"/>
    <w:rsid w:val="00EE6458"/>
    <w:rsid w:val="00EF331B"/>
    <w:rsid w:val="00F95D69"/>
    <w:rsid w:val="00FE4448"/>
    <w:rsid w:val="00FF536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00345"/>
  <w15:chartTrackingRefBased/>
  <w15:docId w15:val="{531ED53B-5A99-4F7B-8165-EA3CE2B75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10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chart" Target="charts/chart1.xml"/><Relationship Id="rId4" Type="http://schemas.openxmlformats.org/officeDocument/2006/relationships/webSettings" Target="webSettings.xml"/><Relationship Id="rId9"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f00358409f54804d/Documentos/Documentos%20Raul%20Maya/BootCamp/Excel%20Challenge/StarterBook_RaulMay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[StarterBook_RaulMaya.xlsx]Launch Date Outcomes!PivotTable1</c:name>
    <c:fmtId val="-1"/>
  </c:pivotSource>
  <c:chart>
    <c:autoTitleDeleted val="0"/>
    <c:pivotFmts>
      <c:pivotFmt>
        <c:idx val="0"/>
        <c:spPr>
          <a:solidFill>
            <a:schemeClr val="accent1"/>
          </a:solidFill>
          <a:ln w="28575" cap="rnd">
            <a:solidFill>
              <a:schemeClr val="bg1">
                <a:lumMod val="65000"/>
              </a:schemeClr>
            </a:solidFill>
            <a:round/>
          </a:ln>
          <a:effectLst/>
        </c:spPr>
        <c:marker>
          <c:symbol val="circle"/>
          <c:size val="5"/>
          <c:spPr>
            <a:solidFill>
              <a:schemeClr val="bg1">
                <a:lumMod val="65000"/>
              </a:schemeClr>
            </a:solidFill>
            <a:ln w="9525">
              <a:solidFill>
                <a:schemeClr val="bg1">
                  <a:lumMod val="65000"/>
                </a:schemeClr>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rgbClr val="C00000"/>
            </a:solidFill>
            <a:round/>
          </a:ln>
          <a:effectLst/>
        </c:spPr>
        <c:marker>
          <c:symbol val="circle"/>
          <c:size val="5"/>
          <c:spPr>
            <a:solidFill>
              <a:srgbClr val="FF0000"/>
            </a:solidFill>
            <a:ln w="9525">
              <a:solidFill>
                <a:srgbClr val="C00000"/>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accent1"/>
            </a:solidFill>
            <a:round/>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solidFill>
              <a:srgbClr val="ABF7A3"/>
            </a:solidFill>
            <a:round/>
          </a:ln>
          <a:effectLst/>
        </c:spPr>
        <c:marker>
          <c:symbol val="circle"/>
          <c:size val="5"/>
          <c:spPr>
            <a:solidFill>
              <a:srgbClr val="ABF7A3"/>
            </a:solidFill>
            <a:ln w="9525">
              <a:solidFill>
                <a:srgbClr val="ABF7A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w="28575" cap="rnd">
            <a:solidFill>
              <a:schemeClr val="bg1">
                <a:lumMod val="65000"/>
              </a:schemeClr>
            </a:solidFill>
            <a:round/>
          </a:ln>
          <a:effectLst/>
        </c:spPr>
        <c:marker>
          <c:symbol val="circle"/>
          <c:size val="5"/>
          <c:spPr>
            <a:solidFill>
              <a:schemeClr val="bg1">
                <a:lumMod val="65000"/>
              </a:schemeClr>
            </a:solidFill>
            <a:ln w="9525">
              <a:solidFill>
                <a:schemeClr val="bg1">
                  <a:lumMod val="65000"/>
                </a:schemeClr>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w="28575" cap="rnd">
            <a:solidFill>
              <a:srgbClr val="C00000"/>
            </a:solidFill>
            <a:round/>
          </a:ln>
          <a:effectLst/>
        </c:spPr>
        <c:marker>
          <c:symbol val="circle"/>
          <c:size val="5"/>
          <c:spPr>
            <a:solidFill>
              <a:srgbClr val="FF0000"/>
            </a:solidFill>
            <a:ln w="9525">
              <a:solidFill>
                <a:srgbClr val="C00000"/>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rgbClr val="ABF7A3"/>
            </a:solidFill>
            <a:round/>
          </a:ln>
          <a:effectLst/>
        </c:spPr>
        <c:marker>
          <c:symbol val="circle"/>
          <c:size val="5"/>
          <c:spPr>
            <a:solidFill>
              <a:srgbClr val="ABF7A3"/>
            </a:solidFill>
            <a:ln w="9525">
              <a:solidFill>
                <a:srgbClr val="ABF7A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bg1">
                <a:lumMod val="65000"/>
              </a:schemeClr>
            </a:solidFill>
            <a:round/>
          </a:ln>
          <a:effectLst/>
        </c:spPr>
        <c:marker>
          <c:symbol val="circle"/>
          <c:size val="5"/>
          <c:spPr>
            <a:solidFill>
              <a:schemeClr val="bg1">
                <a:lumMod val="65000"/>
              </a:schemeClr>
            </a:solidFill>
            <a:ln w="9525">
              <a:solidFill>
                <a:schemeClr val="bg1">
                  <a:lumMod val="65000"/>
                </a:schemeClr>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rgbClr val="C00000"/>
            </a:solidFill>
            <a:round/>
          </a:ln>
          <a:effectLst/>
        </c:spPr>
        <c:marker>
          <c:symbol val="circle"/>
          <c:size val="5"/>
          <c:spPr>
            <a:solidFill>
              <a:srgbClr val="FF0000"/>
            </a:solidFill>
            <a:ln w="9525">
              <a:solidFill>
                <a:srgbClr val="C00000"/>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rgbClr val="ABF7A3"/>
            </a:solidFill>
            <a:round/>
          </a:ln>
          <a:effectLst/>
        </c:spPr>
        <c:marker>
          <c:symbol val="circle"/>
          <c:size val="5"/>
          <c:spPr>
            <a:solidFill>
              <a:srgbClr val="ABF7A3"/>
            </a:solidFill>
            <a:ln w="9525">
              <a:solidFill>
                <a:srgbClr val="ABF7A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'Launch Date Outcomes'!$B$4:$B$5</c:f>
              <c:strCache>
                <c:ptCount val="1"/>
                <c:pt idx="0">
                  <c:v>canceled</c:v>
                </c:pt>
              </c:strCache>
            </c:strRef>
          </c:tx>
          <c:spPr>
            <a:ln w="28575" cap="rnd">
              <a:solidFill>
                <a:schemeClr val="bg1">
                  <a:lumMod val="65000"/>
                </a:schemeClr>
              </a:solidFill>
              <a:round/>
            </a:ln>
            <a:effectLst/>
          </c:spPr>
          <c:marker>
            <c:symbol val="circle"/>
            <c:size val="5"/>
            <c:spPr>
              <a:solidFill>
                <a:schemeClr val="bg1">
                  <a:lumMod val="65000"/>
                </a:schemeClr>
              </a:solidFill>
              <a:ln w="9525">
                <a:solidFill>
                  <a:schemeClr val="bg1">
                    <a:lumMod val="65000"/>
                  </a:schemeClr>
                </a:solidFill>
              </a:ln>
              <a:effectLst/>
            </c:spPr>
          </c:marker>
          <c:cat>
            <c:strRef>
              <c:f>'Launch Date Outcomes'!$A$6:$A$18</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'Launch Date Outcomes'!$B$6:$B$18</c:f>
              <c:numCache>
                <c:formatCode>General</c:formatCode>
                <c:ptCount val="12"/>
                <c:pt idx="0">
                  <c:v>34</c:v>
                </c:pt>
                <c:pt idx="1">
                  <c:v>27</c:v>
                </c:pt>
                <c:pt idx="2">
                  <c:v>28</c:v>
                </c:pt>
                <c:pt idx="3">
                  <c:v>27</c:v>
                </c:pt>
                <c:pt idx="4">
                  <c:v>26</c:v>
                </c:pt>
                <c:pt idx="5">
                  <c:v>27</c:v>
                </c:pt>
                <c:pt idx="6">
                  <c:v>43</c:v>
                </c:pt>
                <c:pt idx="7">
                  <c:v>33</c:v>
                </c:pt>
                <c:pt idx="8">
                  <c:v>24</c:v>
                </c:pt>
                <c:pt idx="9">
                  <c:v>20</c:v>
                </c:pt>
                <c:pt idx="10">
                  <c:v>37</c:v>
                </c:pt>
                <c:pt idx="11">
                  <c:v>23</c:v>
                </c:pt>
              </c:numCache>
            </c:numRef>
          </c:val>
          <c:smooth val="0"/>
          <c:extLst>
            <c:ext xmlns:c16="http://schemas.microsoft.com/office/drawing/2014/chart" uri="{C3380CC4-5D6E-409C-BE32-E72D297353CC}">
              <c16:uniqueId val="{00000000-0A03-48B6-89D4-F84EBF9C3D8E}"/>
            </c:ext>
          </c:extLst>
        </c:ser>
        <c:ser>
          <c:idx val="1"/>
          <c:order val="1"/>
          <c:tx>
            <c:strRef>
              <c:f>'Launch Date Outcomes'!$C$4:$C$5</c:f>
              <c:strCache>
                <c:ptCount val="1"/>
                <c:pt idx="0">
                  <c:v>failed</c:v>
                </c:pt>
              </c:strCache>
            </c:strRef>
          </c:tx>
          <c:spPr>
            <a:ln w="28575" cap="rnd">
              <a:solidFill>
                <a:srgbClr val="C00000"/>
              </a:solidFill>
              <a:round/>
            </a:ln>
            <a:effectLst/>
          </c:spPr>
          <c:marker>
            <c:symbol val="circle"/>
            <c:size val="5"/>
            <c:spPr>
              <a:solidFill>
                <a:srgbClr val="FF0000"/>
              </a:solidFill>
              <a:ln w="9525">
                <a:solidFill>
                  <a:srgbClr val="C00000"/>
                </a:solidFill>
              </a:ln>
              <a:effectLst/>
            </c:spPr>
          </c:marker>
          <c:cat>
            <c:strRef>
              <c:f>'Launch Date Outcomes'!$A$6:$A$18</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'Launch Date Outcomes'!$C$6:$C$18</c:f>
              <c:numCache>
                <c:formatCode>General</c:formatCode>
                <c:ptCount val="12"/>
                <c:pt idx="0">
                  <c:v>149</c:v>
                </c:pt>
                <c:pt idx="1">
                  <c:v>106</c:v>
                </c:pt>
                <c:pt idx="2">
                  <c:v>108</c:v>
                </c:pt>
                <c:pt idx="3">
                  <c:v>102</c:v>
                </c:pt>
                <c:pt idx="4">
                  <c:v>126</c:v>
                </c:pt>
                <c:pt idx="5">
                  <c:v>147</c:v>
                </c:pt>
                <c:pt idx="6">
                  <c:v>150</c:v>
                </c:pt>
                <c:pt idx="7">
                  <c:v>134</c:v>
                </c:pt>
                <c:pt idx="8">
                  <c:v>127</c:v>
                </c:pt>
                <c:pt idx="9">
                  <c:v>149</c:v>
                </c:pt>
                <c:pt idx="10">
                  <c:v>114</c:v>
                </c:pt>
                <c:pt idx="11">
                  <c:v>118</c:v>
                </c:pt>
              </c:numCache>
            </c:numRef>
          </c:val>
          <c:smooth val="0"/>
          <c:extLst>
            <c:ext xmlns:c16="http://schemas.microsoft.com/office/drawing/2014/chart" uri="{C3380CC4-5D6E-409C-BE32-E72D297353CC}">
              <c16:uniqueId val="{00000001-0A03-48B6-89D4-F84EBF9C3D8E}"/>
            </c:ext>
          </c:extLst>
        </c:ser>
        <c:ser>
          <c:idx val="2"/>
          <c:order val="2"/>
          <c:tx>
            <c:strRef>
              <c:f>'Launch Date Outcomes'!$D$4:$D$5</c:f>
              <c:strCache>
                <c:ptCount val="1"/>
                <c:pt idx="0">
                  <c:v>successful</c:v>
                </c:pt>
              </c:strCache>
            </c:strRef>
          </c:tx>
          <c:spPr>
            <a:ln w="28575" cap="rnd">
              <a:solidFill>
                <a:srgbClr val="ABF7A3"/>
              </a:solidFill>
              <a:round/>
            </a:ln>
            <a:effectLst/>
          </c:spPr>
          <c:marker>
            <c:symbol val="circle"/>
            <c:size val="5"/>
            <c:spPr>
              <a:solidFill>
                <a:srgbClr val="ABF7A3"/>
              </a:solidFill>
              <a:ln w="9525">
                <a:solidFill>
                  <a:srgbClr val="ABF7A3"/>
                </a:solidFill>
              </a:ln>
              <a:effectLst/>
            </c:spPr>
          </c:marker>
          <c:cat>
            <c:strRef>
              <c:f>'Launch Date Outcomes'!$A$6:$A$18</c:f>
              <c:strCache>
                <c:ptCount val="12"/>
                <c:pt idx="0">
                  <c:v>Jan</c:v>
                </c:pt>
                <c:pt idx="1">
                  <c:v>Feb</c:v>
                </c:pt>
                <c:pt idx="2">
                  <c:v>Mar</c:v>
                </c:pt>
                <c:pt idx="3">
                  <c:v>Apr</c:v>
                </c:pt>
                <c:pt idx="4">
                  <c:v>May</c:v>
                </c:pt>
                <c:pt idx="5">
                  <c:v>Jun</c:v>
                </c:pt>
                <c:pt idx="6">
                  <c:v>Jul</c:v>
                </c:pt>
                <c:pt idx="7">
                  <c:v>Aug</c:v>
                </c:pt>
                <c:pt idx="8">
                  <c:v>Sep</c:v>
                </c:pt>
                <c:pt idx="9">
                  <c:v>Oct</c:v>
                </c:pt>
                <c:pt idx="10">
                  <c:v>Nov</c:v>
                </c:pt>
                <c:pt idx="11">
                  <c:v>Dec</c:v>
                </c:pt>
              </c:strCache>
            </c:strRef>
          </c:cat>
          <c:val>
            <c:numRef>
              <c:f>'Launch Date Outcomes'!$D$6:$D$18</c:f>
              <c:numCache>
                <c:formatCode>General</c:formatCode>
                <c:ptCount val="12"/>
                <c:pt idx="0">
                  <c:v>182</c:v>
                </c:pt>
                <c:pt idx="1">
                  <c:v>202</c:v>
                </c:pt>
                <c:pt idx="2">
                  <c:v>180</c:v>
                </c:pt>
                <c:pt idx="3">
                  <c:v>192</c:v>
                </c:pt>
                <c:pt idx="4">
                  <c:v>234</c:v>
                </c:pt>
                <c:pt idx="5">
                  <c:v>211</c:v>
                </c:pt>
                <c:pt idx="6">
                  <c:v>194</c:v>
                </c:pt>
                <c:pt idx="7">
                  <c:v>166</c:v>
                </c:pt>
                <c:pt idx="8">
                  <c:v>147</c:v>
                </c:pt>
                <c:pt idx="9">
                  <c:v>183</c:v>
                </c:pt>
                <c:pt idx="10">
                  <c:v>183</c:v>
                </c:pt>
                <c:pt idx="11">
                  <c:v>111</c:v>
                </c:pt>
              </c:numCache>
            </c:numRef>
          </c:val>
          <c:smooth val="0"/>
          <c:extLst>
            <c:ext xmlns:c16="http://schemas.microsoft.com/office/drawing/2014/chart" uri="{C3380CC4-5D6E-409C-BE32-E72D297353CC}">
              <c16:uniqueId val="{00000002-0A03-48B6-89D4-F84EBF9C3D8E}"/>
            </c:ext>
          </c:extLst>
        </c:ser>
        <c:dLbls>
          <c:showLegendKey val="0"/>
          <c:showVal val="0"/>
          <c:showCatName val="0"/>
          <c:showSerName val="0"/>
          <c:showPercent val="0"/>
          <c:showBubbleSize val="0"/>
        </c:dLbls>
        <c:marker val="1"/>
        <c:smooth val="0"/>
        <c:axId val="1200825135"/>
        <c:axId val="1200825967"/>
      </c:lineChart>
      <c:catAx>
        <c:axId val="120082513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00825967"/>
        <c:crosses val="autoZero"/>
        <c:auto val="1"/>
        <c:lblAlgn val="ctr"/>
        <c:lblOffset val="100"/>
        <c:noMultiLvlLbl val="0"/>
      </c:catAx>
      <c:valAx>
        <c:axId val="120082596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00825135"/>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638</TotalTime>
  <Pages>3</Pages>
  <Words>414</Words>
  <Characters>2365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Raul Maya Salazar</dc:creator>
  <cp:keywords/>
  <dc:description/>
  <cp:lastModifiedBy>Raul Maya Salazar</cp:lastModifiedBy>
  <cp:revision>70</cp:revision>
  <dcterms:created xsi:type="dcterms:W3CDTF">2021-03-11T16:55:00Z</dcterms:created>
  <dcterms:modified xsi:type="dcterms:W3CDTF">2021-03-15T18:36:00Z</dcterms:modified>
</cp:coreProperties>
</file>