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package vai;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import javax.swing.JOptionPane;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public class VAI 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int num1, num2, soma;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String firstNumber, secondNumber;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firstNumber = JOptionPane.showInputDialog("DIGITE O PRIMEIRO NÚMERO: ");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secondNumber = JOptionPane.showInputDialog("DIGITE O SEGUNDO NÚMERO: ");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pageBreakBefore w:val="0"/>
        <w:rPr/>
      </w:pPr>
      <w:commentRangeStart w:id="0"/>
      <w:r w:rsidDel="00000000" w:rsidR="00000000" w:rsidRPr="00000000">
        <w:rPr>
          <w:rtl w:val="0"/>
        </w:rPr>
        <w:t xml:space="preserve">       num1 = Integer.parseInt(firstNumber);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num2 = Integer.parseInt(secondNumber);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soma = num1 + num2;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JOptionPane.showMessageDialog(null, "O RESULTADO É: " +soma, "RESULTADO DA SOMA", JOptionPane.INFORMATION_MESSAGE);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System.exit(0);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ul Myron" w:id="0" w:date="2019-02-07T16:48:10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entra-se no sistema como string e é necessário fazer a conversão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