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package ton1;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java.text.DecimalFormat;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public class Ton1 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int contador =0, totalNotas = 0, nota;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double media;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String notaDig;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notaDig = JOptionPane.showInputDialog("DIGITE A NOTA, DIGITE -1 PARA SAIR");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nota = Integer.parseInt(notaDig);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while(nota != -1){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totalNotas = totalNotas + nota;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contador = contador+1;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notaDig = JOptionPane.showInputDialog("DIGITE A NOTA, DIGIGTE -1 PARA SAIR");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nota= Integer.parseInt(notaDig);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DecimalFormat twoDigits = new DecimalFormat("0.00");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if(contador != 0){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media = (double) totalNotas/contador;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JOptionPane.showMessageDialog(null, "CLASS MÉDIA É" + twoDigits.format(media), "class media", JOptionPane.INFORMATION_MESSAGE);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else JOptionPane.showMessageDialog(null, "NO GRADES WERE ENTERED", "CLASS MEDIA", JOptionPane.INFORMATION_MESSAGE);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System.exit(0);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