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60EFC" w14:textId="77777777" w:rsidR="00E33922" w:rsidRDefault="00E33922"/>
    <w:p w14:paraId="43B9AAEB" w14:textId="77777777" w:rsidR="00E33922" w:rsidRDefault="00E33922"/>
    <w:p w14:paraId="44DEDD40" w14:textId="77777777" w:rsidR="00E33922" w:rsidRDefault="00E33922"/>
    <w:p w14:paraId="34DABEF6" w14:textId="77777777" w:rsidR="00E33922" w:rsidRDefault="00E33922"/>
    <w:p w14:paraId="46DCAD9F" w14:textId="77777777" w:rsidR="00E33922" w:rsidRDefault="00000000">
      <w:pPr>
        <w:spacing w:after="240"/>
        <w:jc w:val="center"/>
      </w:pPr>
      <w:r>
        <w:rPr>
          <w:b/>
          <w:color w:val="1F4D78"/>
          <w:sz w:val="48"/>
        </w:rPr>
        <w:t>CRM - Customer Relationship Management</w:t>
      </w:r>
    </w:p>
    <w:p w14:paraId="1AFD86D4" w14:textId="77777777" w:rsidR="00E33922" w:rsidRDefault="00000000">
      <w:pPr>
        <w:spacing w:after="400"/>
        <w:jc w:val="center"/>
      </w:pPr>
      <w:r>
        <w:rPr>
          <w:color w:val="202020"/>
          <w:sz w:val="28"/>
        </w:rPr>
        <w:t>Assignment File: First Chapters and Student Contribution</w:t>
      </w:r>
    </w:p>
    <w:p w14:paraId="0B2A333C" w14:textId="77777777" w:rsidR="00E33922" w:rsidRDefault="00000000">
      <w:pPr>
        <w:jc w:val="center"/>
      </w:pPr>
      <w:r>
        <w:rPr>
          <w:i/>
          <w:color w:val="595959"/>
          <w:sz w:val="24"/>
        </w:rPr>
        <w:t>Experimental Study | Architecture | User Manual</w:t>
      </w:r>
    </w:p>
    <w:p w14:paraId="6CFC2B75" w14:textId="77777777" w:rsidR="00E33922" w:rsidRDefault="00E33922"/>
    <w:p w14:paraId="211C1D38" w14:textId="77777777" w:rsidR="00E33922" w:rsidRDefault="00E33922"/>
    <w:p w14:paraId="4E99AE9B" w14:textId="77777777" w:rsidR="00E33922" w:rsidRDefault="00E33922"/>
    <w:p w14:paraId="78CC5229" w14:textId="77777777" w:rsidR="00E33922" w:rsidRDefault="00E33922"/>
    <w:p w14:paraId="5178F7A3" w14:textId="77777777" w:rsidR="00E33922" w:rsidRDefault="00E33922"/>
    <w:p w14:paraId="28C11516" w14:textId="77777777" w:rsidR="00E33922" w:rsidRDefault="00E33922"/>
    <w:p w14:paraId="1252C3EA" w14:textId="77777777" w:rsidR="00E33922" w:rsidRDefault="00E33922"/>
    <w:p w14:paraId="0C329019" w14:textId="77777777" w:rsidR="00E33922" w:rsidRDefault="00E33922"/>
    <w:tbl>
      <w:tblPr>
        <w:tblW w:w="9360" w:type="dxa"/>
        <w:tblInd w:w="120" w:type="dxa"/>
        <w:tblBorders>
          <w:top w:val="single" w:sz="4" w:space="0" w:color="B7C2CF"/>
          <w:left w:val="single" w:sz="4" w:space="0" w:color="B7C2CF"/>
          <w:bottom w:val="single" w:sz="4" w:space="0" w:color="B7C2CF"/>
          <w:right w:val="single" w:sz="4" w:space="0" w:color="B7C2CF"/>
          <w:insideH w:val="single" w:sz="4" w:space="0" w:color="B7C2CF"/>
          <w:insideV w:val="single" w:sz="4" w:space="0" w:color="B7C2CF"/>
        </w:tblBorders>
        <w:tblLayout w:type="fixed"/>
        <w:tblLook w:val="04A0" w:firstRow="1" w:lastRow="0" w:firstColumn="1" w:lastColumn="0" w:noHBand="0" w:noVBand="1"/>
      </w:tblPr>
      <w:tblGrid>
        <w:gridCol w:w="2200"/>
        <w:gridCol w:w="7160"/>
      </w:tblGrid>
      <w:tr w:rsidR="00E33922" w14:paraId="1E878634" w14:textId="77777777">
        <w:tc>
          <w:tcPr>
            <w:tcW w:w="2200" w:type="dxa"/>
            <w:shd w:val="clear" w:color="auto" w:fill="E8EEF5"/>
            <w:tcMar>
              <w:top w:w="80" w:type="dxa"/>
              <w:left w:w="120" w:type="dxa"/>
              <w:bottom w:w="80" w:type="dxa"/>
              <w:right w:w="120" w:type="dxa"/>
            </w:tcMar>
            <w:vAlign w:val="center"/>
          </w:tcPr>
          <w:p w14:paraId="0ACEC961" w14:textId="77777777" w:rsidR="00E33922" w:rsidRDefault="00000000">
            <w:pPr>
              <w:spacing w:after="40"/>
            </w:pPr>
            <w:r>
              <w:rPr>
                <w:b/>
                <w:color w:val="202020"/>
                <w:sz w:val="19"/>
              </w:rPr>
              <w:t>Field</w:t>
            </w:r>
          </w:p>
        </w:tc>
        <w:tc>
          <w:tcPr>
            <w:tcW w:w="7160" w:type="dxa"/>
            <w:shd w:val="clear" w:color="auto" w:fill="E8EEF5"/>
            <w:tcMar>
              <w:top w:w="80" w:type="dxa"/>
              <w:left w:w="120" w:type="dxa"/>
              <w:bottom w:w="80" w:type="dxa"/>
              <w:right w:w="120" w:type="dxa"/>
            </w:tcMar>
            <w:vAlign w:val="center"/>
          </w:tcPr>
          <w:p w14:paraId="3A104DDA" w14:textId="77777777" w:rsidR="00E33922" w:rsidRDefault="00000000">
            <w:pPr>
              <w:spacing w:after="40"/>
            </w:pPr>
            <w:r>
              <w:rPr>
                <w:b/>
                <w:color w:val="202020"/>
                <w:sz w:val="19"/>
              </w:rPr>
              <w:t>Value</w:t>
            </w:r>
          </w:p>
        </w:tc>
      </w:tr>
      <w:tr w:rsidR="00E33922" w14:paraId="7E32DFE0" w14:textId="77777777">
        <w:tc>
          <w:tcPr>
            <w:tcW w:w="2200" w:type="dxa"/>
            <w:tcMar>
              <w:top w:w="80" w:type="dxa"/>
              <w:left w:w="120" w:type="dxa"/>
              <w:bottom w:w="80" w:type="dxa"/>
              <w:right w:w="120" w:type="dxa"/>
            </w:tcMar>
            <w:vAlign w:val="center"/>
          </w:tcPr>
          <w:p w14:paraId="503442D8" w14:textId="77777777" w:rsidR="00E33922" w:rsidRDefault="00000000">
            <w:pPr>
              <w:spacing w:after="40"/>
            </w:pPr>
            <w:r>
              <w:rPr>
                <w:b/>
                <w:color w:val="202020"/>
                <w:sz w:val="19"/>
              </w:rPr>
              <w:t>Project</w:t>
            </w:r>
          </w:p>
        </w:tc>
        <w:tc>
          <w:tcPr>
            <w:tcW w:w="7160" w:type="dxa"/>
            <w:tcMar>
              <w:top w:w="80" w:type="dxa"/>
              <w:left w:w="120" w:type="dxa"/>
              <w:bottom w:w="80" w:type="dxa"/>
              <w:right w:w="120" w:type="dxa"/>
            </w:tcMar>
            <w:vAlign w:val="center"/>
          </w:tcPr>
          <w:p w14:paraId="7FF53D05" w14:textId="77777777" w:rsidR="00E33922" w:rsidRDefault="00000000">
            <w:pPr>
              <w:spacing w:after="40"/>
            </w:pPr>
            <w:r>
              <w:rPr>
                <w:color w:val="202020"/>
                <w:sz w:val="19"/>
              </w:rPr>
              <w:t>CRM Training IT</w:t>
            </w:r>
          </w:p>
        </w:tc>
      </w:tr>
      <w:tr w:rsidR="00E33922" w14:paraId="3A41C1B9" w14:textId="77777777">
        <w:tc>
          <w:tcPr>
            <w:tcW w:w="2200" w:type="dxa"/>
            <w:tcMar>
              <w:top w:w="80" w:type="dxa"/>
              <w:left w:w="120" w:type="dxa"/>
              <w:bottom w:w="80" w:type="dxa"/>
              <w:right w:w="120" w:type="dxa"/>
            </w:tcMar>
            <w:vAlign w:val="center"/>
          </w:tcPr>
          <w:p w14:paraId="00C38658" w14:textId="77777777" w:rsidR="00E33922" w:rsidRDefault="00000000">
            <w:pPr>
              <w:spacing w:after="40"/>
            </w:pPr>
            <w:r>
              <w:rPr>
                <w:b/>
                <w:color w:val="202020"/>
                <w:sz w:val="19"/>
              </w:rPr>
              <w:t>Technology</w:t>
            </w:r>
          </w:p>
        </w:tc>
        <w:tc>
          <w:tcPr>
            <w:tcW w:w="7160" w:type="dxa"/>
            <w:tcMar>
              <w:top w:w="80" w:type="dxa"/>
              <w:left w:w="120" w:type="dxa"/>
              <w:bottom w:w="80" w:type="dxa"/>
              <w:right w:w="120" w:type="dxa"/>
            </w:tcMar>
            <w:vAlign w:val="center"/>
          </w:tcPr>
          <w:p w14:paraId="68059C15" w14:textId="77777777" w:rsidR="00E33922" w:rsidRDefault="00000000">
            <w:pPr>
              <w:spacing w:after="40"/>
            </w:pPr>
            <w:r>
              <w:rPr>
                <w:color w:val="202020"/>
                <w:sz w:val="19"/>
              </w:rPr>
              <w:t>Java 8, Maven, JDBC, HikariCP, MariaDB</w:t>
            </w:r>
          </w:p>
        </w:tc>
      </w:tr>
      <w:tr w:rsidR="00E33922" w14:paraId="76F1AA6F" w14:textId="77777777">
        <w:tc>
          <w:tcPr>
            <w:tcW w:w="2200" w:type="dxa"/>
            <w:tcMar>
              <w:top w:w="80" w:type="dxa"/>
              <w:left w:w="120" w:type="dxa"/>
              <w:bottom w:w="80" w:type="dxa"/>
              <w:right w:w="120" w:type="dxa"/>
            </w:tcMar>
            <w:vAlign w:val="center"/>
          </w:tcPr>
          <w:p w14:paraId="07B1B153" w14:textId="77777777" w:rsidR="00E33922" w:rsidRDefault="00000000">
            <w:pPr>
              <w:spacing w:after="40"/>
            </w:pPr>
            <w:r>
              <w:rPr>
                <w:b/>
                <w:color w:val="202020"/>
                <w:sz w:val="19"/>
              </w:rPr>
              <w:t>Graduate</w:t>
            </w:r>
          </w:p>
        </w:tc>
        <w:tc>
          <w:tcPr>
            <w:tcW w:w="7160" w:type="dxa"/>
            <w:tcMar>
              <w:top w:w="80" w:type="dxa"/>
              <w:left w:w="120" w:type="dxa"/>
              <w:bottom w:w="80" w:type="dxa"/>
              <w:right w:w="120" w:type="dxa"/>
            </w:tcMar>
            <w:vAlign w:val="center"/>
          </w:tcPr>
          <w:p w14:paraId="46EC6BD5" w14:textId="77777777" w:rsidR="00E33922" w:rsidRDefault="00000000">
            <w:pPr>
              <w:spacing w:after="40"/>
            </w:pPr>
            <w:r>
              <w:rPr>
                <w:color w:val="202020"/>
                <w:sz w:val="19"/>
              </w:rPr>
              <w:t>Raul Veca</w:t>
            </w:r>
          </w:p>
        </w:tc>
      </w:tr>
      <w:tr w:rsidR="00E33922" w14:paraId="7D1A1164" w14:textId="77777777">
        <w:tc>
          <w:tcPr>
            <w:tcW w:w="2200" w:type="dxa"/>
            <w:tcMar>
              <w:top w:w="80" w:type="dxa"/>
              <w:left w:w="120" w:type="dxa"/>
              <w:bottom w:w="80" w:type="dxa"/>
              <w:right w:w="120" w:type="dxa"/>
            </w:tcMar>
            <w:vAlign w:val="center"/>
          </w:tcPr>
          <w:p w14:paraId="30245F48" w14:textId="77777777" w:rsidR="00E33922" w:rsidRDefault="00000000">
            <w:pPr>
              <w:spacing w:after="40"/>
            </w:pPr>
            <w:r>
              <w:rPr>
                <w:b/>
                <w:color w:val="202020"/>
                <w:sz w:val="19"/>
              </w:rPr>
              <w:t>Academic year</w:t>
            </w:r>
          </w:p>
        </w:tc>
        <w:tc>
          <w:tcPr>
            <w:tcW w:w="7160" w:type="dxa"/>
            <w:tcMar>
              <w:top w:w="80" w:type="dxa"/>
              <w:left w:w="120" w:type="dxa"/>
              <w:bottom w:w="80" w:type="dxa"/>
              <w:right w:w="120" w:type="dxa"/>
            </w:tcMar>
            <w:vAlign w:val="center"/>
          </w:tcPr>
          <w:p w14:paraId="7E6829D7" w14:textId="77777777" w:rsidR="00E33922" w:rsidRDefault="00000000">
            <w:pPr>
              <w:spacing w:after="40"/>
            </w:pPr>
            <w:r>
              <w:rPr>
                <w:color w:val="202020"/>
                <w:sz w:val="19"/>
              </w:rPr>
              <w:t>2026</w:t>
            </w:r>
          </w:p>
        </w:tc>
      </w:tr>
    </w:tbl>
    <w:p w14:paraId="6C1A25EE" w14:textId="77777777" w:rsidR="00E33922" w:rsidRDefault="00000000">
      <w:r>
        <w:br w:type="page"/>
      </w:r>
    </w:p>
    <w:p w14:paraId="422E1E5C" w14:textId="77777777" w:rsidR="00E33922" w:rsidRDefault="00000000">
      <w:pPr>
        <w:pStyle w:val="Heading1"/>
      </w:pPr>
      <w:r>
        <w:lastRenderedPageBreak/>
        <w:t>Abstract</w:t>
      </w:r>
    </w:p>
    <w:p w14:paraId="7E4F95D8" w14:textId="77777777" w:rsidR="00E33922" w:rsidRDefault="00000000">
      <w:r>
        <w:rPr>
          <w:color w:val="202020"/>
        </w:rPr>
        <w:t>This thesis presents a CRM (Customer Relationship Management) core developed in Java for a company that sells IT training courses. The work is organized in two complementary parts. The first part establishes the theoretical foundations and the state of the art, surveying the definition and evolution of CRM systems, modern architectural paradigms, dominant commer- cial and open-source platforms, total cost of ownership, integration with AI and ML, security assurance, the impact of cloud computing and containerization, and emerging trends. The second part is a detailed technical dissection of the implemented system. Rather than a simple CRUD application, the project is designed as a software-architecture demonstration in which a business problem is decomposed into clearly separated layers and components that apply well-known design patterns. The domain naturally accommodates two customer categories — B2C individuals seeking training and B2B companies purchasing corporate programs — both unified under a single Contact entity. The system is built around a layered architecture (UI -&gt; Facade -&gt; Command -&gt; Service -&gt; Repository -&gt; DAO), an event-driven notification mechanism, and interchangeable scoring and pricing strategies, making explicit use of the Singleton, Facade, Command, Observer, Strategy, Builder, Factory, Chain of Responsibility, Template Method and Repository/DAO patterns. The codebase is intended as a production-ready core whose service and persistence logic could later be exposed through a REST API and web UI without changing the underlying business rules.</w:t>
      </w:r>
    </w:p>
    <w:p w14:paraId="4E348B49" w14:textId="77777777" w:rsidR="00E33922" w:rsidRDefault="00000000">
      <w:pPr>
        <w:pStyle w:val="Heading1"/>
      </w:pPr>
      <w:r>
        <w:t>Contents</w:t>
      </w:r>
    </w:p>
    <w:p w14:paraId="50D04743" w14:textId="77777777" w:rsidR="00E33922" w:rsidRDefault="00000000">
      <w:pPr>
        <w:pStyle w:val="ListBullet"/>
      </w:pPr>
      <w:r>
        <w:rPr>
          <w:color w:val="202020"/>
        </w:rPr>
        <w:t>Chapter 1. Introduction</w:t>
      </w:r>
    </w:p>
    <w:p w14:paraId="614AA3B7" w14:textId="77777777" w:rsidR="00E33922" w:rsidRDefault="00000000">
      <w:pPr>
        <w:pStyle w:val="ListBullet"/>
      </w:pPr>
      <w:r>
        <w:rPr>
          <w:color w:val="202020"/>
        </w:rPr>
        <w:t>Chapter 2. CRM Systems - State of the Art</w:t>
      </w:r>
    </w:p>
    <w:p w14:paraId="07777D2C" w14:textId="77777777" w:rsidR="00E33922" w:rsidRDefault="00000000">
      <w:pPr>
        <w:pStyle w:val="ListBullet"/>
      </w:pPr>
      <w:r>
        <w:rPr>
          <w:color w:val="202020"/>
        </w:rPr>
        <w:t>Chapter 3. Student Contribution</w:t>
      </w:r>
    </w:p>
    <w:p w14:paraId="0E09C4B9" w14:textId="77777777" w:rsidR="00E33922" w:rsidRDefault="00000000">
      <w:pPr>
        <w:pStyle w:val="ListBullet"/>
      </w:pPr>
      <w:r>
        <w:rPr>
          <w:color w:val="202020"/>
        </w:rPr>
        <w:t>3.1 Scope of the implemented contribution</w:t>
      </w:r>
    </w:p>
    <w:p w14:paraId="27CCA87A" w14:textId="77777777" w:rsidR="00E33922" w:rsidRDefault="00000000">
      <w:pPr>
        <w:pStyle w:val="ListBullet"/>
      </w:pPr>
      <w:r>
        <w:rPr>
          <w:color w:val="202020"/>
        </w:rPr>
        <w:t>3.2 Architecture of the implemented application</w:t>
      </w:r>
    </w:p>
    <w:p w14:paraId="71681DCB" w14:textId="77777777" w:rsidR="00E33922" w:rsidRDefault="00000000">
      <w:pPr>
        <w:pStyle w:val="ListBullet"/>
      </w:pPr>
      <w:r>
        <w:rPr>
          <w:color w:val="202020"/>
        </w:rPr>
        <w:t>3.3 Experimental study</w:t>
      </w:r>
    </w:p>
    <w:p w14:paraId="424BEDE8" w14:textId="77777777" w:rsidR="00E33922" w:rsidRDefault="00000000">
      <w:pPr>
        <w:pStyle w:val="ListBullet"/>
      </w:pPr>
      <w:r>
        <w:rPr>
          <w:color w:val="202020"/>
        </w:rPr>
        <w:t>3.4 User manual</w:t>
      </w:r>
    </w:p>
    <w:p w14:paraId="75F2AC2E" w14:textId="77777777" w:rsidR="00E33922" w:rsidRDefault="00000000">
      <w:pPr>
        <w:pStyle w:val="ListBullet"/>
      </w:pPr>
      <w:r>
        <w:rPr>
          <w:color w:val="202020"/>
        </w:rPr>
        <w:t>3.5 Conclusions on the contribution</w:t>
      </w:r>
    </w:p>
    <w:p w14:paraId="79C444D0" w14:textId="77777777" w:rsidR="00E33922" w:rsidRDefault="00000000">
      <w:pPr>
        <w:pStyle w:val="ListBullet"/>
      </w:pPr>
      <w:r>
        <w:rPr>
          <w:color w:val="202020"/>
        </w:rPr>
        <w:t>Bibliography</w:t>
      </w:r>
    </w:p>
    <w:p w14:paraId="7990D32C" w14:textId="77777777" w:rsidR="00E33922" w:rsidRDefault="00000000">
      <w:r>
        <w:br w:type="page"/>
      </w:r>
    </w:p>
    <w:p w14:paraId="440249AD" w14:textId="77777777" w:rsidR="00E33922" w:rsidRDefault="00000000">
      <w:pPr>
        <w:pStyle w:val="Heading1"/>
      </w:pPr>
      <w:r>
        <w:lastRenderedPageBreak/>
        <w:t>Chapter 1. Introduction</w:t>
      </w:r>
    </w:p>
    <w:p w14:paraId="26D15415" w14:textId="77777777" w:rsidR="00E33922" w:rsidRDefault="00000000">
      <w:r>
        <w:rPr>
          <w:color w:val="202020"/>
        </w:rPr>
        <w:t>In the current economic and technological landscape, defined by accelerated digitalization, CRM (Customer Relationship Management) platforms have become fundamental pillars of business strategies. These systems have surpassed the stage of simple contact management, evolving into complex business intelligence solutions that integrate operational workflows, predictive analytics, and automated decision-making systems. The preference for scalable, customizable solutions that are independent of major vendors has stimulated the rise of opensource alternatives, which guarantee full control over the codebase and enhanced adaptability to pre-existing digital infrastructures.</w:t>
      </w:r>
    </w:p>
    <w:p w14:paraId="47936220" w14:textId="77777777" w:rsidR="00E33922" w:rsidRDefault="00000000">
      <w:r>
        <w:rPr>
          <w:color w:val="202020"/>
        </w:rPr>
        <w:t>The present study conducts a thorough examination of a modern CRM system, implemented in Java and organized around a layered architecture and structured according to modular design principles. The research investigates essential parameters such as the configuration of internal components, design logic, integration of collaboration and analytics modules, database performance, as well as critical aspects related to security, extensibility, and legal compliance.</w:t>
      </w:r>
    </w:p>
    <w:p w14:paraId="7C283DD0" w14:textId="77777777" w:rsidR="00E33922" w:rsidRDefault="00000000">
      <w:r>
        <w:rPr>
          <w:color w:val="202020"/>
        </w:rPr>
        <w:t>By highlighting both the benefits and the identified limitations, this paper aims to provide an objective perspective on the effectiveness of such a solution in the digital transformation process of a company. Additionally, future technological trends and the strategic relevance of adopting an open-source CRM in a competitive environment undergoing continuous reconfiguration are explored.</w:t>
      </w:r>
    </w:p>
    <w:p w14:paraId="2ED84CC0" w14:textId="77777777" w:rsidR="00E33922" w:rsidRDefault="00000000">
      <w:pPr>
        <w:pStyle w:val="Heading2"/>
      </w:pPr>
      <w:r>
        <w:t>1.1 About This Paper</w:t>
      </w:r>
    </w:p>
    <w:p w14:paraId="3B0522B7" w14:textId="77777777" w:rsidR="00E33922" w:rsidRDefault="00000000">
      <w:r>
        <w:rPr>
          <w:color w:val="202020"/>
        </w:rPr>
        <w:t>This paper carries out a technical dissection of an advanced CRM ecosystem, developed in the Java programming language, with the purpose of validating the reliability and performance of open-source architectures in volatile enterprise environments. The study investigates the modular decoupling of the system, which orchestrates domain modules such as contacts, activities, opportunities, courses, sessions and enrollments, demonstrating a high degree of granularity and enhanced agility in deployment processes.</w:t>
      </w:r>
    </w:p>
    <w:p w14:paraId="4F118C77" w14:textId="77777777" w:rsidR="00E33922" w:rsidRDefault="00000000">
      <w:r>
        <w:rPr>
          <w:color w:val="202020"/>
        </w:rPr>
        <w:t>The architecture is notable for its implementation of rule-based scoring and event-driven mechanisms for anticipating consumer behavior and automated lead scoring, complemented by event-driven processing mechanisms for sales-funnel analysis and the automatic transformation of interactions into atomic tasks. The relational database schema is optimized for intensive transactional workloads and data persistence, ensuring high throughput and scalability in business scenarios of significant complexity.</w:t>
      </w:r>
    </w:p>
    <w:p w14:paraId="6F467DBB" w14:textId="77777777" w:rsidR="00E33922" w:rsidRDefault="00000000">
      <w:r>
        <w:rPr>
          <w:color w:val="202020"/>
        </w:rPr>
        <w:t>Additionally, security vectors, hardening protocols, granular auditing mechanisms, and compliance with data protection standards are evaluated, with identified limitations including the absence of a web layer, the dependency on database setup, and the limited automated test coverage. The development roadmap targets the optimization of interoperability through extensible APIs, the integration of emerging technologies, and the consolidation of cross-platform components for improved synchronous collaboration.</w:t>
      </w:r>
    </w:p>
    <w:p w14:paraId="7E525A3A" w14:textId="77777777" w:rsidR="00E33922" w:rsidRDefault="00000000">
      <w:pPr>
        <w:pStyle w:val="Heading2"/>
      </w:pPr>
      <w:r>
        <w:lastRenderedPageBreak/>
        <w:t>1.2 Project Objectives</w:t>
      </w:r>
    </w:p>
    <w:p w14:paraId="385C6778" w14:textId="77777777" w:rsidR="00E33922" w:rsidRDefault="00000000">
      <w:r>
        <w:rPr>
          <w:color w:val="202020"/>
        </w:rPr>
        <w:t>1. Evaluation of the CRM system architecture– The modular structure and design principles used for developing a scalable and adaptable platform are analyzed.</w:t>
      </w:r>
    </w:p>
    <w:p w14:paraId="4BFA3EEF" w14:textId="77777777" w:rsidR="00E33922" w:rsidRDefault="00000000">
      <w:r>
        <w:rPr>
          <w:color w:val="202020"/>
        </w:rPr>
        <w:t>2. Identification of competitive advantages of the open-source solution– The benefits related to flexibility, reduced costs, and technological independence are highlighted.</w:t>
      </w:r>
    </w:p>
    <w:p w14:paraId="5A4D3695" w14:textId="77777777" w:rsidR="00E33922" w:rsidRDefault="00000000">
      <w:r>
        <w:rPr>
          <w:color w:val="202020"/>
        </w:rPr>
        <w:t>3. Analysis of analytical and predictive functionalities– The manner in which artificial intelligence-based components contribute to strategic decision-making is detailed.</w:t>
      </w:r>
    </w:p>
    <w:p w14:paraId="5F33D136" w14:textId="77777777" w:rsidR="00E33922" w:rsidRDefault="00000000">
      <w:r>
        <w:rPr>
          <w:color w:val="202020"/>
        </w:rPr>
        <w:t>4. Study of database performance and the relational model– The architectural optimizations that enable scalability and execution speed are examined.</w:t>
      </w:r>
    </w:p>
    <w:p w14:paraId="61EDF1B6" w14:textId="77777777" w:rsidR="00E33922" w:rsidRDefault="00000000">
      <w:r>
        <w:rPr>
          <w:color w:val="202020"/>
        </w:rPr>
        <w:t>5. Evaluation of security and compliance aspects– The measures implemented for personal data protection and action traceability assurance are discussed.</w:t>
      </w:r>
    </w:p>
    <w:p w14:paraId="005EBEF1" w14:textId="77777777" w:rsidR="00E33922" w:rsidRDefault="00000000">
      <w:r>
        <w:rPr>
          <w:color w:val="202020"/>
        </w:rPr>
        <w:t>6. Identification of technical and organizational challenges– A realistic picture of the difficulties encountered in adopting and maintaining such a system is provided.</w:t>
      </w:r>
    </w:p>
    <w:p w14:paraId="4DCFE5A3" w14:textId="77777777" w:rsidR="00E33922" w:rsidRDefault="00000000">
      <w:r>
        <w:rPr>
          <w:color w:val="202020"/>
        </w:rPr>
        <w:t>7. Outlining future development directions– Solutions and innovations that can consolidate the CRM system’s position in a continuously evolving digital environment are proposed.</w:t>
      </w:r>
    </w:p>
    <w:p w14:paraId="3BA98000" w14:textId="77777777" w:rsidR="00E33922" w:rsidRDefault="00000000">
      <w:pPr>
        <w:pStyle w:val="Heading1"/>
      </w:pPr>
      <w:r>
        <w:t>Chapter 2. CRM Systems – State of the Art</w:t>
      </w:r>
    </w:p>
    <w:p w14:paraId="70A0436F" w14:textId="77777777" w:rsidR="00E33922" w:rsidRDefault="00000000">
      <w:pPr>
        <w:pStyle w:val="Heading2"/>
      </w:pPr>
      <w:r>
        <w:t>2.1 Definition and Evolution of CRM Systems</w:t>
      </w:r>
    </w:p>
    <w:p w14:paraId="4F47E572" w14:textId="77777777" w:rsidR="00E33922" w:rsidRDefault="00000000">
      <w:r>
        <w:rPr>
          <w:color w:val="202020"/>
        </w:rPr>
        <w:t>Customer Relationship Management (CRM) [1, 2] constitutes a fundamental pillar of contemporary business strategies, facilitating the rigorous administration of interactions with current and potential customer segments. Defined as a philosophy centered on the end beneficiary and supported by complex information ecosystems, CRM aims to streamline commercial partnerships, increase loyalty, and, implicitly, enhance the financial performance indicators of the economic entity.</w:t>
      </w:r>
    </w:p>
    <w:p w14:paraId="143A2474" w14:textId="77777777" w:rsidR="00E33922" w:rsidRDefault="00000000">
      <w:r>
        <w:rPr>
          <w:color w:val="202020"/>
        </w:rPr>
        <w:t>The evolutionary trajectory of the CRM concept is marked by profound structural transformations. In the 1980s and 1990s, the rudiments of this field materialized through Sales Force Automation (SFA) systems [3], primarily focused on contact tracking and opportunity management. These early solutions sought to streamline sales workflows, reduce repetitive administrative tasks, and ensure superior visibility over the commercial pipeline.</w:t>
      </w:r>
    </w:p>
    <w:p w14:paraId="1595280C" w14:textId="77777777" w:rsidR="00E33922" w:rsidRDefault="00000000">
      <w:r>
        <w:rPr>
          <w:color w:val="202020"/>
        </w:rPr>
        <w:t>With the onset of the 2000s, CRM entered a maturation phase, incorporating extended marketing and post-sales support functionalities. Thus, the platforms surpassed their limited role as sales support tools, becoming integrated architectures designed to monitor the entire consumer lifecycle. This paradigm enabled the development of a holistic vision of multi-point interactions, consolidating the strategic bond between the organization and the client.</w:t>
      </w:r>
    </w:p>
    <w:p w14:paraId="162E06CA" w14:textId="77777777" w:rsidR="00E33922" w:rsidRDefault="00000000">
      <w:r>
        <w:rPr>
          <w:color w:val="202020"/>
        </w:rPr>
        <w:t xml:space="preserve">The 2010–2020 decade was defined by the proliferation of cloud computing technologies and the emergence of Social CRM [7]. The transition to cloud infrastructures democratized access to high-performance tools, minimizing the financial barriers of implementation and providing enhanced scalability. Simultaneously, the convergence with social networks facilitated the extraction of valuable </w:t>
      </w:r>
      <w:r>
        <w:rPr>
          <w:color w:val="202020"/>
        </w:rPr>
        <w:lastRenderedPageBreak/>
        <w:t>datasets regarding the digital behavior of users, supplementing the informational profile stored in traditional systems.</w:t>
      </w:r>
    </w:p>
    <w:p w14:paraId="7EC73039" w14:textId="77777777" w:rsidR="00E33922" w:rsidRDefault="00000000">
      <w:r>
        <w:rPr>
          <w:color w:val="202020"/>
        </w:rPr>
        <w:t>At present, the CRM domain is undergoing a reconfiguration phase under the influence of Artificial Intelligence (AI), Machine Learning (ML) algorithms, and predictive analytics [11]. The integration of these advanced technologies enables hyper-personalization of the user experience and a superior capacity for anticipating consumption needs, offering a decisive competitive advantage to organizations that adopt these digital innovations.</w:t>
      </w:r>
    </w:p>
    <w:p w14:paraId="3A91E76E" w14:textId="77777777" w:rsidR="00E33922" w:rsidRDefault="00000000">
      <w:pPr>
        <w:pStyle w:val="Heading2"/>
      </w:pPr>
      <w:r>
        <w:t>2.2 Modern Architecture of CRM Systems</w:t>
      </w:r>
    </w:p>
    <w:p w14:paraId="0A683005" w14:textId="77777777" w:rsidR="00E33922" w:rsidRDefault="00000000">
      <w:r>
        <w:rPr>
          <w:color w:val="202020"/>
        </w:rPr>
        <w:t>Contemporary CRM systems are grounded in advanced architectural paradigms, specifically designed to meet the demands of volatility and complexity inherent in today’s digital ecosystem. Surpassing the limitations of traditional monolithic structures, modern solutions adopt a modular and highly scalable approach, supported by cloud computing technologies and microservices-based architectures. This design strategy ensures optimal functional decoupling, allowing organizations enhanced agility in implementing new business requirements and facilitating the organic integration of technological innovations without compromising the stability of the entire system.</w:t>
      </w:r>
    </w:p>
    <w:p w14:paraId="5A06E71D" w14:textId="77777777" w:rsidR="00E33922" w:rsidRDefault="00000000">
      <w:r>
        <w:rPr>
          <w:color w:val="202020"/>
        </w:rPr>
        <w:t>Presentation Layer (Frontend and User Interface)The presentation layer represents the critical mediation interface between the system’s computational logic and the end user, playing a determinant role in the solution’s adoption rate at the organizational level. In nextgeneration CRM architectures, this layer is not limited to simple information display but delivers an omnichannel experience through Responsive Design web interfaces, native mobile applications, and Progressive Web App (PWA) solutions.</w:t>
      </w:r>
    </w:p>
    <w:p w14:paraId="55DD1F52" w14:textId="77777777" w:rsidR="00E33922" w:rsidRDefault="00000000">
      <w:r>
        <w:rPr>
          <w:color w:val="202020"/>
        </w:rPr>
        <w:t>An essential aspect is the integration of interactive dashboards and real-time data visualization tools, which synthesize massive volumes of information into intuitive visual indicators.</w:t>
      </w:r>
    </w:p>
    <w:p w14:paraId="1F077A30" w14:textId="77777777" w:rsidR="00E33922" w:rsidRDefault="00000000">
      <w:r>
        <w:rPr>
          <w:color w:val="202020"/>
        </w:rPr>
        <w:t>From a technological standpoint, the development of this layer relies on declarative frameworks and performant JavaScript libraries such as React, Angular, or Vue.js, which enable the creation of dynamic Single Page Application (SPA) interfaces. For the mobility component, cross-platform development solutions such as React Native or Flutter are frequently adopted, thus ensuring visual and functional consistency across different operating systems [13].</w:t>
      </w:r>
    </w:p>
    <w:p w14:paraId="7CE73E67" w14:textId="77777777" w:rsidR="00E33922" w:rsidRDefault="00000000">
      <w:r>
        <w:rPr>
          <w:color w:val="202020"/>
        </w:rPr>
        <w:t>Business Logic LayerConsidered the functional nucleus of the entire architecture, the business logic layer (or Application Layer) is where the processes, algorithms, and operational rulesspecifictothebusinessmodelareorchestrated. Itencompassescomplexworkflowengines capable of automating repetitive work processes, intelligent notification systems, and triggers for proactive alerts.</w:t>
      </w:r>
    </w:p>
    <w:p w14:paraId="4E51F3BF" w14:textId="77777777" w:rsidR="00E33922" w:rsidRDefault="00000000">
      <w:r>
        <w:rPr>
          <w:color w:val="202020"/>
        </w:rPr>
        <w:t>A vital component of this layer is represented by the analytical modules designed for real-time computation of Key Performance Indicators (KPIs). Furthermore, the system’s interoperability with other enterprise solutions (such as ERP or e-commerce platforms) is guaranteed through the exposure of API endpoints (RESTful or GraphQL). This approach facilitates a Headless architecture, granting developers the freedom to extend and customize CRM functionalities according to the specific business vertical in which the organization operates.</w:t>
      </w:r>
    </w:p>
    <w:p w14:paraId="3900C9D1" w14:textId="77777777" w:rsidR="00E33922" w:rsidRDefault="00000000">
      <w:r>
        <w:rPr>
          <w:color w:val="202020"/>
        </w:rPr>
        <w:lastRenderedPageBreak/>
        <w:t>Data Persistence and Management LayerData management in a modern CRM represents a major technological challenge, requiring a fine balance between integrity, availability, and performance [12]. The architecture of this layer frequently adopts the Polyglot Persistence model, employing Relational Database Management Systems (RDBMS) such as PostgreSQL or MySQL for storing transactional data that requires strict consistency (ACID).</w:t>
      </w:r>
    </w:p>
    <w:p w14:paraId="6E4B3230" w14:textId="77777777" w:rsidR="00E33922" w:rsidRDefault="00000000">
      <w:r>
        <w:rPr>
          <w:color w:val="202020"/>
        </w:rPr>
        <w:t>Simultaneously, for managing unstructured data, interaction logs, or Big Data volumes, NoSQL databases (such as MongoDB, Cassandra, or Redis) are integrated, offering superior horizontal scalability. For the analytical dimension and historical reporting, the system can interface with Data Warehousing solutions, providing decision support based on aggregated data. The security of this layer is reinforced through rigorous encryption protocols at rest and in transit, automated backup mechanisms, and Disaster Recovery strategies, thus guaranteeing the organization’s informational resilience against any technical incidents.</w:t>
      </w:r>
    </w:p>
    <w:p w14:paraId="55D13E6B" w14:textId="77777777" w:rsidR="00E33922" w:rsidRDefault="00000000">
      <w:pPr>
        <w:pStyle w:val="Heading2"/>
      </w:pPr>
      <w:r>
        <w:t>2.3 Dominant CRM Technologies and Platforms</w:t>
      </w:r>
    </w:p>
    <w:p w14:paraId="575466C3" w14:textId="77777777" w:rsidR="00E33922" w:rsidRDefault="00000000">
      <w:r>
        <w:rPr>
          <w:color w:val="202020"/>
        </w:rPr>
        <w:t>The contemporary technological landscape of Customer Relationship Management systems is defined by a pronounced taxonomic diversification, structured according to the delivery model, architectural complexity, and functional specificity. This market fragmentation allows organizations to adopt solutions precisely calibrated to their operational scale and internal process maturity [10]. At present, three dominant strategic segments can be identified.</w:t>
      </w:r>
    </w:p>
    <w:p w14:paraId="5BF72326" w14:textId="77777777" w:rsidR="00E33922" w:rsidRDefault="00000000">
      <w:pPr>
        <w:pStyle w:val="Heading3"/>
      </w:pPr>
      <w:r>
        <w:t>2.3.1 Enterprise-Class Solutions (Tier 1)</w:t>
      </w:r>
    </w:p>
    <w:p w14:paraId="330C609E" w14:textId="77777777" w:rsidR="00E33922" w:rsidRDefault="00000000">
      <w:r>
        <w:rPr>
          <w:color w:val="202020"/>
        </w:rPr>
        <w:t>These platforms are designed to support massive data volumes and cross-departmental business processes, offering an exhaustive portfolio of integrated modules.</w:t>
      </w:r>
    </w:p>
    <w:p w14:paraId="7CE351E1" w14:textId="77777777" w:rsidR="00E33922" w:rsidRDefault="00000000">
      <w:pPr>
        <w:pStyle w:val="ListBullet"/>
      </w:pPr>
      <w:r>
        <w:rPr>
          <w:color w:val="202020"/>
        </w:rPr>
        <w:t>Salesforce: Established as market leader through its multi-tenant cloud paradigm, offering</w:t>
      </w:r>
    </w:p>
    <w:p w14:paraId="37C925B1" w14:textId="77777777" w:rsidR="00E33922" w:rsidRDefault="00000000">
      <w:r>
        <w:rPr>
          <w:color w:val="202020"/>
        </w:rPr>
        <w:t>a PaaS (Platform as a Service) ecosystem. The use of the proprietary Apex programming language and the Lightning Framework component development framework enables virtually unlimited extensibility, transforming the CRM into an operating system for the entire business.</w:t>
      </w:r>
    </w:p>
    <w:p w14:paraId="3AB7C201" w14:textId="77777777" w:rsidR="00E33922" w:rsidRDefault="00000000">
      <w:pPr>
        <w:pStyle w:val="ListBullet"/>
      </w:pPr>
      <w:r>
        <w:rPr>
          <w:color w:val="202020"/>
        </w:rPr>
        <w:t>Microsoft Dynamics 365: Represents the strategic choice for organizations dependent on</w:t>
      </w:r>
    </w:p>
    <w:p w14:paraId="369A7DE0" w14:textId="77777777" w:rsidR="00E33922" w:rsidRDefault="00000000">
      <w:r>
        <w:rPr>
          <w:color w:val="202020"/>
        </w:rPr>
        <w:t>the Microsoft ecosystem. Its competitive advantage resides in native interoperability with the Microsoft 365 suite, the Power BI analytics platform, and the Azure infrastructure.</w:t>
      </w:r>
    </w:p>
    <w:p w14:paraId="5FDBC839" w14:textId="77777777" w:rsidR="00E33922" w:rsidRDefault="00000000">
      <w:r>
        <w:rPr>
          <w:color w:val="202020"/>
        </w:rPr>
        <w:t>This synergy facilitates a reduced learning curve and data consistency across the entire IT infrastructure [6].</w:t>
      </w:r>
    </w:p>
    <w:p w14:paraId="0D9D2859" w14:textId="77777777" w:rsidR="00E33922" w:rsidRDefault="00000000">
      <w:pPr>
        <w:pStyle w:val="ListBullet"/>
      </w:pPr>
      <w:r>
        <w:rPr>
          <w:color w:val="202020"/>
        </w:rPr>
        <w:t>Oracle CX Cloud: Emphasizes high-performance transactional processing and deep inte-</w:t>
      </w:r>
    </w:p>
    <w:p w14:paraId="6121988D" w14:textId="77777777" w:rsidR="00E33922" w:rsidRDefault="00000000">
      <w:r>
        <w:rPr>
          <w:color w:val="202020"/>
        </w:rPr>
        <w:t>gration with ERP systems, being optimized for sectors with strict regulations and complex data structures.</w:t>
      </w:r>
    </w:p>
    <w:p w14:paraId="60E6383B" w14:textId="77777777" w:rsidR="00E33922" w:rsidRDefault="00000000">
      <w:pPr>
        <w:pStyle w:val="Heading3"/>
      </w:pPr>
      <w:r>
        <w:t>2.3.2 The Open-Source Paradigm: Flexibility and Technological Sovereignty</w:t>
      </w:r>
    </w:p>
    <w:p w14:paraId="7B08158F" w14:textId="77777777" w:rsidR="00E33922" w:rsidRDefault="00000000">
      <w:r>
        <w:rPr>
          <w:color w:val="202020"/>
        </w:rPr>
        <w:t>Open-source solutions have experienced a remarkable ascent, being preferred by organizations that prioritize full control over the infrastructure and the elimination of vendor lock-in.</w:t>
      </w:r>
    </w:p>
    <w:p w14:paraId="002FFEE5" w14:textId="77777777" w:rsidR="00E33922" w:rsidRDefault="00000000">
      <w:pPr>
        <w:pStyle w:val="ListBullet"/>
      </w:pPr>
      <w:r>
        <w:rPr>
          <w:color w:val="202020"/>
        </w:rPr>
        <w:t>SuiteCRM and EspoCRM: These platforms offer a viable alternative to costly commer-</w:t>
      </w:r>
    </w:p>
    <w:p w14:paraId="4C52590E" w14:textId="77777777" w:rsidR="00E33922" w:rsidRDefault="00000000">
      <w:r>
        <w:rPr>
          <w:color w:val="202020"/>
        </w:rPr>
        <w:lastRenderedPageBreak/>
        <w:t>cial solutions, allowing deep customizations at the core and database schema levels.</w:t>
      </w:r>
    </w:p>
    <w:p w14:paraId="0E2F3AF8" w14:textId="77777777" w:rsidR="00E33922" w:rsidRDefault="00000000">
      <w:pPr>
        <w:pStyle w:val="ListBullet"/>
      </w:pPr>
      <w:r>
        <w:rPr>
          <w:color w:val="202020"/>
        </w:rPr>
        <w:t>Odoo: Distinguished by a unique modular architecture where the CRM is merely a com-</w:t>
      </w:r>
    </w:p>
    <w:p w14:paraId="44F5E587" w14:textId="77777777" w:rsidR="00E33922" w:rsidRDefault="00000000">
      <w:r>
        <w:rPr>
          <w:color w:val="202020"/>
        </w:rPr>
        <w:t>ponent of a broader ERP ecosystem. This approach eliminates the need for complex thirdparty integrations, ensuring a fluid flow of information between the sales, inventory, and accounting departments.</w:t>
      </w:r>
    </w:p>
    <w:p w14:paraId="2873570B" w14:textId="77777777" w:rsidR="00E33922" w:rsidRDefault="00000000">
      <w:pPr>
        <w:pStyle w:val="ListBullet"/>
      </w:pPr>
      <w:r>
        <w:rPr>
          <w:color w:val="202020"/>
        </w:rPr>
        <w:t>OroCRM: Specialized in the B2B and e-commerce sectors, offering advanced segmentation</w:t>
      </w:r>
    </w:p>
    <w:p w14:paraId="6BDF0328" w14:textId="77777777" w:rsidR="00E33922" w:rsidRDefault="00000000">
      <w:r>
        <w:rPr>
          <w:color w:val="202020"/>
        </w:rPr>
        <w:t>and purchasing behavior analysis tools, while benefiting from the robustness of the Symfony framework.</w:t>
      </w:r>
    </w:p>
    <w:p w14:paraId="6588FE47" w14:textId="77777777" w:rsidR="00E33922" w:rsidRDefault="00000000">
      <w:pPr>
        <w:pStyle w:val="Heading3"/>
      </w:pPr>
      <w:r>
        <w:t>2.3.3 Specialized and Best-of-Breed Solutions</w:t>
      </w:r>
    </w:p>
    <w:p w14:paraId="538FE799" w14:textId="77777777" w:rsidR="00E33922" w:rsidRDefault="00000000">
      <w:r>
        <w:rPr>
          <w:color w:val="202020"/>
        </w:rPr>
        <w:t>These platforms aim for excellence within a specific functional niche, often adopting a philosophy centered on user experience (UX) and rapid deployment.</w:t>
      </w:r>
    </w:p>
    <w:p w14:paraId="52B4B172" w14:textId="77777777" w:rsidR="00E33922" w:rsidRDefault="00000000">
      <w:pPr>
        <w:pStyle w:val="ListBullet"/>
      </w:pPr>
      <w:r>
        <w:rPr>
          <w:color w:val="202020"/>
        </w:rPr>
        <w:t>HubSpot: Revolutionized the market through the concept of Inbound Marketing, integrat-</w:t>
      </w:r>
    </w:p>
    <w:p w14:paraId="79084C96" w14:textId="77777777" w:rsidR="00E33922" w:rsidRDefault="00000000">
      <w:r>
        <w:rPr>
          <w:color w:val="202020"/>
        </w:rPr>
        <w:t>ing content generation, SEO, and marketing automation tools into an extremely intuitive interface, optimized for the accelerated scaling of SMEs.</w:t>
      </w:r>
    </w:p>
    <w:p w14:paraId="4E6EFF17" w14:textId="77777777" w:rsidR="00E33922" w:rsidRDefault="00000000">
      <w:pPr>
        <w:pStyle w:val="ListBullet"/>
      </w:pPr>
      <w:r>
        <w:rPr>
          <w:color w:val="202020"/>
        </w:rPr>
        <w:t>Pipedrive: Focuses exclusively on sales process efficiency (Sales Pipeline Management).</w:t>
      </w:r>
    </w:p>
    <w:p w14:paraId="133D0514" w14:textId="77777777" w:rsidR="00E33922" w:rsidRDefault="00000000">
      <w:r>
        <w:rPr>
          <w:color w:val="202020"/>
        </w:rPr>
        <w:t>Its design philosophy emphasizes transaction flow visualization and activity-based selling, reducing administrative complexity for sales representatives.</w:t>
      </w:r>
    </w:p>
    <w:p w14:paraId="26F87D13" w14:textId="77777777" w:rsidR="00E33922" w:rsidRDefault="00000000">
      <w:pPr>
        <w:pStyle w:val="ListBullet"/>
      </w:pPr>
      <w:r>
        <w:rPr>
          <w:color w:val="202020"/>
        </w:rPr>
        <w:t>Zendesk: Although it has evolved into a full CRM, it remains the point of reference for</w:t>
      </w:r>
    </w:p>
    <w:p w14:paraId="25E30D35" w14:textId="77777777" w:rsidR="00E33922" w:rsidRDefault="00000000">
      <w:r>
        <w:rPr>
          <w:color w:val="202020"/>
        </w:rPr>
        <w:t>Customer Service and Ticketing. Its architecture is optimized for omnichannel support, enabling the unified management of interactions originating from email, phone, chat, and social media.</w:t>
      </w:r>
    </w:p>
    <w:p w14:paraId="127E72CA" w14:textId="77777777" w:rsidR="00E33922" w:rsidRDefault="00000000">
      <w:pPr>
        <w:pStyle w:val="Heading2"/>
      </w:pPr>
      <w:r>
        <w:t>2.4 Comparative Analysis of Total Cost of Ownership (TCO):</w:t>
      </w:r>
    </w:p>
    <w:p w14:paraId="18065C45" w14:textId="77777777" w:rsidR="00E33922" w:rsidRDefault="00000000">
      <w:r>
        <w:rPr>
          <w:color w:val="202020"/>
        </w:rPr>
        <w:t>SaaS vs. Open-Source The choice of a CRM platform must not be based exclusively on technical functionalities but also on a rigorous evaluation of the Total Cost of Ownership (TCO). This represents the sum of all direct and indirect costs generated throughout the entire system lifecycle (acquisition, implementation, operation, maintenance, and decommissioning).</w:t>
      </w:r>
    </w:p>
    <w:p w14:paraId="470E6EF9" w14:textId="77777777" w:rsidR="00E33922" w:rsidRDefault="00000000">
      <w:pPr>
        <w:pStyle w:val="Heading3"/>
      </w:pPr>
      <w:r>
        <w:t>2.4.1 Cost Dynamics: OPEX vs. CAPEX</w:t>
      </w:r>
    </w:p>
    <w:p w14:paraId="0FC4313C" w14:textId="77777777" w:rsidR="00E33922" w:rsidRDefault="00000000">
      <w:r>
        <w:rPr>
          <w:color w:val="202020"/>
        </w:rPr>
        <w:t>In the SaaS model, costs are predominantly of the OPEX (Operational Expenditure) type.</w:t>
      </w:r>
    </w:p>
    <w:p w14:paraId="74A1780D" w14:textId="77777777" w:rsidR="00E33922" w:rsidRDefault="00000000">
      <w:r>
        <w:rPr>
          <w:color w:val="202020"/>
        </w:rPr>
        <w:t>The organization pays for the right of use, which provides short-term financial predictability but can lead to immense cumulative costs as the number of users grows. In contrast, the implementation of an open-source CRM may involve a higher initial CAPEX (Capital Expenditure) for configuration, security auditing, and training; however, the marginal cost per additional user tends toward zero, offering superior economic efficiency in the long term.</w:t>
      </w:r>
    </w:p>
    <w:p w14:paraId="71877FD5" w14:textId="77777777" w:rsidR="00E33922" w:rsidRDefault="00000000">
      <w:r>
        <w:rPr>
          <w:color w:val="202020"/>
        </w:rPr>
        <w:t>Evaluation Criterion SaaS Model (e.g., Salesforce, Dynamics) Open-Source Model (e.g., SuiteCRM, Odoo) LicensingRecurring costs (monthly/annual subscription per user).</w:t>
      </w:r>
    </w:p>
    <w:p w14:paraId="76400AFB" w14:textId="77777777" w:rsidR="00E33922" w:rsidRDefault="00000000">
      <w:r>
        <w:rPr>
          <w:color w:val="202020"/>
        </w:rPr>
        <w:t>Zero or negligible licensing costs.</w:t>
      </w:r>
    </w:p>
    <w:p w14:paraId="11F24216" w14:textId="77777777" w:rsidR="00E33922" w:rsidRDefault="00000000">
      <w:r>
        <w:rPr>
          <w:color w:val="202020"/>
        </w:rPr>
        <w:t>IT InfrastructureIncluded in the subscription price (vendor’s cloud).</w:t>
      </w:r>
    </w:p>
    <w:p w14:paraId="15DE060F" w14:textId="77777777" w:rsidR="00E33922" w:rsidRDefault="00000000">
      <w:r>
        <w:rPr>
          <w:color w:val="202020"/>
        </w:rPr>
        <w:lastRenderedPageBreak/>
        <w:t>Requires own servers or private hosting (private cloud).</w:t>
      </w:r>
    </w:p>
    <w:p w14:paraId="019B2C8B" w14:textId="77777777" w:rsidR="00E33922" w:rsidRDefault="00000000">
      <w:r>
        <w:rPr>
          <w:color w:val="202020"/>
        </w:rPr>
        <w:t>Deployment &amp; Setup Fast, based on predefined configurations.</w:t>
      </w:r>
    </w:p>
    <w:p w14:paraId="390881BA" w14:textId="77777777" w:rsidR="00E33922" w:rsidRDefault="00000000">
      <w:r>
        <w:rPr>
          <w:color w:val="202020"/>
        </w:rPr>
        <w:t>Slower; involves manual installation, configuration and hardening.</w:t>
      </w:r>
    </w:p>
    <w:p w14:paraId="16657D03" w14:textId="77777777" w:rsidR="00E33922" w:rsidRDefault="00000000">
      <w:r>
        <w:rPr>
          <w:color w:val="202020"/>
        </w:rPr>
        <w:t>CustomizationLimited by the vendor’s ecosystem and costly through APIs.</w:t>
      </w:r>
    </w:p>
    <w:p w14:paraId="4E79A31F" w14:textId="77777777" w:rsidR="00E33922" w:rsidRDefault="00000000">
      <w:r>
        <w:rPr>
          <w:color w:val="202020"/>
        </w:rPr>
        <w:t>Total; unlimited access to source code for structural changes.</w:t>
      </w:r>
    </w:p>
    <w:p w14:paraId="2B73BD98" w14:textId="77777777" w:rsidR="00E33922" w:rsidRDefault="00000000">
      <w:r>
        <w:rPr>
          <w:color w:val="202020"/>
        </w:rPr>
        <w:t>Maintenance &amp; Updates Managed automatically by the vendor.</w:t>
      </w:r>
    </w:p>
    <w:p w14:paraId="123D4830" w14:textId="77777777" w:rsidR="00E33922" w:rsidRDefault="00000000">
      <w:r>
        <w:rPr>
          <w:color w:val="202020"/>
        </w:rPr>
        <w:t>Managed internally or via subcontractors (requires technical expertise).</w:t>
      </w:r>
    </w:p>
    <w:p w14:paraId="5407165A" w14:textId="77777777" w:rsidR="00E33922" w:rsidRDefault="00000000">
      <w:r>
        <w:rPr>
          <w:color w:val="202020"/>
        </w:rPr>
        <w:t>Data SovereigntyData stored on the vendor’s servers (compliance risks).</w:t>
      </w:r>
    </w:p>
    <w:p w14:paraId="2EF16E63" w14:textId="77777777" w:rsidR="00E33922" w:rsidRDefault="00000000">
      <w:r>
        <w:rPr>
          <w:color w:val="202020"/>
        </w:rPr>
        <w:t>Absolute control over the location and security of the databases.</w:t>
      </w:r>
    </w:p>
    <w:p w14:paraId="7F2490D2" w14:textId="77777777" w:rsidR="00E33922" w:rsidRDefault="00000000">
      <w:r>
        <w:rPr>
          <w:color w:val="202020"/>
        </w:rPr>
        <w:t>ScalabilityInstant scaling by upgrading the pricing plan.</w:t>
      </w:r>
    </w:p>
    <w:p w14:paraId="38D4C5B8" w14:textId="77777777" w:rsidR="00E33922" w:rsidRDefault="00000000">
      <w:r>
        <w:rPr>
          <w:color w:val="202020"/>
        </w:rPr>
        <w:t>Technical scaling (vertical/horizontal) that requires hardware resources.</w:t>
      </w:r>
    </w:p>
    <w:p w14:paraId="55B20061" w14:textId="77777777" w:rsidR="00E33922" w:rsidRDefault="00000000">
      <w:r>
        <w:rPr>
          <w:color w:val="202020"/>
        </w:rPr>
        <w:t>Table 2.1: Comparative Table: Cost and Resource Structure</w:t>
      </w:r>
    </w:p>
    <w:p w14:paraId="28C56F98" w14:textId="77777777" w:rsidR="00E33922" w:rsidRDefault="00000000">
      <w:pPr>
        <w:pStyle w:val="Heading3"/>
      </w:pPr>
      <w:r>
        <w:t>2.4.2 Vendor Lock-in Risk</w:t>
      </w:r>
    </w:p>
    <w:p w14:paraId="3956D257" w14:textId="77777777" w:rsidR="00E33922" w:rsidRDefault="00000000">
      <w:r>
        <w:rPr>
          <w:color w:val="202020"/>
        </w:rPr>
        <w:t>A critical factor in TCO analysis is the strategic dependency on the vendor. Proprietary solutions often impose high technical and financial barriers when the organization wishes to migrate data to another platform. Open-source solutions eliminate this risk, offering technological freedom; the source code and database remain in the full ownership of the organization, allowing system adaptation regardless of the commercial policies of an external vendor.</w:t>
      </w:r>
    </w:p>
    <w:p w14:paraId="52D02F51" w14:textId="77777777" w:rsidR="00E33922" w:rsidRDefault="00000000">
      <w:pPr>
        <w:pStyle w:val="Heading3"/>
      </w:pPr>
      <w:r>
        <w:t>2.4.3 Maintenance and Internal Expertise</w:t>
      </w:r>
    </w:p>
    <w:p w14:paraId="17B41CDB" w14:textId="77777777" w:rsidR="00E33922" w:rsidRDefault="00000000">
      <w:r>
        <w:rPr>
          <w:color w:val="202020"/>
        </w:rPr>
        <w:t>Although open-source licensing is free of charge, the TCO includes the salaries of specialists (system administrators, Python/PHP developers, security experts) who ensure the platform’s operation. In the SaaS case, these costs are externalized to the vendor; however, the organization loses the capacity to develop internal technical competencies specific to its own product.</w:t>
      </w:r>
    </w:p>
    <w:p w14:paraId="73C3BCA5" w14:textId="77777777" w:rsidR="00E33922" w:rsidRDefault="00000000">
      <w:pPr>
        <w:pStyle w:val="Heading3"/>
      </w:pPr>
      <w:r>
        <w:t>2.4.4 Integration Costs</w:t>
      </w:r>
    </w:p>
    <w:p w14:paraId="372903E6" w14:textId="77777777" w:rsidR="00E33922" w:rsidRDefault="00000000">
      <w:r>
        <w:rPr>
          <w:color w:val="202020"/>
        </w:rPr>
        <w:t>CRM systems do not operate in isolation. While enterprise platforms (SaaS) offer native connectors (“out-of-the-box”) for popular applications, integrating legacy or highly specific systems can become financially prohibitive due to the limitations of commercial APIs. The open-source model facilitates deep interoperability, enabling the development of custom connectors directly at the database or business logic level.</w:t>
      </w:r>
    </w:p>
    <w:p w14:paraId="3B874F12" w14:textId="77777777" w:rsidR="00E33922" w:rsidRDefault="00000000">
      <w:r>
        <w:rPr>
          <w:color w:val="202020"/>
        </w:rPr>
        <w:t>The SaaS model is optimal for organizations seeking rapid deployment and lacking a mature IT infrastructure. Nevertheless, for companies oriented toward strategic digitalization that require full control over data and complex customizations at reduced marginal costs, the open-source solution (such as the one based on the implemented Java layered architecture) represents a more sustainable investment.</w:t>
      </w:r>
    </w:p>
    <w:p w14:paraId="50F12813" w14:textId="77777777" w:rsidR="00E33922" w:rsidRDefault="00000000">
      <w:pPr>
        <w:pStyle w:val="Heading2"/>
      </w:pPr>
      <w:r>
        <w:lastRenderedPageBreak/>
        <w:t>2.5 Integration with AI and ML</w:t>
      </w:r>
    </w:p>
    <w:p w14:paraId="4E9B4621" w14:textId="77777777" w:rsidR="00E33922" w:rsidRDefault="00000000">
      <w:r>
        <w:rPr>
          <w:color w:val="202020"/>
        </w:rPr>
        <w:t>The integration of Artificial Intelligence (AI) and Machine Learning (ML) algorithms into contemporary CRM architectures does not represent merely an incremental evolution but rather a vector of radical transformation in how organizations process their informational capital. Thistechnologicalsynergyenablesthetransitionfromreactiverecord-keepingsystems to proactive decision-support platforms, capable of extracting non-linear correlations from massive and heterogeneous datasets.</w:t>
      </w:r>
    </w:p>
    <w:p w14:paraId="35DE490A" w14:textId="77777777" w:rsidR="00E33922" w:rsidRDefault="00000000">
      <w:r>
        <w:rPr>
          <w:color w:val="202020"/>
        </w:rPr>
        <w:t>The implementation of predictive analytics allows organizations to surpass simple historical reporting, offering advanced capabilities for forecasting and modeling consumer behavior [9].</w:t>
      </w:r>
    </w:p>
    <w:p w14:paraId="2BA4D170" w14:textId="77777777" w:rsidR="00E33922" w:rsidRDefault="00000000">
      <w:pPr>
        <w:pStyle w:val="ListBullet"/>
      </w:pPr>
      <w:r>
        <w:rPr>
          <w:color w:val="202020"/>
        </w:rPr>
        <w:t>Attrition Risk Modeling (Churn Prediction): By training classification models (such</w:t>
      </w:r>
    </w:p>
    <w:p w14:paraId="6D037021" w14:textId="77777777" w:rsidR="00E33922" w:rsidRDefault="00000000">
      <w:r>
        <w:rPr>
          <w:color w:val="202020"/>
        </w:rPr>
        <w:t>as Random Forest or XGBoost) on historical transaction and interaction data, the system can detect early signals of customer loyalty erosion. This early identification enables the automatic triggering of personalized retention workflows.</w:t>
      </w:r>
    </w:p>
    <w:p w14:paraId="37F195E7" w14:textId="77777777" w:rsidR="00E33922" w:rsidRDefault="00000000">
      <w:pPr>
        <w:pStyle w:val="ListBullet"/>
      </w:pPr>
      <w:r>
        <w:rPr>
          <w:color w:val="202020"/>
        </w:rPr>
        <w:t>SalesForecastingandLeadScoring: MLalgorithmsevaluatetheconversionprobability</w:t>
      </w:r>
    </w:p>
    <w:p w14:paraId="4A1098C2" w14:textId="77777777" w:rsidR="00E33922" w:rsidRDefault="00000000">
      <w:r>
        <w:rPr>
          <w:color w:val="202020"/>
        </w:rPr>
        <w:t>of each commercial opportunity (Lead Scoring), allowing the sales force to prioritize efforts toward segments with the highest yield potential.</w:t>
      </w:r>
    </w:p>
    <w:p w14:paraId="79C11C25" w14:textId="77777777" w:rsidR="00E33922" w:rsidRDefault="00000000">
      <w:pPr>
        <w:pStyle w:val="ListBullet"/>
      </w:pPr>
      <w:r>
        <w:rPr>
          <w:color w:val="202020"/>
        </w:rPr>
        <w:t>Dynamic Pricing Strategies: The use of advanced regressions and Reinforcement Learn-</w:t>
      </w:r>
    </w:p>
    <w:p w14:paraId="0061B733" w14:textId="77777777" w:rsidR="00E33922" w:rsidRDefault="00000000">
      <w:r>
        <w:rPr>
          <w:color w:val="202020"/>
        </w:rPr>
        <w:t>ing facilitates real-time price adjustments based on demand, inventory, and competitive behavior, thereby maximizing the profit margin.</w:t>
      </w:r>
    </w:p>
    <w:p w14:paraId="3FBDC777" w14:textId="77777777" w:rsidR="00E33922" w:rsidRDefault="00000000">
      <w:r>
        <w:rPr>
          <w:color w:val="202020"/>
        </w:rPr>
        <w:t>CRM systems equipped with artificial intelligence components redefine the concept of customer experience through the generation of adaptive content.</w:t>
      </w:r>
    </w:p>
    <w:p w14:paraId="6E99F2F3" w14:textId="77777777" w:rsidR="00E33922" w:rsidRDefault="00000000">
      <w:pPr>
        <w:pStyle w:val="ListBullet"/>
      </w:pPr>
      <w:r>
        <w:rPr>
          <w:color w:val="202020"/>
        </w:rPr>
        <w:t>Recommendation Engines: Based on Collaborative Filtering or Content-based Filtering</w:t>
      </w:r>
    </w:p>
    <w:p w14:paraId="230A50E3" w14:textId="77777777" w:rsidR="00E33922" w:rsidRDefault="00000000">
      <w:r>
        <w:rPr>
          <w:color w:val="202020"/>
        </w:rPr>
        <w:t>techniques, these modules analyze individual preferences and the consumption patterns of similar segments to propose products or services with maximum relevance [4].</w:t>
      </w:r>
    </w:p>
    <w:p w14:paraId="5DCDCAA3" w14:textId="77777777" w:rsidR="00E33922" w:rsidRDefault="00000000">
      <w:pPr>
        <w:pStyle w:val="ListBullet"/>
      </w:pPr>
      <w:r>
        <w:rPr>
          <w:color w:val="202020"/>
        </w:rPr>
        <w:t>Contextual Marketing Automation: AI facilitates the delivery of targeted messages</w:t>
      </w:r>
    </w:p>
    <w:p w14:paraId="3AE3B591" w14:textId="77777777" w:rsidR="00E33922" w:rsidRDefault="00000000">
      <w:r>
        <w:rPr>
          <w:color w:val="202020"/>
        </w:rPr>
        <w:t>at the optimal moments within the acquisition cycle, significantly increasing click-through rates (CTR) and diminishing the informational noise perceived by the client.</w:t>
      </w:r>
    </w:p>
    <w:p w14:paraId="4CB95A29" w14:textId="77777777" w:rsidR="00E33922" w:rsidRDefault="00000000">
      <w:r>
        <w:rPr>
          <w:color w:val="202020"/>
        </w:rPr>
        <w:t>The qualitative dimension of customer relations is enhanced by Natural Language Processing (NLP) technologies, which transform unstructured data into actionable information [8, 9].</w:t>
      </w:r>
    </w:p>
    <w:p w14:paraId="7DC4B29A" w14:textId="77777777" w:rsidR="00E33922" w:rsidRDefault="00000000">
      <w:pPr>
        <w:pStyle w:val="ListBullet"/>
      </w:pPr>
      <w:r>
        <w:rPr>
          <w:color w:val="202020"/>
        </w:rPr>
        <w:t>Sentiment Analysis: Through the use of Transformer-based models (such as BERT or</w:t>
      </w:r>
    </w:p>
    <w:p w14:paraId="7E04CABB" w14:textId="77777777" w:rsidR="00E33922" w:rsidRDefault="00000000">
      <w:r>
        <w:rPr>
          <w:color w:val="202020"/>
        </w:rPr>
        <w:t>derived architectures), the CRM can process feedback from emails, reviews, or social media to evaluate the emotional state of the customer base.</w:t>
      </w:r>
    </w:p>
    <w:p w14:paraId="18E273D4" w14:textId="77777777" w:rsidR="00E33922" w:rsidRDefault="00000000">
      <w:pPr>
        <w:pStyle w:val="ListBullet"/>
      </w:pPr>
      <w:r>
        <w:rPr>
          <w:color w:val="202020"/>
        </w:rPr>
        <w:t>Chatbot and Virtual Agent Systems: The integration of Generative AI and Large</w:t>
      </w:r>
    </w:p>
    <w:p w14:paraId="42824449" w14:textId="77777777" w:rsidR="00E33922" w:rsidRDefault="00000000">
      <w:r>
        <w:rPr>
          <w:color w:val="202020"/>
        </w:rPr>
        <w:t>Language Models (LLMs) enables the development of conversational interfaces capable of resolving complex support requests, automatically classifying support tickets, and extracting key entities from dialogues, thereby reducing operational pressure on contact centers.</w:t>
      </w:r>
    </w:p>
    <w:p w14:paraId="1A828E2C" w14:textId="77777777" w:rsidR="00E33922" w:rsidRDefault="00000000">
      <w:r>
        <w:rPr>
          <w:color w:val="202020"/>
        </w:rPr>
        <w:lastRenderedPageBreak/>
        <w:t>The adoption of these technologies transforms the CRM from a passive database into an autonomous growth engine, offering a critical competitive advantage through the reduction of informational asymmetry and the increase in market response speed.</w:t>
      </w:r>
    </w:p>
    <w:p w14:paraId="1D94E5CF" w14:textId="77777777" w:rsidR="00E33922" w:rsidRDefault="00000000">
      <w:pPr>
        <w:pStyle w:val="Heading2"/>
      </w:pPr>
      <w:r>
        <w:t>2.6 Current Challenges and Emerging Trends</w:t>
      </w:r>
    </w:p>
    <w:p w14:paraId="7440F609" w14:textId="77777777" w:rsidR="00E33922" w:rsidRDefault="00000000">
      <w:r>
        <w:rPr>
          <w:color w:val="202020"/>
        </w:rPr>
        <w:t>In the current landscape of digital transformation, the evolution of CRM systems is marked by three fundamental vectors: the need for a unified consumer experience, the rigor of legislative frameworks regarding privacy protection, and the interconnectivity offered by smart devices.</w:t>
      </w:r>
    </w:p>
    <w:p w14:paraId="7B2BAE2D" w14:textId="77777777" w:rsidR="00E33922" w:rsidRDefault="00000000">
      <w:r>
        <w:rPr>
          <w:color w:val="202020"/>
        </w:rPr>
        <w:t>These factors redefine software solution architecture from simple databases to intelligent relationship management ecosystems [5].</w:t>
      </w:r>
    </w:p>
    <w:p w14:paraId="55C5FEBD" w14:textId="77777777" w:rsidR="00E33922" w:rsidRDefault="00000000">
      <w:pPr>
        <w:pStyle w:val="Heading3"/>
      </w:pPr>
      <w:r>
        <w:t>2.6.1 The Omnichannel Paradigm and Customer Journey Mapping</w:t>
      </w:r>
    </w:p>
    <w:p w14:paraId="27CA8562" w14:textId="77777777" w:rsidR="00E33922" w:rsidRDefault="00000000">
      <w:r>
        <w:rPr>
          <w:color w:val="202020"/>
        </w:rPr>
        <w:t>In a business environment characterized by the fragmentation of communication channels, organizations tend toward an omnichannel approach, surpassing the limitations of the traditional multi-channel strategy. While multi-channel assumes presence on multiple platforms (web, mobile, social media, email, physical points), omnichannel aims for their synergistic integration.</w:t>
      </w:r>
    </w:p>
    <w:p w14:paraId="1F6BC996" w14:textId="77777777" w:rsidR="00E33922" w:rsidRDefault="00000000">
      <w:r>
        <w:rPr>
          <w:color w:val="202020"/>
        </w:rPr>
        <w:t>Modern CRM systemsare designedto centralize heterogeneous informationflowsto provide a holistic (360-degree) view of the customer. This consolidation enables granular monitoring of each stage of the customer journey, facilitating contextual personalization that maximizes CustomerLifetimeValue(CLV).Fromatechnicalstandpoint, thisinvolvestheuseofadvanced data synchronization mechanisms and digital identity reconciliation, ensuring a fluid user transition between the virtual and physical environments.</w:t>
      </w:r>
    </w:p>
    <w:p w14:paraId="05212FD3" w14:textId="77777777" w:rsidR="00E33922" w:rsidRDefault="00000000">
      <w:pPr>
        <w:pStyle w:val="Heading3"/>
      </w:pPr>
      <w:r>
        <w:t>2.6.2 Data Governance and Regulatory Compliance (GDPR and CCPA)</w:t>
      </w:r>
    </w:p>
    <w:p w14:paraId="65346B32" w14:textId="77777777" w:rsidR="00E33922" w:rsidRDefault="00000000">
      <w:r>
        <w:rPr>
          <w:color w:val="202020"/>
        </w:rPr>
        <w:t>Information security and legal compliance have become central pillars in the design of contemporary CRMs. The implementation of rigorous regulations such as the General Data Protection Regulation (GDPR) in the European space or the California Consumer Privacy Act (CCPA) in the United States has imposed the adoption of the Privacy by Design principle.</w:t>
      </w:r>
    </w:p>
    <w:p w14:paraId="27014A30" w14:textId="77777777" w:rsidR="00E33922" w:rsidRDefault="00000000">
      <w:r>
        <w:rPr>
          <w:color w:val="202020"/>
        </w:rPr>
        <w:t>This transition generates significant architectural challenges, as systems must integrate robust modules for: Consent Management: Explicit traceability of the user’s agreement for each type of processing.</w:t>
      </w:r>
    </w:p>
    <w:p w14:paraId="7787D1ED" w14:textId="77777777" w:rsidR="00E33922" w:rsidRDefault="00000000">
      <w:r>
        <w:rPr>
          <w:color w:val="202020"/>
        </w:rPr>
        <w:t>Right to Portability and Erasure: Automation of the processes for extracting or deleting personal data upon request.</w:t>
      </w:r>
    </w:p>
    <w:p w14:paraId="308D5DAC" w14:textId="77777777" w:rsidR="00E33922" w:rsidRDefault="00000000">
      <w:r>
        <w:rPr>
          <w:color w:val="202020"/>
        </w:rPr>
        <w:t>Auditability and Transparency: Maintenance of detailed activity logs (audit logs) that allow the reconstruction of any data operation in the event of a regulatory audit.</w:t>
      </w:r>
    </w:p>
    <w:p w14:paraId="3A4F4A9A" w14:textId="77777777" w:rsidR="00E33922" w:rsidRDefault="00000000">
      <w:r>
        <w:rPr>
          <w:color w:val="202020"/>
        </w:rPr>
        <w:t>Failure in technical alignment with these standards attracts not only drastic financial sanctions but also an irremediable erosion of the brand’s trust capital.</w:t>
      </w:r>
    </w:p>
    <w:p w14:paraId="0EEDDBDA" w14:textId="77777777" w:rsidR="00E33922" w:rsidRDefault="00000000">
      <w:pPr>
        <w:pStyle w:val="Heading3"/>
      </w:pPr>
      <w:r>
        <w:t>2.6.3 Convergence with the Internet of Things (IoT) and Proactive Ser-</w:t>
      </w:r>
    </w:p>
    <w:p w14:paraId="5617EEDE" w14:textId="77777777" w:rsidR="00E33922" w:rsidRDefault="00000000">
      <w:r>
        <w:rPr>
          <w:color w:val="202020"/>
        </w:rPr>
        <w:t xml:space="preserve">vices The integration of Internet of Things (IoT) technologies into the CRM ecosystem marks the transition from transaction-based relationship management to one based on actual product usage. </w:t>
      </w:r>
      <w:r>
        <w:rPr>
          <w:color w:val="202020"/>
        </w:rPr>
        <w:lastRenderedPageBreak/>
        <w:t>Connected devices become active sensors that transmit constant telemetry streams directly into the CRM platform.</w:t>
      </w:r>
    </w:p>
    <w:p w14:paraId="6F33AF16" w14:textId="77777777" w:rsidR="00E33922" w:rsidRDefault="00000000">
      <w:r>
        <w:rPr>
          <w:color w:val="202020"/>
        </w:rPr>
        <w:t>This connectivity enables organizations to adopt a proactive service model:</w:t>
      </w:r>
    </w:p>
    <w:p w14:paraId="2CD0C32C" w14:textId="77777777" w:rsidR="00E33922" w:rsidRDefault="00000000">
      <w:pPr>
        <w:pStyle w:val="ListBullet"/>
      </w:pPr>
      <w:r>
        <w:rPr>
          <w:color w:val="202020"/>
        </w:rPr>
        <w:t>Predictive Maintenance: Identifying anomalies in product operation before the user</w:t>
      </w:r>
    </w:p>
    <w:p w14:paraId="5FDC4347" w14:textId="77777777" w:rsidR="00E33922" w:rsidRDefault="00000000">
      <w:r>
        <w:rPr>
          <w:color w:val="202020"/>
        </w:rPr>
        <w:t>detects a malfunction, automatically generating a support ticket or a technical visit.</w:t>
      </w:r>
    </w:p>
    <w:p w14:paraId="200DE1E6" w14:textId="77777777" w:rsidR="00E33922" w:rsidRDefault="00000000">
      <w:pPr>
        <w:pStyle w:val="ListBullet"/>
      </w:pPr>
      <w:r>
        <w:rPr>
          <w:color w:val="202020"/>
        </w:rPr>
        <w:t>Behavior-Based Personalization: Adjusting commercial offers based on the client’s</w:t>
      </w:r>
    </w:p>
    <w:p w14:paraId="4F9FE5A2" w14:textId="77777777" w:rsidR="00E33922" w:rsidRDefault="00000000">
      <w:r>
        <w:rPr>
          <w:color w:val="202020"/>
        </w:rPr>
        <w:t>actual mode of interaction with purchased goods.</w:t>
      </w:r>
    </w:p>
    <w:p w14:paraId="443950B7" w14:textId="77777777" w:rsidR="00E33922" w:rsidRDefault="00000000">
      <w:pPr>
        <w:pStyle w:val="ListBullet"/>
      </w:pPr>
      <w:r>
        <w:rPr>
          <w:color w:val="202020"/>
        </w:rPr>
        <w:t>Supply Chain Optimization: Synchronizing field consumption data with inventory and</w:t>
      </w:r>
    </w:p>
    <w:p w14:paraId="65DA66A7" w14:textId="77777777" w:rsidR="00E33922" w:rsidRDefault="00000000">
      <w:r>
        <w:rPr>
          <w:color w:val="202020"/>
        </w:rPr>
        <w:t>logistics, ensuring superior operational efficiency.</w:t>
      </w:r>
    </w:p>
    <w:p w14:paraId="06A0FD46" w14:textId="77777777" w:rsidR="00E33922" w:rsidRDefault="00000000">
      <w:r>
        <w:rPr>
          <w:color w:val="202020"/>
        </w:rPr>
        <w:t>The synergy among these trends transforms the CRM system into the organization’s nerve center, where technology does not merely store data but orchestrates experiences, guarantees processing ethics, and anticipates the future needs of the market.</w:t>
      </w:r>
    </w:p>
    <w:p w14:paraId="6921096B" w14:textId="77777777" w:rsidR="00E33922" w:rsidRDefault="00000000">
      <w:pPr>
        <w:pStyle w:val="Heading2"/>
      </w:pPr>
      <w:r>
        <w:t>2.7 Security Assurance in Modern CRM Systems</w:t>
      </w:r>
    </w:p>
    <w:p w14:paraId="33734768" w14:textId="77777777" w:rsidR="00E33922" w:rsidRDefault="00000000">
      <w:r>
        <w:rPr>
          <w:color w:val="202020"/>
        </w:rPr>
        <w:t>In a digital ecosystem defined by the proliferation of cyber threats, security does not represent merely a peripheral functionality but the foundation upon which the integrity and availability of the CRM system are built. Given the extremely sensitive nature of the managed data (personal information, trade secrets, pricing strategies), the security architecture must adopt a Defense in Depth approach.</w:t>
      </w:r>
    </w:p>
    <w:p w14:paraId="68872C15" w14:textId="77777777" w:rsidR="00E33922" w:rsidRDefault="00000000">
      <w:r>
        <w:rPr>
          <w:color w:val="202020"/>
        </w:rPr>
        <w:t>A robust strategy for the protection of informational assets encompasses the following critical dimensions: 1. Access Control and Identity Management (IAM).Rigorous access control constitutes the first line of defense against unauthorized intrusions. Multi-Factor Authentication (MFA): The implementation of MFA adds an additional layer of verification, mitigating the risks associated with credential compromise through phishing or brute-force techniques.</w:t>
      </w:r>
    </w:p>
    <w:p w14:paraId="24B31086" w14:textId="77777777" w:rsidR="00E33922" w:rsidRDefault="00000000">
      <w:r>
        <w:rPr>
          <w:color w:val="202020"/>
        </w:rPr>
        <w:t>Single Sign-On (SSO): The use of SSO protocols (such as SAML or OpenID Connect) enables centralized identity management, reducing the attack surface and improving the user experience by eliminating credential set fragmentation.</w:t>
      </w:r>
    </w:p>
    <w:p w14:paraId="048DB7EE" w14:textId="77777777" w:rsidR="00E33922" w:rsidRDefault="00000000">
      <w:r>
        <w:rPr>
          <w:color w:val="202020"/>
        </w:rPr>
        <w:t>2. Data Protection through Advanced Encryption. Ensuring data confidentiality requires the implementation of high encryption standards throughout the entire data lifecycle.</w:t>
      </w:r>
    </w:p>
    <w:p w14:paraId="4BD5D15E" w14:textId="77777777" w:rsidR="00E33922" w:rsidRDefault="00000000">
      <w:r>
        <w:rPr>
          <w:color w:val="202020"/>
        </w:rPr>
        <w:t>Data-in-Transit: The use of latest-generation TLS (Transport Layer Security) protocols to secure client-server communications, preventing Man-in-the-Middle attacks. Data-at-Rest: Encryption of databases and stored files (using algorithms such as AES-256) guarantees that, in the event of unauthorized physical access to the storage medium, the information remains indecipherable.</w:t>
      </w:r>
    </w:p>
    <w:p w14:paraId="64CDEDEB" w14:textId="77777777" w:rsidR="00E33922" w:rsidRDefault="00000000">
      <w:r>
        <w:rPr>
          <w:color w:val="202020"/>
        </w:rPr>
        <w:t>3. Authorization Model and the Principle of Least Privilege. The software architecture must reflect the organizational structure through Role-Based Access Control (RBAC) mechanisms. Need-to-know Principle: Users are granted access strictly to the datasets and functionalities necessary for fulfilling their role-specific tasks. This granular segmentation limits the blast radius in the event of an internal or external security breach.</w:t>
      </w:r>
    </w:p>
    <w:p w14:paraId="4B2D4A5B" w14:textId="77777777" w:rsidR="00E33922" w:rsidRDefault="00000000">
      <w:r>
        <w:rPr>
          <w:color w:val="202020"/>
        </w:rPr>
        <w:lastRenderedPageBreak/>
        <w:t>4. Proactive Monitoring and Anomaly Detection. Modern security evolves from a reactive to a proactive posture through continuous surveillance. Auditing and Traceability: Maintenance of immutable event logs (audit trails) that document every interaction, modification, or database query. This traceability is essential both for post-incident investigations and for compliance with international standards. Detection Systems (IDS/IPS): Traffic monitoring for the identification of atypical behavioral patterns that could indicate a data exfiltration attempt or a zero-day attack.</w:t>
      </w:r>
    </w:p>
    <w:p w14:paraId="238A53CF" w14:textId="77777777" w:rsidR="00E33922" w:rsidRDefault="00000000">
      <w:r>
        <w:rPr>
          <w:color w:val="202020"/>
        </w:rPr>
        <w:t>5. Business Continuity and Disaster Recovery. The resilience of a CRM system is measured by its capacity to restore operations following critical incidents. Automated Backup Strategies: Implementation of data backup procedures with geographic redundancy, ensuring information integrity against hardware failures or ransomware attacks. Disaster Recovery Plan (DRP): The existence of clear and periodically tested protocols for rapid service restoration, minimizing RTO (Recovery Time Objective) and RPO (Recovery Point Objective) indicators.</w:t>
      </w:r>
    </w:p>
    <w:p w14:paraId="0CBE025F" w14:textId="77777777" w:rsidR="00E33922" w:rsidRDefault="00000000">
      <w:r>
        <w:rPr>
          <w:color w:val="202020"/>
        </w:rPr>
        <w:t>The integrated implementation of these technical and procedural measures transforms the CRM system into a trusted platform, capable of protecting the organization’s informational capital and ensuring compliance with current legislative requirements.</w:t>
      </w:r>
    </w:p>
    <w:p w14:paraId="706DA5A4" w14:textId="77777777" w:rsidR="00E33922" w:rsidRDefault="00000000">
      <w:pPr>
        <w:pStyle w:val="Heading2"/>
      </w:pPr>
      <w:r>
        <w:t>2.8 The Impact of Cloud Computing and Containerization</w:t>
      </w:r>
    </w:p>
    <w:p w14:paraId="39786815" w14:textId="77777777" w:rsidR="00E33922" w:rsidRDefault="00000000">
      <w:r>
        <w:rPr>
          <w:color w:val="202020"/>
        </w:rPr>
        <w:t>The widespread adoption of cloud computing technologies has generated a fundamental shift in the lifecycle of CRM systems, redefining the processes of development, deployment, and maintenance. The transition from traditional on-premise infrastructures to cloud-native architectures has enabled organizations to benefit from unprecedented levels of agility, transforming the CRM from a static resource into a dynamic and resilient ecosystem.</w:t>
      </w:r>
    </w:p>
    <w:p w14:paraId="5B3DCFDC" w14:textId="77777777" w:rsidR="00E33922" w:rsidRDefault="00000000">
      <w:r>
        <w:rPr>
          <w:color w:val="202020"/>
        </w:rPr>
        <w:t>Elastic Scalability and High AvailabilityModern CRM systems leverage the advantages of cloud infrastructure to ensure automatic horizontal scalability (auto-scaling). This capability allows the system to adjust its computational resources in real-time, based on data volume fluctuations and user interaction intensity, thereby guaranteeing consistent performance even during peak periods. Furthermore, through geographic data distribution and the use of Availability Zones, these platforms achieve High Availability (HA) and fault tolerance standards that would have been prohibitively expensive in traditional hosting models.</w:t>
      </w:r>
    </w:p>
    <w:p w14:paraId="6D5C09C7" w14:textId="77777777" w:rsidR="00E33922" w:rsidRDefault="00000000">
      <w:r>
        <w:rPr>
          <w:color w:val="202020"/>
        </w:rPr>
        <w:t>Containerization and Service OrchestrationAn essential technological pillar in the development of contemporary CRMs is the use of containerization, primarily through Docker technology.</w:t>
      </w:r>
    </w:p>
    <w:p w14:paraId="7EF015D8" w14:textId="77777777" w:rsidR="00E33922" w:rsidRDefault="00000000">
      <w:r>
        <w:rPr>
          <w:color w:val="202020"/>
        </w:rPr>
        <w:t>Portability and Isolation: Packaging the CRM application and its dependencies into isolated containers guarantees execution consistency regardless of the infrastructure environment, eliminating “it works on my machine” type conflicts.</w:t>
      </w:r>
    </w:p>
    <w:p w14:paraId="5B82F7BA" w14:textId="77777777" w:rsidR="00E33922" w:rsidRDefault="00000000">
      <w:r>
        <w:rPr>
          <w:color w:val="202020"/>
        </w:rPr>
        <w:t>Orchestration through Kubernetes: The use of orchestration platforms such as Kubernetes (K8s) enables automated management of the entire lifecycle of CRM microservices. This facilitates the implementation of modern deployment strategies such as Blue-Green or Canary releases, ensuring continuous updates without service interruption (zero-downtime) and efficient cluster resource management.</w:t>
      </w:r>
    </w:p>
    <w:p w14:paraId="4A6688F0" w14:textId="77777777" w:rsidR="00E33922" w:rsidRDefault="00000000">
      <w:r>
        <w:rPr>
          <w:color w:val="202020"/>
        </w:rPr>
        <w:lastRenderedPageBreak/>
        <w:t>TheHegemonyoftheSoftware-as-a-Service(SaaS)ModelTheSoftware-as-a-Service (SaaS) delivery model remains the de facto standard in the CRM market, consolidating its position through the radical optimization of the cost-to-performance ratio.</w:t>
      </w:r>
    </w:p>
    <w:p w14:paraId="5AA04E61" w14:textId="77777777" w:rsidR="00E33922" w:rsidRDefault="00000000">
      <w:r>
        <w:rPr>
          <w:color w:val="202020"/>
        </w:rPr>
        <w:t>Financial Efficiency: By transitioning from capital investments (CAPEX) to operational expenditures (OPEX), companies can access enterprise functionalities without bearing the costs of acquiring and maintaining physical servers.</w:t>
      </w:r>
    </w:p>
    <w:p w14:paraId="52EBCE5B" w14:textId="77777777" w:rsidR="00E33922" w:rsidRDefault="00000000">
      <w:r>
        <w:rPr>
          <w:color w:val="202020"/>
        </w:rPr>
        <w:t>Continuous Updates: The SaaS architecture enables vendors to deliver security updates and functional innovations transparently and instantaneously, ensuring that all users benefit from the latest analytics and automation technologies without complex manual interventions.</w:t>
      </w:r>
    </w:p>
    <w:p w14:paraId="3B586136" w14:textId="77777777" w:rsidR="00E33922" w:rsidRDefault="00000000">
      <w:r>
        <w:rPr>
          <w:color w:val="202020"/>
        </w:rPr>
        <w:t>The integration of containerization and cloud services transforms the CRM system into a modular architecture capable of evolving alongside business complexity, providing a superior technological foundation for implementing artificial intelligence algorithms and large-scale data processing.</w:t>
      </w:r>
    </w:p>
    <w:p w14:paraId="48961A86" w14:textId="77777777" w:rsidR="00E33922" w:rsidRDefault="00000000">
      <w:pPr>
        <w:pStyle w:val="Heading2"/>
      </w:pPr>
      <w:r>
        <w:t>2.9 Technical Challenges</w:t>
      </w:r>
    </w:p>
    <w:p w14:paraId="41847294" w14:textId="77777777" w:rsidR="00E33922" w:rsidRDefault="00000000">
      <w:r>
        <w:rPr>
          <w:color w:val="202020"/>
        </w:rPr>
        <w:t>Despite offering undeniable competitive advantages, contemporary CRM systems navigate a technological landscape marked by structural constraints and the need for continuous adaptation. The complexity of these platforms grows exponentially with the diversification of digital ecosystems, generating a series of critical challenges for system architects and data managers.</w:t>
      </w:r>
    </w:p>
    <w:p w14:paraId="112C60D3" w14:textId="77777777" w:rsidR="00E33922" w:rsidRDefault="00000000">
      <w:r>
        <w:rPr>
          <w:color w:val="202020"/>
        </w:rPr>
        <w:t>Modern systems must resolve the tension between operational stability and technological dynamism:</w:t>
      </w:r>
    </w:p>
    <w:p w14:paraId="6E8B35F2" w14:textId="77777777" w:rsidR="00E33922" w:rsidRDefault="00000000">
      <w:pPr>
        <w:pStyle w:val="ListBullet"/>
      </w:pPr>
      <w:r>
        <w:rPr>
          <w:color w:val="202020"/>
        </w:rPr>
        <w:t>Interoperability and Heterogeneous Integration: The pressure to connect the CRM</w:t>
      </w:r>
    </w:p>
    <w:p w14:paraId="6DA18710" w14:textId="77777777" w:rsidR="00E33922" w:rsidRDefault="00000000">
      <w:r>
        <w:rPr>
          <w:color w:val="202020"/>
        </w:rPr>
        <w:t>with a multitude of external platforms (ERP, social media, e-commerce solutions, BI tools) necessitates the development of robust APIs and the use of middleware capable of managing bidirectional data flows in real-time.</w:t>
      </w:r>
    </w:p>
    <w:p w14:paraId="68C75E48" w14:textId="77777777" w:rsidR="00E33922" w:rsidRDefault="00000000">
      <w:pPr>
        <w:pStyle w:val="ListBullet"/>
      </w:pPr>
      <w:r>
        <w:rPr>
          <w:color w:val="202020"/>
        </w:rPr>
        <w:t>Management of Massive Data Volumes (Big Data): The capacity to process and</w:t>
      </w:r>
    </w:p>
    <w:p w14:paraId="4378D888" w14:textId="77777777" w:rsidR="00E33922" w:rsidRDefault="00000000">
      <w:r>
        <w:rPr>
          <w:color w:val="202020"/>
        </w:rPr>
        <w:t>store immense volumes of data while maintaining low query latency requires the use of advanced storage technologies (sharding, distributed databases) and efficient data cleansing mechanisms.</w:t>
      </w:r>
    </w:p>
    <w:p w14:paraId="0E17B439" w14:textId="77777777" w:rsidR="00E33922" w:rsidRDefault="00000000">
      <w:pPr>
        <w:pStyle w:val="ListBullet"/>
      </w:pPr>
      <w:r>
        <w:rPr>
          <w:color w:val="202020"/>
        </w:rPr>
        <w:t>Scalability Under Load: Ensuring consistent performance under conditions of acceler-</w:t>
      </w:r>
    </w:p>
    <w:p w14:paraId="3E69A7E1" w14:textId="77777777" w:rsidR="00E33922" w:rsidRDefault="00000000">
      <w:r>
        <w:rPr>
          <w:color w:val="202020"/>
        </w:rPr>
        <w:t>ated growth in the number of concurrent users and the complexity of automated processes represents a continuous test for infrastructure resilience.</w:t>
      </w:r>
    </w:p>
    <w:p w14:paraId="765A2CEA" w14:textId="77777777" w:rsidR="00E33922" w:rsidRDefault="00000000">
      <w:r>
        <w:rPr>
          <w:color w:val="202020"/>
        </w:rPr>
        <w:t>Looking toward the technological horizon of the next decade, several emerging technologies promise to fundamentally redefine the interaction between organization and client:</w:t>
      </w:r>
    </w:p>
    <w:p w14:paraId="7C7A0677" w14:textId="77777777" w:rsidR="00E33922" w:rsidRDefault="00000000">
      <w:pPr>
        <w:pStyle w:val="ListBullet"/>
      </w:pPr>
      <w:r>
        <w:rPr>
          <w:color w:val="202020"/>
        </w:rPr>
        <w:t>Conversational and Generative Artificial Intelligence: The evolution from rule-</w:t>
      </w:r>
    </w:p>
    <w:p w14:paraId="7056EE00" w14:textId="77777777" w:rsidR="00E33922" w:rsidRDefault="00000000">
      <w:r>
        <w:rPr>
          <w:color w:val="202020"/>
        </w:rPr>
        <w:t>based chatbots to virtual agents grounded in Large Language Models (LLMs) will enable hyper-naturalized interactions, capable of resolving nuanced requests and generating personalized content in real-time, eliminating communication barriers.</w:t>
      </w:r>
    </w:p>
    <w:p w14:paraId="51F5700F" w14:textId="77777777" w:rsidR="00E33922" w:rsidRDefault="00000000">
      <w:pPr>
        <w:pStyle w:val="ListBullet"/>
      </w:pPr>
      <w:r>
        <w:rPr>
          <w:color w:val="202020"/>
        </w:rPr>
        <w:t>Immersive Experiences through Augmented Reality (AR): The integration of AR</w:t>
      </w:r>
    </w:p>
    <w:p w14:paraId="4FD8C53E" w14:textId="77777777" w:rsidR="00E33922" w:rsidRDefault="00000000">
      <w:r>
        <w:rPr>
          <w:color w:val="202020"/>
        </w:rPr>
        <w:lastRenderedPageBreak/>
        <w:t>into sales modules will allow clients to visualize products in their own physical environment before purchase, transforming the sales process from a static presentation into an immersive sensory experience, with a direct impact on conversion rates in B2B and retail.</w:t>
      </w:r>
    </w:p>
    <w:p w14:paraId="4A13B48A" w14:textId="77777777" w:rsidR="00E33922" w:rsidRDefault="00000000">
      <w:pPr>
        <w:pStyle w:val="ListBullet"/>
      </w:pPr>
      <w:r>
        <w:rPr>
          <w:color w:val="202020"/>
        </w:rPr>
        <w:t>Blockchain for Data Integrity: Distributed ledger technology can be utilized to create</w:t>
      </w:r>
    </w:p>
    <w:p w14:paraId="7101E3E0" w14:textId="77777777" w:rsidR="00E33922" w:rsidRDefault="00000000">
      <w:r>
        <w:rPr>
          <w:color w:val="202020"/>
        </w:rPr>
        <w:t>an immutable system for managing client identity and consent. The use of Smart Contracts within the CRM can automate the execution of Service Level Agreements (SLAs), guaranteeing total transparency and enhanced transaction security.</w:t>
      </w:r>
    </w:p>
    <w:p w14:paraId="70900F18" w14:textId="77777777" w:rsidR="00E33922" w:rsidRDefault="00000000">
      <w:pPr>
        <w:pStyle w:val="ListBullet"/>
      </w:pPr>
      <w:r>
        <w:rPr>
          <w:color w:val="202020"/>
        </w:rPr>
        <w:t>Edge Computing for Local Processing: In the context of IoT device proliferation, the</w:t>
      </w:r>
    </w:p>
    <w:p w14:paraId="619FFC56" w14:textId="77777777" w:rsidR="00E33922" w:rsidRDefault="00000000">
      <w:r>
        <w:rPr>
          <w:color w:val="202020"/>
        </w:rPr>
        <w:t>adoption of Edge Computing solutions will enable data processing at the source (at the network edge). This approach drastically reduces latency and improves privacy protection, allowing consumer behavior analysis without transferring massive volumes of sensitive data to the central cloud.</w:t>
      </w:r>
    </w:p>
    <w:p w14:paraId="51A04961" w14:textId="77777777" w:rsidR="00E33922" w:rsidRDefault="00000000">
      <w:r>
        <w:rPr>
          <w:color w:val="202020"/>
        </w:rPr>
        <w:t>The future of CRM systems lies in their capacity to fuse these technologies into a unified architecture, transitioning from the role of a data management tool to that of an autonomous experience orchestration engine, capable of anticipating and responding to human needs with near-instantaneous precision.</w:t>
      </w:r>
    </w:p>
    <w:p w14:paraId="0D2BFBC9" w14:textId="77777777" w:rsidR="00E33922" w:rsidRDefault="00000000">
      <w:pPr>
        <w:pStyle w:val="Heading1"/>
      </w:pPr>
      <w:r>
        <w:t>Chapter 3. Student Contribution</w:t>
      </w:r>
    </w:p>
    <w:p w14:paraId="6B6716EC" w14:textId="77777777" w:rsidR="00E33922" w:rsidRDefault="00000000">
      <w:r>
        <w:rPr>
          <w:color w:val="202020"/>
        </w:rPr>
        <w:t>This chapter documents the concrete contribution implemented for the CRM Training IT project. While the previous chapters establish the theoretical context of CRM systems, this chapter focuses on the Java application developed for an IT training company, the architectural decisions that organize the code, the experimental validation performed on the implementation, and the practical steps required by a user to run and operate the system.</w:t>
      </w:r>
    </w:p>
    <w:p w14:paraId="6CE751D2" w14:textId="77777777" w:rsidR="00E33922" w:rsidRDefault="00000000">
      <w:pPr>
        <w:pStyle w:val="Heading2"/>
      </w:pPr>
      <w:r>
        <w:t>3.1 Scope of the Implemented Contribution</w:t>
      </w:r>
    </w:p>
    <w:p w14:paraId="013AC953" w14:textId="77777777" w:rsidR="00E33922" w:rsidRDefault="00000000">
      <w:r>
        <w:rPr>
          <w:color w:val="202020"/>
        </w:rPr>
        <w:t>The implemented contribution is a console-based CRM core that supports both individual learners and corporate clients. The system models the operational flow of a training company: lead capture, lead scoring, activity tracking, B2B opportunity management, course and session management, enrollments, payments, notifications, and audit logging. The implementation is intentionally structured as an architecture-oriented Java project rather than as a minimal CRUD prototype.</w:t>
      </w:r>
    </w:p>
    <w:p w14:paraId="474A1526" w14:textId="77777777" w:rsidR="00E33922" w:rsidRDefault="00000000">
      <w:pPr>
        <w:pStyle w:val="ListBullet"/>
      </w:pPr>
      <w:r>
        <w:rPr>
          <w:color w:val="202020"/>
        </w:rPr>
        <w:t>B2C lead management: individual contacts include name, email, phone number, source, experience level, learning goal, GDPR consent, status and score.</w:t>
      </w:r>
    </w:p>
    <w:p w14:paraId="001A1BCA" w14:textId="77777777" w:rsidR="00E33922" w:rsidRDefault="00000000">
      <w:pPr>
        <w:pStyle w:val="ListBullet"/>
      </w:pPr>
      <w:r>
        <w:rPr>
          <w:color w:val="202020"/>
        </w:rPr>
        <w:t>B2B client management: corporate contacts include company name, fiscal data, industry, employee count and commercial status.</w:t>
      </w:r>
    </w:p>
    <w:p w14:paraId="04A8D02E" w14:textId="77777777" w:rsidR="00E33922" w:rsidRDefault="00000000">
      <w:pPr>
        <w:pStyle w:val="ListBullet"/>
      </w:pPr>
      <w:r>
        <w:rPr>
          <w:color w:val="202020"/>
        </w:rPr>
        <w:t>Sales pipeline support: opportunities move through qualification, needs analysis, proposal, negotiation, contract review, won and lost stages.</w:t>
      </w:r>
    </w:p>
    <w:p w14:paraId="5B47263D" w14:textId="77777777" w:rsidR="00E33922" w:rsidRDefault="00000000">
      <w:pPr>
        <w:pStyle w:val="ListBullet"/>
      </w:pPr>
      <w:r>
        <w:rPr>
          <w:color w:val="202020"/>
        </w:rPr>
        <w:t>Training-domain support: courses, sessions and enrollments connect the CRM side to the educational offer of the company.</w:t>
      </w:r>
    </w:p>
    <w:p w14:paraId="5392DCD8" w14:textId="77777777" w:rsidR="00E33922" w:rsidRDefault="00000000">
      <w:pPr>
        <w:pStyle w:val="ListBullet"/>
      </w:pPr>
      <w:r>
        <w:rPr>
          <w:color w:val="202020"/>
        </w:rPr>
        <w:t>Event-driven reactions: contact creation, enrollment creation and completed activities publish events consumed by notification, audit and lead-score observers.</w:t>
      </w:r>
    </w:p>
    <w:p w14:paraId="442F26A1" w14:textId="77777777" w:rsidR="00E33922" w:rsidRDefault="00000000">
      <w:pPr>
        <w:pStyle w:val="ListBullet"/>
      </w:pPr>
      <w:r>
        <w:rPr>
          <w:color w:val="202020"/>
        </w:rPr>
        <w:lastRenderedPageBreak/>
        <w:t>Design-pattern demonstration: Singleton, Facade, Command, Observer, Strategy, Repository, DAO, Builder, Factory and Chain of Responsibility are applied in business-relevant places.</w:t>
      </w:r>
    </w:p>
    <w:p w14:paraId="5FE9D85C" w14:textId="77777777" w:rsidR="00E33922" w:rsidRDefault="00000000">
      <w:pPr>
        <w:pStyle w:val="Heading2"/>
      </w:pPr>
      <w:r>
        <w:t>3.2 Architecture of the Implemented Application</w:t>
      </w:r>
    </w:p>
    <w:p w14:paraId="291E3483" w14:textId="77777777" w:rsidR="00E33922" w:rsidRDefault="00000000">
      <w:r>
        <w:rPr>
          <w:color w:val="202020"/>
        </w:rPr>
        <w:t>The project follows a layered architecture. The console interface delegates all business actions to a facade, the facade invokes commands and services, services apply rules and publish events, repositories expose domain-oriented data operations, and DAO classes execute JDBC statements against the MariaDB database. The main runtime flow is summarized below.</w:t>
      </w:r>
    </w:p>
    <w:tbl>
      <w:tblPr>
        <w:tblW w:w="9360" w:type="dxa"/>
        <w:tblInd w:w="120" w:type="dxa"/>
        <w:tblBorders>
          <w:top w:val="single" w:sz="4" w:space="0" w:color="B7C2CF"/>
          <w:left w:val="single" w:sz="4" w:space="0" w:color="B7C2CF"/>
          <w:bottom w:val="single" w:sz="4" w:space="0" w:color="B7C2CF"/>
          <w:right w:val="single" w:sz="4" w:space="0" w:color="B7C2CF"/>
          <w:insideH w:val="single" w:sz="4" w:space="0" w:color="B7C2CF"/>
          <w:insideV w:val="single" w:sz="4" w:space="0" w:color="B7C2CF"/>
        </w:tblBorders>
        <w:tblLayout w:type="fixed"/>
        <w:tblLook w:val="04A0" w:firstRow="1" w:lastRow="0" w:firstColumn="1" w:lastColumn="0" w:noHBand="0" w:noVBand="1"/>
      </w:tblPr>
      <w:tblGrid>
        <w:gridCol w:w="9360"/>
      </w:tblGrid>
      <w:tr w:rsidR="00E33922" w14:paraId="2946D0A2" w14:textId="77777777">
        <w:tc>
          <w:tcPr>
            <w:tcW w:w="9360" w:type="dxa"/>
            <w:shd w:val="clear" w:color="auto" w:fill="F4F6F9"/>
            <w:tcMar>
              <w:top w:w="80" w:type="dxa"/>
              <w:left w:w="120" w:type="dxa"/>
              <w:bottom w:w="80" w:type="dxa"/>
              <w:right w:w="120" w:type="dxa"/>
            </w:tcMar>
            <w:vAlign w:val="center"/>
          </w:tcPr>
          <w:p w14:paraId="06D15F6F" w14:textId="77777777" w:rsidR="00E33922" w:rsidRDefault="00000000">
            <w:pPr>
              <w:spacing w:after="0" w:line="252" w:lineRule="auto"/>
            </w:pPr>
            <w:r>
              <w:rPr>
                <w:rFonts w:ascii="Courier New" w:hAnsi="Courier New"/>
                <w:color w:val="202020"/>
                <w:sz w:val="18"/>
              </w:rPr>
              <w:t>ConsoleUI</w:t>
            </w:r>
            <w:r>
              <w:rPr>
                <w:rFonts w:ascii="Courier New" w:hAnsi="Courier New"/>
                <w:color w:val="202020"/>
                <w:sz w:val="18"/>
              </w:rPr>
              <w:br/>
              <w:t xml:space="preserve">    -&gt; CrmFacade</w:t>
            </w:r>
            <w:r>
              <w:rPr>
                <w:rFonts w:ascii="Courier New" w:hAnsi="Courier New"/>
                <w:color w:val="202020"/>
                <w:sz w:val="18"/>
              </w:rPr>
              <w:br/>
              <w:t xml:space="preserve">        -&gt; CommandInvoker / Command objects</w:t>
            </w:r>
            <w:r>
              <w:rPr>
                <w:rFonts w:ascii="Courier New" w:hAnsi="Courier New"/>
                <w:color w:val="202020"/>
                <w:sz w:val="18"/>
              </w:rPr>
              <w:br/>
              <w:t xml:space="preserve">            -&gt; Service layer</w:t>
            </w:r>
            <w:r>
              <w:rPr>
                <w:rFonts w:ascii="Courier New" w:hAnsi="Courier New"/>
                <w:color w:val="202020"/>
                <w:sz w:val="18"/>
              </w:rPr>
              <w:br/>
              <w:t xml:space="preserve">                -&gt; Repository layer</w:t>
            </w:r>
            <w:r>
              <w:rPr>
                <w:rFonts w:ascii="Courier New" w:hAnsi="Courier New"/>
                <w:color w:val="202020"/>
                <w:sz w:val="18"/>
              </w:rPr>
              <w:br/>
              <w:t xml:space="preserve">                    -&gt; DAO layer</w:t>
            </w:r>
            <w:r>
              <w:rPr>
                <w:rFonts w:ascii="Courier New" w:hAnsi="Courier New"/>
                <w:color w:val="202020"/>
                <w:sz w:val="18"/>
              </w:rPr>
              <w:br/>
              <w:t xml:space="preserve">                        -&gt; MariaDB database</w:t>
            </w:r>
            <w:r>
              <w:rPr>
                <w:rFonts w:ascii="Courier New" w:hAnsi="Courier New"/>
                <w:color w:val="202020"/>
                <w:sz w:val="18"/>
              </w:rPr>
              <w:br/>
            </w:r>
            <w:r>
              <w:rPr>
                <w:rFonts w:ascii="Courier New" w:hAnsi="Courier New"/>
                <w:color w:val="202020"/>
                <w:sz w:val="18"/>
              </w:rPr>
              <w:br/>
              <w:t>Service layer -&gt; EventBus -&gt; Observers</w:t>
            </w:r>
            <w:r>
              <w:rPr>
                <w:rFonts w:ascii="Courier New" w:hAnsi="Courier New"/>
                <w:color w:val="202020"/>
                <w:sz w:val="18"/>
              </w:rPr>
              <w:br/>
              <w:t>Service layer -&gt; Strategy / Validator / Factory / Builder helpers</w:t>
            </w:r>
          </w:p>
        </w:tc>
      </w:tr>
    </w:tbl>
    <w:p w14:paraId="1CBEB03E" w14:textId="77777777" w:rsidR="00E33922" w:rsidRDefault="00E33922">
      <w:pPr>
        <w:spacing w:after="80"/>
      </w:pPr>
    </w:p>
    <w:p w14:paraId="5A7C08BF" w14:textId="77777777" w:rsidR="00E33922" w:rsidRDefault="00000000">
      <w:pPr>
        <w:pStyle w:val="Heading3"/>
      </w:pPr>
      <w:r>
        <w:t>3.2.1 Package and Layer Responsibilities</w:t>
      </w:r>
    </w:p>
    <w:tbl>
      <w:tblPr>
        <w:tblW w:w="9360" w:type="dxa"/>
        <w:tblInd w:w="120" w:type="dxa"/>
        <w:tblBorders>
          <w:top w:val="single" w:sz="4" w:space="0" w:color="B7C2CF"/>
          <w:left w:val="single" w:sz="4" w:space="0" w:color="B7C2CF"/>
          <w:bottom w:val="single" w:sz="4" w:space="0" w:color="B7C2CF"/>
          <w:right w:val="single" w:sz="4" w:space="0" w:color="B7C2CF"/>
          <w:insideH w:val="single" w:sz="4" w:space="0" w:color="B7C2CF"/>
          <w:insideV w:val="single" w:sz="4" w:space="0" w:color="B7C2CF"/>
        </w:tblBorders>
        <w:tblLayout w:type="fixed"/>
        <w:tblLook w:val="04A0" w:firstRow="1" w:lastRow="0" w:firstColumn="1" w:lastColumn="0" w:noHBand="0" w:noVBand="1"/>
      </w:tblPr>
      <w:tblGrid>
        <w:gridCol w:w="1800"/>
        <w:gridCol w:w="4100"/>
        <w:gridCol w:w="3460"/>
      </w:tblGrid>
      <w:tr w:rsidR="00E33922" w14:paraId="5A8FF36E" w14:textId="77777777">
        <w:tc>
          <w:tcPr>
            <w:tcW w:w="1800" w:type="dxa"/>
            <w:shd w:val="clear" w:color="auto" w:fill="E8EEF5"/>
            <w:tcMar>
              <w:top w:w="80" w:type="dxa"/>
              <w:left w:w="120" w:type="dxa"/>
              <w:bottom w:w="80" w:type="dxa"/>
              <w:right w:w="120" w:type="dxa"/>
            </w:tcMar>
            <w:vAlign w:val="center"/>
          </w:tcPr>
          <w:p w14:paraId="63687980" w14:textId="77777777" w:rsidR="00E33922" w:rsidRDefault="00000000">
            <w:pPr>
              <w:spacing w:after="40"/>
            </w:pPr>
            <w:r>
              <w:rPr>
                <w:b/>
                <w:color w:val="202020"/>
                <w:sz w:val="19"/>
              </w:rPr>
              <w:t>Layer / package</w:t>
            </w:r>
          </w:p>
        </w:tc>
        <w:tc>
          <w:tcPr>
            <w:tcW w:w="4100" w:type="dxa"/>
            <w:shd w:val="clear" w:color="auto" w:fill="E8EEF5"/>
            <w:tcMar>
              <w:top w:w="80" w:type="dxa"/>
              <w:left w:w="120" w:type="dxa"/>
              <w:bottom w:w="80" w:type="dxa"/>
              <w:right w:w="120" w:type="dxa"/>
            </w:tcMar>
            <w:vAlign w:val="center"/>
          </w:tcPr>
          <w:p w14:paraId="3A0A15D7" w14:textId="77777777" w:rsidR="00E33922" w:rsidRDefault="00000000">
            <w:pPr>
              <w:spacing w:after="40"/>
            </w:pPr>
            <w:r>
              <w:rPr>
                <w:b/>
                <w:color w:val="202020"/>
                <w:sz w:val="19"/>
              </w:rPr>
              <w:t>Responsibility</w:t>
            </w:r>
          </w:p>
        </w:tc>
        <w:tc>
          <w:tcPr>
            <w:tcW w:w="3460" w:type="dxa"/>
            <w:shd w:val="clear" w:color="auto" w:fill="E8EEF5"/>
            <w:tcMar>
              <w:top w:w="80" w:type="dxa"/>
              <w:left w:w="120" w:type="dxa"/>
              <w:bottom w:w="80" w:type="dxa"/>
              <w:right w:w="120" w:type="dxa"/>
            </w:tcMar>
            <w:vAlign w:val="center"/>
          </w:tcPr>
          <w:p w14:paraId="2FF4B9FD" w14:textId="77777777" w:rsidR="00E33922" w:rsidRDefault="00000000">
            <w:pPr>
              <w:spacing w:after="40"/>
            </w:pPr>
            <w:r>
              <w:rPr>
                <w:b/>
                <w:color w:val="202020"/>
                <w:sz w:val="19"/>
              </w:rPr>
              <w:t>Important classes</w:t>
            </w:r>
          </w:p>
        </w:tc>
      </w:tr>
      <w:tr w:rsidR="00E33922" w14:paraId="1E57E854" w14:textId="77777777">
        <w:tc>
          <w:tcPr>
            <w:tcW w:w="1800" w:type="dxa"/>
            <w:tcMar>
              <w:top w:w="80" w:type="dxa"/>
              <w:left w:w="120" w:type="dxa"/>
              <w:bottom w:w="80" w:type="dxa"/>
              <w:right w:w="120" w:type="dxa"/>
            </w:tcMar>
            <w:vAlign w:val="center"/>
          </w:tcPr>
          <w:p w14:paraId="5F7A989A" w14:textId="77777777" w:rsidR="00E33922" w:rsidRDefault="00000000">
            <w:pPr>
              <w:spacing w:after="40"/>
            </w:pPr>
            <w:r>
              <w:rPr>
                <w:color w:val="202020"/>
                <w:sz w:val="19"/>
              </w:rPr>
              <w:t>crm.ui</w:t>
            </w:r>
          </w:p>
        </w:tc>
        <w:tc>
          <w:tcPr>
            <w:tcW w:w="4100" w:type="dxa"/>
            <w:tcMar>
              <w:top w:w="80" w:type="dxa"/>
              <w:left w:w="120" w:type="dxa"/>
              <w:bottom w:w="80" w:type="dxa"/>
              <w:right w:w="120" w:type="dxa"/>
            </w:tcMar>
            <w:vAlign w:val="center"/>
          </w:tcPr>
          <w:p w14:paraId="7D3D3D62" w14:textId="77777777" w:rsidR="00E33922" w:rsidRDefault="00000000">
            <w:pPr>
              <w:spacing w:after="40"/>
            </w:pPr>
            <w:r>
              <w:rPr>
                <w:color w:val="202020"/>
                <w:sz w:val="19"/>
              </w:rPr>
              <w:t>User interaction through a terminal menu and demo flow.</w:t>
            </w:r>
          </w:p>
        </w:tc>
        <w:tc>
          <w:tcPr>
            <w:tcW w:w="3460" w:type="dxa"/>
            <w:tcMar>
              <w:top w:w="80" w:type="dxa"/>
              <w:left w:w="120" w:type="dxa"/>
              <w:bottom w:w="80" w:type="dxa"/>
              <w:right w:w="120" w:type="dxa"/>
            </w:tcMar>
            <w:vAlign w:val="center"/>
          </w:tcPr>
          <w:p w14:paraId="3168D8F4" w14:textId="77777777" w:rsidR="00E33922" w:rsidRDefault="00000000">
            <w:pPr>
              <w:spacing w:after="40"/>
            </w:pPr>
            <w:r>
              <w:rPr>
                <w:color w:val="202020"/>
                <w:sz w:val="19"/>
              </w:rPr>
              <w:t>ConsoleUI</w:t>
            </w:r>
          </w:p>
        </w:tc>
      </w:tr>
      <w:tr w:rsidR="00E33922" w14:paraId="5C1550E5" w14:textId="77777777">
        <w:tc>
          <w:tcPr>
            <w:tcW w:w="1800" w:type="dxa"/>
            <w:tcMar>
              <w:top w:w="80" w:type="dxa"/>
              <w:left w:w="120" w:type="dxa"/>
              <w:bottom w:w="80" w:type="dxa"/>
              <w:right w:w="120" w:type="dxa"/>
            </w:tcMar>
            <w:vAlign w:val="center"/>
          </w:tcPr>
          <w:p w14:paraId="2D789045" w14:textId="77777777" w:rsidR="00E33922" w:rsidRDefault="00000000">
            <w:pPr>
              <w:spacing w:after="40"/>
            </w:pPr>
            <w:r>
              <w:rPr>
                <w:color w:val="202020"/>
                <w:sz w:val="19"/>
              </w:rPr>
              <w:t>crm.facade</w:t>
            </w:r>
          </w:p>
        </w:tc>
        <w:tc>
          <w:tcPr>
            <w:tcW w:w="4100" w:type="dxa"/>
            <w:tcMar>
              <w:top w:w="80" w:type="dxa"/>
              <w:left w:w="120" w:type="dxa"/>
              <w:bottom w:w="80" w:type="dxa"/>
              <w:right w:w="120" w:type="dxa"/>
            </w:tcMar>
            <w:vAlign w:val="center"/>
          </w:tcPr>
          <w:p w14:paraId="054371EC" w14:textId="77777777" w:rsidR="00E33922" w:rsidRDefault="00000000">
            <w:pPr>
              <w:spacing w:after="40"/>
            </w:pPr>
            <w:r>
              <w:rPr>
                <w:color w:val="202020"/>
                <w:sz w:val="19"/>
              </w:rPr>
              <w:t>Single simplified entry point for common CRM operations.</w:t>
            </w:r>
          </w:p>
        </w:tc>
        <w:tc>
          <w:tcPr>
            <w:tcW w:w="3460" w:type="dxa"/>
            <w:tcMar>
              <w:top w:w="80" w:type="dxa"/>
              <w:left w:w="120" w:type="dxa"/>
              <w:bottom w:w="80" w:type="dxa"/>
              <w:right w:w="120" w:type="dxa"/>
            </w:tcMar>
            <w:vAlign w:val="center"/>
          </w:tcPr>
          <w:p w14:paraId="07762FD2" w14:textId="77777777" w:rsidR="00E33922" w:rsidRDefault="00000000">
            <w:pPr>
              <w:spacing w:after="40"/>
            </w:pPr>
            <w:r>
              <w:rPr>
                <w:color w:val="202020"/>
                <w:sz w:val="19"/>
              </w:rPr>
              <w:t>CrmFacade</w:t>
            </w:r>
          </w:p>
        </w:tc>
      </w:tr>
      <w:tr w:rsidR="00E33922" w14:paraId="38790003" w14:textId="77777777">
        <w:tc>
          <w:tcPr>
            <w:tcW w:w="1800" w:type="dxa"/>
            <w:tcMar>
              <w:top w:w="80" w:type="dxa"/>
              <w:left w:w="120" w:type="dxa"/>
              <w:bottom w:w="80" w:type="dxa"/>
              <w:right w:w="120" w:type="dxa"/>
            </w:tcMar>
            <w:vAlign w:val="center"/>
          </w:tcPr>
          <w:p w14:paraId="38CD5794" w14:textId="77777777" w:rsidR="00E33922" w:rsidRDefault="00000000">
            <w:pPr>
              <w:spacing w:after="40"/>
            </w:pPr>
            <w:r>
              <w:rPr>
                <w:color w:val="202020"/>
                <w:sz w:val="19"/>
              </w:rPr>
              <w:t>crm.command</w:t>
            </w:r>
          </w:p>
        </w:tc>
        <w:tc>
          <w:tcPr>
            <w:tcW w:w="4100" w:type="dxa"/>
            <w:tcMar>
              <w:top w:w="80" w:type="dxa"/>
              <w:left w:w="120" w:type="dxa"/>
              <w:bottom w:w="80" w:type="dxa"/>
              <w:right w:w="120" w:type="dxa"/>
            </w:tcMar>
            <w:vAlign w:val="center"/>
          </w:tcPr>
          <w:p w14:paraId="38A5A24E" w14:textId="77777777" w:rsidR="00E33922" w:rsidRDefault="00000000">
            <w:pPr>
              <w:spacing w:after="40"/>
            </w:pPr>
            <w:r>
              <w:rPr>
                <w:color w:val="202020"/>
                <w:sz w:val="19"/>
              </w:rPr>
              <w:t>Encapsulation of important business actions as command objects.</w:t>
            </w:r>
          </w:p>
        </w:tc>
        <w:tc>
          <w:tcPr>
            <w:tcW w:w="3460" w:type="dxa"/>
            <w:tcMar>
              <w:top w:w="80" w:type="dxa"/>
              <w:left w:w="120" w:type="dxa"/>
              <w:bottom w:w="80" w:type="dxa"/>
              <w:right w:w="120" w:type="dxa"/>
            </w:tcMar>
            <w:vAlign w:val="center"/>
          </w:tcPr>
          <w:p w14:paraId="4550667F" w14:textId="77777777" w:rsidR="00E33922" w:rsidRDefault="00000000">
            <w:pPr>
              <w:spacing w:after="40"/>
            </w:pPr>
            <w:r>
              <w:rPr>
                <w:color w:val="202020"/>
                <w:sz w:val="19"/>
              </w:rPr>
              <w:t>CommandInvoker, CreateContactCommand, UpdateLeadStatusCommand</w:t>
            </w:r>
          </w:p>
        </w:tc>
      </w:tr>
      <w:tr w:rsidR="00E33922" w14:paraId="5A51D8C3" w14:textId="77777777">
        <w:tc>
          <w:tcPr>
            <w:tcW w:w="1800" w:type="dxa"/>
            <w:tcMar>
              <w:top w:w="80" w:type="dxa"/>
              <w:left w:w="120" w:type="dxa"/>
              <w:bottom w:w="80" w:type="dxa"/>
              <w:right w:w="120" w:type="dxa"/>
            </w:tcMar>
            <w:vAlign w:val="center"/>
          </w:tcPr>
          <w:p w14:paraId="15023FD2" w14:textId="77777777" w:rsidR="00E33922" w:rsidRDefault="00000000">
            <w:pPr>
              <w:spacing w:after="40"/>
            </w:pPr>
            <w:r>
              <w:rPr>
                <w:color w:val="202020"/>
                <w:sz w:val="19"/>
              </w:rPr>
              <w:t>crm.service</w:t>
            </w:r>
          </w:p>
        </w:tc>
        <w:tc>
          <w:tcPr>
            <w:tcW w:w="4100" w:type="dxa"/>
            <w:tcMar>
              <w:top w:w="80" w:type="dxa"/>
              <w:left w:w="120" w:type="dxa"/>
              <w:bottom w:w="80" w:type="dxa"/>
              <w:right w:w="120" w:type="dxa"/>
            </w:tcMar>
            <w:vAlign w:val="center"/>
          </w:tcPr>
          <w:p w14:paraId="12570EC5" w14:textId="77777777" w:rsidR="00E33922" w:rsidRDefault="00000000">
            <w:pPr>
              <w:spacing w:after="40"/>
            </w:pPr>
            <w:r>
              <w:rPr>
                <w:color w:val="202020"/>
                <w:sz w:val="19"/>
              </w:rPr>
              <w:t>Business rules, validations, default values, scoring, status changes and event publication.</w:t>
            </w:r>
          </w:p>
        </w:tc>
        <w:tc>
          <w:tcPr>
            <w:tcW w:w="3460" w:type="dxa"/>
            <w:tcMar>
              <w:top w:w="80" w:type="dxa"/>
              <w:left w:w="120" w:type="dxa"/>
              <w:bottom w:w="80" w:type="dxa"/>
              <w:right w:w="120" w:type="dxa"/>
            </w:tcMar>
            <w:vAlign w:val="center"/>
          </w:tcPr>
          <w:p w14:paraId="30DE46E0" w14:textId="77777777" w:rsidR="00E33922" w:rsidRDefault="00000000">
            <w:pPr>
              <w:spacing w:after="40"/>
            </w:pPr>
            <w:r>
              <w:rPr>
                <w:color w:val="202020"/>
                <w:sz w:val="19"/>
              </w:rPr>
              <w:t>ContactService, ActivityService, OpportunityService, EnrollmentService</w:t>
            </w:r>
          </w:p>
        </w:tc>
      </w:tr>
      <w:tr w:rsidR="00E33922" w14:paraId="0E26B964" w14:textId="77777777">
        <w:tc>
          <w:tcPr>
            <w:tcW w:w="1800" w:type="dxa"/>
            <w:tcMar>
              <w:top w:w="80" w:type="dxa"/>
              <w:left w:w="120" w:type="dxa"/>
              <w:bottom w:w="80" w:type="dxa"/>
              <w:right w:w="120" w:type="dxa"/>
            </w:tcMar>
            <w:vAlign w:val="center"/>
          </w:tcPr>
          <w:p w14:paraId="10F5A56E" w14:textId="77777777" w:rsidR="00E33922" w:rsidRDefault="00000000">
            <w:pPr>
              <w:spacing w:after="40"/>
            </w:pPr>
            <w:r>
              <w:rPr>
                <w:color w:val="202020"/>
                <w:sz w:val="19"/>
              </w:rPr>
              <w:t>crm.repository</w:t>
            </w:r>
          </w:p>
        </w:tc>
        <w:tc>
          <w:tcPr>
            <w:tcW w:w="4100" w:type="dxa"/>
            <w:tcMar>
              <w:top w:w="80" w:type="dxa"/>
              <w:left w:w="120" w:type="dxa"/>
              <w:bottom w:w="80" w:type="dxa"/>
              <w:right w:w="120" w:type="dxa"/>
            </w:tcMar>
            <w:vAlign w:val="center"/>
          </w:tcPr>
          <w:p w14:paraId="3AD838B7" w14:textId="77777777" w:rsidR="00E33922" w:rsidRDefault="00000000">
            <w:pPr>
              <w:spacing w:after="40"/>
            </w:pPr>
            <w:r>
              <w:rPr>
                <w:color w:val="202020"/>
                <w:sz w:val="19"/>
              </w:rPr>
              <w:t>Domain-oriented persistence API independent from SQL syntax.</w:t>
            </w:r>
          </w:p>
        </w:tc>
        <w:tc>
          <w:tcPr>
            <w:tcW w:w="3460" w:type="dxa"/>
            <w:tcMar>
              <w:top w:w="80" w:type="dxa"/>
              <w:left w:w="120" w:type="dxa"/>
              <w:bottom w:w="80" w:type="dxa"/>
              <w:right w:w="120" w:type="dxa"/>
            </w:tcMar>
            <w:vAlign w:val="center"/>
          </w:tcPr>
          <w:p w14:paraId="14049076" w14:textId="77777777" w:rsidR="00E33922" w:rsidRDefault="00000000">
            <w:pPr>
              <w:spacing w:after="40"/>
            </w:pPr>
            <w:r>
              <w:rPr>
                <w:color w:val="202020"/>
                <w:sz w:val="19"/>
              </w:rPr>
              <w:t>ContactRepository, OpportunityRepository, CourseRepository</w:t>
            </w:r>
          </w:p>
        </w:tc>
      </w:tr>
      <w:tr w:rsidR="00E33922" w14:paraId="65BF4519" w14:textId="77777777">
        <w:tc>
          <w:tcPr>
            <w:tcW w:w="1800" w:type="dxa"/>
            <w:tcMar>
              <w:top w:w="80" w:type="dxa"/>
              <w:left w:w="120" w:type="dxa"/>
              <w:bottom w:w="80" w:type="dxa"/>
              <w:right w:w="120" w:type="dxa"/>
            </w:tcMar>
            <w:vAlign w:val="center"/>
          </w:tcPr>
          <w:p w14:paraId="7EA2DF7B" w14:textId="77777777" w:rsidR="00E33922" w:rsidRDefault="00000000">
            <w:pPr>
              <w:spacing w:after="40"/>
            </w:pPr>
            <w:r>
              <w:rPr>
                <w:color w:val="202020"/>
                <w:sz w:val="19"/>
              </w:rPr>
              <w:t>crm.dao</w:t>
            </w:r>
          </w:p>
        </w:tc>
        <w:tc>
          <w:tcPr>
            <w:tcW w:w="4100" w:type="dxa"/>
            <w:tcMar>
              <w:top w:w="80" w:type="dxa"/>
              <w:left w:w="120" w:type="dxa"/>
              <w:bottom w:w="80" w:type="dxa"/>
              <w:right w:w="120" w:type="dxa"/>
            </w:tcMar>
            <w:vAlign w:val="center"/>
          </w:tcPr>
          <w:p w14:paraId="49646DB1" w14:textId="77777777" w:rsidR="00E33922" w:rsidRDefault="00000000">
            <w:pPr>
              <w:spacing w:after="40"/>
            </w:pPr>
            <w:r>
              <w:rPr>
                <w:color w:val="202020"/>
                <w:sz w:val="19"/>
              </w:rPr>
              <w:t>SQL execution, JDBC mapping and reusable persistence templates.</w:t>
            </w:r>
          </w:p>
        </w:tc>
        <w:tc>
          <w:tcPr>
            <w:tcW w:w="3460" w:type="dxa"/>
            <w:tcMar>
              <w:top w:w="80" w:type="dxa"/>
              <w:left w:w="120" w:type="dxa"/>
              <w:bottom w:w="80" w:type="dxa"/>
              <w:right w:w="120" w:type="dxa"/>
            </w:tcMar>
            <w:vAlign w:val="center"/>
          </w:tcPr>
          <w:p w14:paraId="2CD0EA75" w14:textId="77777777" w:rsidR="00E33922" w:rsidRDefault="00000000">
            <w:pPr>
              <w:spacing w:after="40"/>
            </w:pPr>
            <w:r>
              <w:rPr>
                <w:color w:val="202020"/>
                <w:sz w:val="19"/>
              </w:rPr>
              <w:t>AbstractDao, ContactDao, ActivityDao, OpportunityDao</w:t>
            </w:r>
          </w:p>
        </w:tc>
      </w:tr>
      <w:tr w:rsidR="00E33922" w14:paraId="5DF5D1BE" w14:textId="77777777">
        <w:tc>
          <w:tcPr>
            <w:tcW w:w="1800" w:type="dxa"/>
            <w:tcMar>
              <w:top w:w="80" w:type="dxa"/>
              <w:left w:w="120" w:type="dxa"/>
              <w:bottom w:w="80" w:type="dxa"/>
              <w:right w:w="120" w:type="dxa"/>
            </w:tcMar>
            <w:vAlign w:val="center"/>
          </w:tcPr>
          <w:p w14:paraId="75CAAB91" w14:textId="77777777" w:rsidR="00E33922" w:rsidRDefault="00000000">
            <w:pPr>
              <w:spacing w:after="40"/>
            </w:pPr>
            <w:r>
              <w:rPr>
                <w:color w:val="202020"/>
                <w:sz w:val="19"/>
              </w:rPr>
              <w:t>crm.model</w:t>
            </w:r>
          </w:p>
        </w:tc>
        <w:tc>
          <w:tcPr>
            <w:tcW w:w="4100" w:type="dxa"/>
            <w:tcMar>
              <w:top w:w="80" w:type="dxa"/>
              <w:left w:w="120" w:type="dxa"/>
              <w:bottom w:w="80" w:type="dxa"/>
              <w:right w:w="120" w:type="dxa"/>
            </w:tcMar>
            <w:vAlign w:val="center"/>
          </w:tcPr>
          <w:p w14:paraId="7B24D18F" w14:textId="77777777" w:rsidR="00E33922" w:rsidRDefault="00000000">
            <w:pPr>
              <w:spacing w:after="40"/>
            </w:pPr>
            <w:r>
              <w:rPr>
                <w:color w:val="202020"/>
                <w:sz w:val="19"/>
              </w:rPr>
              <w:t>Domain entities and enums used across the application.</w:t>
            </w:r>
          </w:p>
        </w:tc>
        <w:tc>
          <w:tcPr>
            <w:tcW w:w="3460" w:type="dxa"/>
            <w:tcMar>
              <w:top w:w="80" w:type="dxa"/>
              <w:left w:w="120" w:type="dxa"/>
              <w:bottom w:w="80" w:type="dxa"/>
              <w:right w:w="120" w:type="dxa"/>
            </w:tcMar>
            <w:vAlign w:val="center"/>
          </w:tcPr>
          <w:p w14:paraId="4E884CC4" w14:textId="77777777" w:rsidR="00E33922" w:rsidRDefault="00000000">
            <w:pPr>
              <w:spacing w:after="40"/>
            </w:pPr>
            <w:r>
              <w:rPr>
                <w:color w:val="202020"/>
                <w:sz w:val="19"/>
              </w:rPr>
              <w:t>Contact, Opportunity, Activity, Course, Enrollment</w:t>
            </w:r>
          </w:p>
        </w:tc>
      </w:tr>
      <w:tr w:rsidR="00E33922" w14:paraId="49F9A571" w14:textId="77777777">
        <w:tc>
          <w:tcPr>
            <w:tcW w:w="1800" w:type="dxa"/>
            <w:tcMar>
              <w:top w:w="80" w:type="dxa"/>
              <w:left w:w="120" w:type="dxa"/>
              <w:bottom w:w="80" w:type="dxa"/>
              <w:right w:w="120" w:type="dxa"/>
            </w:tcMar>
            <w:vAlign w:val="center"/>
          </w:tcPr>
          <w:p w14:paraId="3A7C5E5C" w14:textId="77777777" w:rsidR="00E33922" w:rsidRDefault="00000000">
            <w:pPr>
              <w:spacing w:after="40"/>
            </w:pPr>
            <w:r>
              <w:rPr>
                <w:color w:val="202020"/>
                <w:sz w:val="19"/>
              </w:rPr>
              <w:t>crm.observer</w:t>
            </w:r>
          </w:p>
        </w:tc>
        <w:tc>
          <w:tcPr>
            <w:tcW w:w="4100" w:type="dxa"/>
            <w:tcMar>
              <w:top w:w="80" w:type="dxa"/>
              <w:left w:w="120" w:type="dxa"/>
              <w:bottom w:w="80" w:type="dxa"/>
              <w:right w:w="120" w:type="dxa"/>
            </w:tcMar>
            <w:vAlign w:val="center"/>
          </w:tcPr>
          <w:p w14:paraId="503CBE52" w14:textId="77777777" w:rsidR="00E33922" w:rsidRDefault="00000000">
            <w:pPr>
              <w:spacing w:after="40"/>
            </w:pPr>
            <w:r>
              <w:rPr>
                <w:color w:val="202020"/>
                <w:sz w:val="19"/>
              </w:rPr>
              <w:t>Event publication and decoupled reactions.</w:t>
            </w:r>
          </w:p>
        </w:tc>
        <w:tc>
          <w:tcPr>
            <w:tcW w:w="3460" w:type="dxa"/>
            <w:tcMar>
              <w:top w:w="80" w:type="dxa"/>
              <w:left w:w="120" w:type="dxa"/>
              <w:bottom w:w="80" w:type="dxa"/>
              <w:right w:w="120" w:type="dxa"/>
            </w:tcMar>
            <w:vAlign w:val="center"/>
          </w:tcPr>
          <w:p w14:paraId="455E33E5" w14:textId="77777777" w:rsidR="00E33922" w:rsidRDefault="00000000">
            <w:pPr>
              <w:spacing w:after="40"/>
            </w:pPr>
            <w:r>
              <w:rPr>
                <w:color w:val="202020"/>
                <w:sz w:val="19"/>
              </w:rPr>
              <w:t>EventBus, AuditLogObserver, WelcomeEmailObserver</w:t>
            </w:r>
          </w:p>
        </w:tc>
      </w:tr>
      <w:tr w:rsidR="00E33922" w14:paraId="2742893D" w14:textId="77777777">
        <w:tc>
          <w:tcPr>
            <w:tcW w:w="1800" w:type="dxa"/>
            <w:tcMar>
              <w:top w:w="80" w:type="dxa"/>
              <w:left w:w="120" w:type="dxa"/>
              <w:bottom w:w="80" w:type="dxa"/>
              <w:right w:w="120" w:type="dxa"/>
            </w:tcMar>
            <w:vAlign w:val="center"/>
          </w:tcPr>
          <w:p w14:paraId="094CC44F" w14:textId="77777777" w:rsidR="00E33922" w:rsidRDefault="00000000">
            <w:pPr>
              <w:spacing w:after="40"/>
            </w:pPr>
            <w:r>
              <w:rPr>
                <w:color w:val="202020"/>
                <w:sz w:val="19"/>
              </w:rPr>
              <w:lastRenderedPageBreak/>
              <w:t>crm.strategy / validation / factory / builder</w:t>
            </w:r>
          </w:p>
        </w:tc>
        <w:tc>
          <w:tcPr>
            <w:tcW w:w="4100" w:type="dxa"/>
            <w:tcMar>
              <w:top w:w="80" w:type="dxa"/>
              <w:left w:w="120" w:type="dxa"/>
              <w:bottom w:w="80" w:type="dxa"/>
              <w:right w:w="120" w:type="dxa"/>
            </w:tcMar>
            <w:vAlign w:val="center"/>
          </w:tcPr>
          <w:p w14:paraId="6113BF86" w14:textId="77777777" w:rsidR="00E33922" w:rsidRDefault="00000000">
            <w:pPr>
              <w:spacing w:after="40"/>
            </w:pPr>
            <w:r>
              <w:rPr>
                <w:color w:val="202020"/>
                <w:sz w:val="19"/>
              </w:rPr>
              <w:t>Specialized reusable behavior for scoring, pricing, validation and object creation.</w:t>
            </w:r>
          </w:p>
        </w:tc>
        <w:tc>
          <w:tcPr>
            <w:tcW w:w="3460" w:type="dxa"/>
            <w:tcMar>
              <w:top w:w="80" w:type="dxa"/>
              <w:left w:w="120" w:type="dxa"/>
              <w:bottom w:w="80" w:type="dxa"/>
              <w:right w:w="120" w:type="dxa"/>
            </w:tcMar>
            <w:vAlign w:val="center"/>
          </w:tcPr>
          <w:p w14:paraId="4DA753B1" w14:textId="77777777" w:rsidR="00E33922" w:rsidRDefault="00000000">
            <w:pPr>
              <w:spacing w:after="40"/>
            </w:pPr>
            <w:r>
              <w:rPr>
                <w:color w:val="202020"/>
                <w:sz w:val="19"/>
              </w:rPr>
              <w:t>LeadScoringContext, PricingStrategy, ContactValidatorChain, ActivityFactory</w:t>
            </w:r>
          </w:p>
        </w:tc>
      </w:tr>
    </w:tbl>
    <w:p w14:paraId="3E97BE21" w14:textId="77777777" w:rsidR="00E33922" w:rsidRDefault="00000000">
      <w:pPr>
        <w:pStyle w:val="Heading3"/>
      </w:pPr>
      <w:r>
        <w:t>3.2.2 Design Patterns Used in the Contribution</w:t>
      </w:r>
    </w:p>
    <w:tbl>
      <w:tblPr>
        <w:tblW w:w="9360" w:type="dxa"/>
        <w:tblInd w:w="120" w:type="dxa"/>
        <w:tblBorders>
          <w:top w:val="single" w:sz="4" w:space="0" w:color="B7C2CF"/>
          <w:left w:val="single" w:sz="4" w:space="0" w:color="B7C2CF"/>
          <w:bottom w:val="single" w:sz="4" w:space="0" w:color="B7C2CF"/>
          <w:right w:val="single" w:sz="4" w:space="0" w:color="B7C2CF"/>
          <w:insideH w:val="single" w:sz="4" w:space="0" w:color="B7C2CF"/>
          <w:insideV w:val="single" w:sz="4" w:space="0" w:color="B7C2CF"/>
        </w:tblBorders>
        <w:tblLayout w:type="fixed"/>
        <w:tblLook w:val="04A0" w:firstRow="1" w:lastRow="0" w:firstColumn="1" w:lastColumn="0" w:noHBand="0" w:noVBand="1"/>
      </w:tblPr>
      <w:tblGrid>
        <w:gridCol w:w="1500"/>
        <w:gridCol w:w="4200"/>
        <w:gridCol w:w="3660"/>
      </w:tblGrid>
      <w:tr w:rsidR="00E33922" w14:paraId="7AD8D2B6" w14:textId="77777777">
        <w:tc>
          <w:tcPr>
            <w:tcW w:w="1500" w:type="dxa"/>
            <w:shd w:val="clear" w:color="auto" w:fill="E8EEF5"/>
            <w:tcMar>
              <w:top w:w="80" w:type="dxa"/>
              <w:left w:w="120" w:type="dxa"/>
              <w:bottom w:w="80" w:type="dxa"/>
              <w:right w:w="120" w:type="dxa"/>
            </w:tcMar>
            <w:vAlign w:val="center"/>
          </w:tcPr>
          <w:p w14:paraId="5E65D114" w14:textId="77777777" w:rsidR="00E33922" w:rsidRDefault="00000000">
            <w:pPr>
              <w:spacing w:after="40"/>
            </w:pPr>
            <w:r>
              <w:rPr>
                <w:b/>
                <w:color w:val="202020"/>
                <w:sz w:val="19"/>
              </w:rPr>
              <w:t>Pattern</w:t>
            </w:r>
          </w:p>
        </w:tc>
        <w:tc>
          <w:tcPr>
            <w:tcW w:w="4200" w:type="dxa"/>
            <w:shd w:val="clear" w:color="auto" w:fill="E8EEF5"/>
            <w:tcMar>
              <w:top w:w="80" w:type="dxa"/>
              <w:left w:w="120" w:type="dxa"/>
              <w:bottom w:w="80" w:type="dxa"/>
              <w:right w:w="120" w:type="dxa"/>
            </w:tcMar>
            <w:vAlign w:val="center"/>
          </w:tcPr>
          <w:p w14:paraId="0312C4FC" w14:textId="77777777" w:rsidR="00E33922" w:rsidRDefault="00000000">
            <w:pPr>
              <w:spacing w:after="40"/>
            </w:pPr>
            <w:r>
              <w:rPr>
                <w:b/>
                <w:color w:val="202020"/>
                <w:sz w:val="19"/>
              </w:rPr>
              <w:t>Implementation in the project</w:t>
            </w:r>
          </w:p>
        </w:tc>
        <w:tc>
          <w:tcPr>
            <w:tcW w:w="3660" w:type="dxa"/>
            <w:shd w:val="clear" w:color="auto" w:fill="E8EEF5"/>
            <w:tcMar>
              <w:top w:w="80" w:type="dxa"/>
              <w:left w:w="120" w:type="dxa"/>
              <w:bottom w:w="80" w:type="dxa"/>
              <w:right w:w="120" w:type="dxa"/>
            </w:tcMar>
            <w:vAlign w:val="center"/>
          </w:tcPr>
          <w:p w14:paraId="021BAD6D" w14:textId="77777777" w:rsidR="00E33922" w:rsidRDefault="00000000">
            <w:pPr>
              <w:spacing w:after="40"/>
            </w:pPr>
            <w:r>
              <w:rPr>
                <w:b/>
                <w:color w:val="202020"/>
                <w:sz w:val="19"/>
              </w:rPr>
              <w:t>Reason for use</w:t>
            </w:r>
          </w:p>
        </w:tc>
      </w:tr>
      <w:tr w:rsidR="00E33922" w14:paraId="479FF799" w14:textId="77777777">
        <w:tc>
          <w:tcPr>
            <w:tcW w:w="1500" w:type="dxa"/>
            <w:tcMar>
              <w:top w:w="80" w:type="dxa"/>
              <w:left w:w="120" w:type="dxa"/>
              <w:bottom w:w="80" w:type="dxa"/>
              <w:right w:w="120" w:type="dxa"/>
            </w:tcMar>
            <w:vAlign w:val="center"/>
          </w:tcPr>
          <w:p w14:paraId="6B189615" w14:textId="77777777" w:rsidR="00E33922" w:rsidRDefault="00000000">
            <w:pPr>
              <w:spacing w:after="40"/>
            </w:pPr>
            <w:r>
              <w:rPr>
                <w:color w:val="202020"/>
                <w:sz w:val="19"/>
              </w:rPr>
              <w:t>Singleton</w:t>
            </w:r>
          </w:p>
        </w:tc>
        <w:tc>
          <w:tcPr>
            <w:tcW w:w="4200" w:type="dxa"/>
            <w:tcMar>
              <w:top w:w="80" w:type="dxa"/>
              <w:left w:w="120" w:type="dxa"/>
              <w:bottom w:w="80" w:type="dxa"/>
              <w:right w:w="120" w:type="dxa"/>
            </w:tcMar>
            <w:vAlign w:val="center"/>
          </w:tcPr>
          <w:p w14:paraId="294293A6" w14:textId="77777777" w:rsidR="00E33922" w:rsidRDefault="00000000">
            <w:pPr>
              <w:spacing w:after="40"/>
            </w:pPr>
            <w:r>
              <w:rPr>
                <w:color w:val="202020"/>
                <w:sz w:val="19"/>
              </w:rPr>
              <w:t>AppConfig, DatabaseConnection, CrmFacade, services and repositories expose one shared instance.</w:t>
            </w:r>
          </w:p>
        </w:tc>
        <w:tc>
          <w:tcPr>
            <w:tcW w:w="3660" w:type="dxa"/>
            <w:tcMar>
              <w:top w:w="80" w:type="dxa"/>
              <w:left w:w="120" w:type="dxa"/>
              <w:bottom w:w="80" w:type="dxa"/>
              <w:right w:w="120" w:type="dxa"/>
            </w:tcMar>
            <w:vAlign w:val="center"/>
          </w:tcPr>
          <w:p w14:paraId="7A27100F" w14:textId="77777777" w:rsidR="00E33922" w:rsidRDefault="00000000">
            <w:pPr>
              <w:spacing w:after="40"/>
            </w:pPr>
            <w:r>
              <w:rPr>
                <w:color w:val="202020"/>
                <w:sz w:val="19"/>
              </w:rPr>
              <w:t>Centralizes configuration and long-lived infrastructure resources.</w:t>
            </w:r>
          </w:p>
        </w:tc>
      </w:tr>
      <w:tr w:rsidR="00E33922" w14:paraId="2797D9FF" w14:textId="77777777">
        <w:tc>
          <w:tcPr>
            <w:tcW w:w="1500" w:type="dxa"/>
            <w:tcMar>
              <w:top w:w="80" w:type="dxa"/>
              <w:left w:w="120" w:type="dxa"/>
              <w:bottom w:w="80" w:type="dxa"/>
              <w:right w:w="120" w:type="dxa"/>
            </w:tcMar>
            <w:vAlign w:val="center"/>
          </w:tcPr>
          <w:p w14:paraId="5EEA9500" w14:textId="77777777" w:rsidR="00E33922" w:rsidRDefault="00000000">
            <w:pPr>
              <w:spacing w:after="40"/>
            </w:pPr>
            <w:r>
              <w:rPr>
                <w:color w:val="202020"/>
                <w:sz w:val="19"/>
              </w:rPr>
              <w:t>Facade</w:t>
            </w:r>
          </w:p>
        </w:tc>
        <w:tc>
          <w:tcPr>
            <w:tcW w:w="4200" w:type="dxa"/>
            <w:tcMar>
              <w:top w:w="80" w:type="dxa"/>
              <w:left w:w="120" w:type="dxa"/>
              <w:bottom w:w="80" w:type="dxa"/>
              <w:right w:w="120" w:type="dxa"/>
            </w:tcMar>
            <w:vAlign w:val="center"/>
          </w:tcPr>
          <w:p w14:paraId="68631AD5" w14:textId="77777777" w:rsidR="00E33922" w:rsidRDefault="00000000">
            <w:pPr>
              <w:spacing w:after="40"/>
            </w:pPr>
            <w:r>
              <w:rPr>
                <w:color w:val="202020"/>
                <w:sz w:val="19"/>
              </w:rPr>
              <w:t>CrmFacade is the single API used by ConsoleUI for high-level CRM actions.</w:t>
            </w:r>
          </w:p>
        </w:tc>
        <w:tc>
          <w:tcPr>
            <w:tcW w:w="3660" w:type="dxa"/>
            <w:tcMar>
              <w:top w:w="80" w:type="dxa"/>
              <w:left w:w="120" w:type="dxa"/>
              <w:bottom w:w="80" w:type="dxa"/>
              <w:right w:w="120" w:type="dxa"/>
            </w:tcMar>
            <w:vAlign w:val="center"/>
          </w:tcPr>
          <w:p w14:paraId="3D09448E" w14:textId="77777777" w:rsidR="00E33922" w:rsidRDefault="00000000">
            <w:pPr>
              <w:spacing w:after="40"/>
            </w:pPr>
            <w:r>
              <w:rPr>
                <w:color w:val="202020"/>
                <w:sz w:val="19"/>
              </w:rPr>
              <w:t>Keeps UI code independent from service, repository and command details.</w:t>
            </w:r>
          </w:p>
        </w:tc>
      </w:tr>
      <w:tr w:rsidR="00E33922" w14:paraId="3A9BB932" w14:textId="77777777">
        <w:tc>
          <w:tcPr>
            <w:tcW w:w="1500" w:type="dxa"/>
            <w:tcMar>
              <w:top w:w="80" w:type="dxa"/>
              <w:left w:w="120" w:type="dxa"/>
              <w:bottom w:w="80" w:type="dxa"/>
              <w:right w:w="120" w:type="dxa"/>
            </w:tcMar>
            <w:vAlign w:val="center"/>
          </w:tcPr>
          <w:p w14:paraId="0792E062" w14:textId="77777777" w:rsidR="00E33922" w:rsidRDefault="00000000">
            <w:pPr>
              <w:spacing w:after="40"/>
            </w:pPr>
            <w:r>
              <w:rPr>
                <w:color w:val="202020"/>
                <w:sz w:val="19"/>
              </w:rPr>
              <w:t>Command</w:t>
            </w:r>
          </w:p>
        </w:tc>
        <w:tc>
          <w:tcPr>
            <w:tcW w:w="4200" w:type="dxa"/>
            <w:tcMar>
              <w:top w:w="80" w:type="dxa"/>
              <w:left w:w="120" w:type="dxa"/>
              <w:bottom w:w="80" w:type="dxa"/>
              <w:right w:w="120" w:type="dxa"/>
            </w:tcMar>
            <w:vAlign w:val="center"/>
          </w:tcPr>
          <w:p w14:paraId="28B6D3CA" w14:textId="77777777" w:rsidR="00E33922" w:rsidRDefault="00000000">
            <w:pPr>
              <w:spacing w:after="40"/>
            </w:pPr>
            <w:r>
              <w:rPr>
                <w:color w:val="202020"/>
                <w:sz w:val="19"/>
              </w:rPr>
              <w:t>CreateContactCommand, UpdateLeadStatusCommand, EnrollContactCommand and opportunity commands.</w:t>
            </w:r>
          </w:p>
        </w:tc>
        <w:tc>
          <w:tcPr>
            <w:tcW w:w="3660" w:type="dxa"/>
            <w:tcMar>
              <w:top w:w="80" w:type="dxa"/>
              <w:left w:w="120" w:type="dxa"/>
              <w:bottom w:w="80" w:type="dxa"/>
              <w:right w:w="120" w:type="dxa"/>
            </w:tcMar>
            <w:vAlign w:val="center"/>
          </w:tcPr>
          <w:p w14:paraId="08E7AB1A" w14:textId="77777777" w:rsidR="00E33922" w:rsidRDefault="00000000">
            <w:pPr>
              <w:spacing w:after="40"/>
            </w:pPr>
            <w:r>
              <w:rPr>
                <w:color w:val="202020"/>
                <w:sz w:val="19"/>
              </w:rPr>
              <w:t>Turns important operations into objects that can be logged, timed and invoked uniformly.</w:t>
            </w:r>
          </w:p>
        </w:tc>
      </w:tr>
      <w:tr w:rsidR="00E33922" w14:paraId="24A3CEA6" w14:textId="77777777">
        <w:tc>
          <w:tcPr>
            <w:tcW w:w="1500" w:type="dxa"/>
            <w:tcMar>
              <w:top w:w="80" w:type="dxa"/>
              <w:left w:w="120" w:type="dxa"/>
              <w:bottom w:w="80" w:type="dxa"/>
              <w:right w:w="120" w:type="dxa"/>
            </w:tcMar>
            <w:vAlign w:val="center"/>
          </w:tcPr>
          <w:p w14:paraId="031C8836" w14:textId="77777777" w:rsidR="00E33922" w:rsidRDefault="00000000">
            <w:pPr>
              <w:spacing w:after="40"/>
            </w:pPr>
            <w:r>
              <w:rPr>
                <w:color w:val="202020"/>
                <w:sz w:val="19"/>
              </w:rPr>
              <w:t>Observer</w:t>
            </w:r>
          </w:p>
        </w:tc>
        <w:tc>
          <w:tcPr>
            <w:tcW w:w="4200" w:type="dxa"/>
            <w:tcMar>
              <w:top w:w="80" w:type="dxa"/>
              <w:left w:w="120" w:type="dxa"/>
              <w:bottom w:w="80" w:type="dxa"/>
              <w:right w:w="120" w:type="dxa"/>
            </w:tcMar>
            <w:vAlign w:val="center"/>
          </w:tcPr>
          <w:p w14:paraId="78A2394F" w14:textId="77777777" w:rsidR="00E33922" w:rsidRDefault="00000000">
            <w:pPr>
              <w:spacing w:after="40"/>
            </w:pPr>
            <w:r>
              <w:rPr>
                <w:color w:val="202020"/>
                <w:sz w:val="19"/>
              </w:rPr>
              <w:t>EventBus dispatches ContactCreatedEvent, EnrollmentCreatedEvent and ActivityCompletedEvent.</w:t>
            </w:r>
          </w:p>
        </w:tc>
        <w:tc>
          <w:tcPr>
            <w:tcW w:w="3660" w:type="dxa"/>
            <w:tcMar>
              <w:top w:w="80" w:type="dxa"/>
              <w:left w:w="120" w:type="dxa"/>
              <w:bottom w:w="80" w:type="dxa"/>
              <w:right w:w="120" w:type="dxa"/>
            </w:tcMar>
            <w:vAlign w:val="center"/>
          </w:tcPr>
          <w:p w14:paraId="027D86AA" w14:textId="77777777" w:rsidR="00E33922" w:rsidRDefault="00000000">
            <w:pPr>
              <w:spacing w:after="40"/>
            </w:pPr>
            <w:r>
              <w:rPr>
                <w:color w:val="202020"/>
                <w:sz w:val="19"/>
              </w:rPr>
              <w:t>Decouples core services from notification, audit and scoring side effects.</w:t>
            </w:r>
          </w:p>
        </w:tc>
      </w:tr>
      <w:tr w:rsidR="00E33922" w14:paraId="01B31534" w14:textId="77777777">
        <w:tc>
          <w:tcPr>
            <w:tcW w:w="1500" w:type="dxa"/>
            <w:tcMar>
              <w:top w:w="80" w:type="dxa"/>
              <w:left w:w="120" w:type="dxa"/>
              <w:bottom w:w="80" w:type="dxa"/>
              <w:right w:w="120" w:type="dxa"/>
            </w:tcMar>
            <w:vAlign w:val="center"/>
          </w:tcPr>
          <w:p w14:paraId="3B3B7433" w14:textId="77777777" w:rsidR="00E33922" w:rsidRDefault="00000000">
            <w:pPr>
              <w:spacing w:after="40"/>
            </w:pPr>
            <w:r>
              <w:rPr>
                <w:color w:val="202020"/>
                <w:sz w:val="19"/>
              </w:rPr>
              <w:t>Strategy</w:t>
            </w:r>
          </w:p>
        </w:tc>
        <w:tc>
          <w:tcPr>
            <w:tcW w:w="4200" w:type="dxa"/>
            <w:tcMar>
              <w:top w:w="80" w:type="dxa"/>
              <w:left w:w="120" w:type="dxa"/>
              <w:bottom w:w="80" w:type="dxa"/>
              <w:right w:w="120" w:type="dxa"/>
            </w:tcMar>
            <w:vAlign w:val="center"/>
          </w:tcPr>
          <w:p w14:paraId="72E5945A" w14:textId="77777777" w:rsidR="00E33922" w:rsidRDefault="00000000">
            <w:pPr>
              <w:spacing w:after="40"/>
            </w:pPr>
            <w:r>
              <w:rPr>
                <w:color w:val="202020"/>
                <w:sz w:val="19"/>
              </w:rPr>
              <w:t>LeadScoringStrategy and PricingStrategy choose scoring and price calculation rules.</w:t>
            </w:r>
          </w:p>
        </w:tc>
        <w:tc>
          <w:tcPr>
            <w:tcW w:w="3660" w:type="dxa"/>
            <w:tcMar>
              <w:top w:w="80" w:type="dxa"/>
              <w:left w:w="120" w:type="dxa"/>
              <w:bottom w:w="80" w:type="dxa"/>
              <w:right w:w="120" w:type="dxa"/>
            </w:tcMar>
            <w:vAlign w:val="center"/>
          </w:tcPr>
          <w:p w14:paraId="6C793A00" w14:textId="77777777" w:rsidR="00E33922" w:rsidRDefault="00000000">
            <w:pPr>
              <w:spacing w:after="40"/>
            </w:pPr>
            <w:r>
              <w:rPr>
                <w:color w:val="202020"/>
                <w:sz w:val="19"/>
              </w:rPr>
              <w:t>Allows B2C/B2B scoring and individual/corporate pricing to evolve separately.</w:t>
            </w:r>
          </w:p>
        </w:tc>
      </w:tr>
      <w:tr w:rsidR="00E33922" w14:paraId="60398669" w14:textId="77777777">
        <w:tc>
          <w:tcPr>
            <w:tcW w:w="1500" w:type="dxa"/>
            <w:tcMar>
              <w:top w:w="80" w:type="dxa"/>
              <w:left w:w="120" w:type="dxa"/>
              <w:bottom w:w="80" w:type="dxa"/>
              <w:right w:w="120" w:type="dxa"/>
            </w:tcMar>
            <w:vAlign w:val="center"/>
          </w:tcPr>
          <w:p w14:paraId="4E412177" w14:textId="77777777" w:rsidR="00E33922" w:rsidRDefault="00000000">
            <w:pPr>
              <w:spacing w:after="40"/>
            </w:pPr>
            <w:r>
              <w:rPr>
                <w:color w:val="202020"/>
                <w:sz w:val="19"/>
              </w:rPr>
              <w:t>Repository + DAO</w:t>
            </w:r>
          </w:p>
        </w:tc>
        <w:tc>
          <w:tcPr>
            <w:tcW w:w="4200" w:type="dxa"/>
            <w:tcMar>
              <w:top w:w="80" w:type="dxa"/>
              <w:left w:w="120" w:type="dxa"/>
              <w:bottom w:w="80" w:type="dxa"/>
              <w:right w:w="120" w:type="dxa"/>
            </w:tcMar>
            <w:vAlign w:val="center"/>
          </w:tcPr>
          <w:p w14:paraId="33ADA734" w14:textId="77777777" w:rsidR="00E33922" w:rsidRDefault="00000000">
            <w:pPr>
              <w:spacing w:after="40"/>
            </w:pPr>
            <w:r>
              <w:rPr>
                <w:color w:val="202020"/>
                <w:sz w:val="19"/>
              </w:rPr>
              <w:t>Repositories expose domain methods; DAOs execute JDBC and map ResultSet rows.</w:t>
            </w:r>
          </w:p>
        </w:tc>
        <w:tc>
          <w:tcPr>
            <w:tcW w:w="3660" w:type="dxa"/>
            <w:tcMar>
              <w:top w:w="80" w:type="dxa"/>
              <w:left w:w="120" w:type="dxa"/>
              <w:bottom w:w="80" w:type="dxa"/>
              <w:right w:w="120" w:type="dxa"/>
            </w:tcMar>
            <w:vAlign w:val="center"/>
          </w:tcPr>
          <w:p w14:paraId="27F43F9F" w14:textId="77777777" w:rsidR="00E33922" w:rsidRDefault="00000000">
            <w:pPr>
              <w:spacing w:after="40"/>
            </w:pPr>
            <w:r>
              <w:rPr>
                <w:color w:val="202020"/>
                <w:sz w:val="19"/>
              </w:rPr>
              <w:t>Separates business logic from SQL and keeps persistence reusable.</w:t>
            </w:r>
          </w:p>
        </w:tc>
      </w:tr>
      <w:tr w:rsidR="00E33922" w14:paraId="234EE83E" w14:textId="77777777">
        <w:tc>
          <w:tcPr>
            <w:tcW w:w="1500" w:type="dxa"/>
            <w:tcMar>
              <w:top w:w="80" w:type="dxa"/>
              <w:left w:w="120" w:type="dxa"/>
              <w:bottom w:w="80" w:type="dxa"/>
              <w:right w:w="120" w:type="dxa"/>
            </w:tcMar>
            <w:vAlign w:val="center"/>
          </w:tcPr>
          <w:p w14:paraId="19E64735" w14:textId="77777777" w:rsidR="00E33922" w:rsidRDefault="00000000">
            <w:pPr>
              <w:spacing w:after="40"/>
            </w:pPr>
            <w:r>
              <w:rPr>
                <w:color w:val="202020"/>
                <w:sz w:val="19"/>
              </w:rPr>
              <w:t>Builder / Factory</w:t>
            </w:r>
          </w:p>
        </w:tc>
        <w:tc>
          <w:tcPr>
            <w:tcW w:w="4200" w:type="dxa"/>
            <w:tcMar>
              <w:top w:w="80" w:type="dxa"/>
              <w:left w:w="120" w:type="dxa"/>
              <w:bottom w:w="80" w:type="dxa"/>
              <w:right w:w="120" w:type="dxa"/>
            </w:tcMar>
            <w:vAlign w:val="center"/>
          </w:tcPr>
          <w:p w14:paraId="324686A9" w14:textId="77777777" w:rsidR="00E33922" w:rsidRDefault="00000000">
            <w:pPr>
              <w:spacing w:after="40"/>
            </w:pPr>
            <w:r>
              <w:rPr>
                <w:color w:val="202020"/>
                <w:sz w:val="19"/>
              </w:rPr>
              <w:t>ContactBuilder, OpportunityBuilder and ActivityFactory construct valid domain objects.</w:t>
            </w:r>
          </w:p>
        </w:tc>
        <w:tc>
          <w:tcPr>
            <w:tcW w:w="3660" w:type="dxa"/>
            <w:tcMar>
              <w:top w:w="80" w:type="dxa"/>
              <w:left w:w="120" w:type="dxa"/>
              <w:bottom w:w="80" w:type="dxa"/>
              <w:right w:w="120" w:type="dxa"/>
            </w:tcMar>
            <w:vAlign w:val="center"/>
          </w:tcPr>
          <w:p w14:paraId="56A8C308" w14:textId="77777777" w:rsidR="00E33922" w:rsidRDefault="00000000">
            <w:pPr>
              <w:spacing w:after="40"/>
            </w:pPr>
            <w:r>
              <w:rPr>
                <w:color w:val="202020"/>
                <w:sz w:val="19"/>
              </w:rPr>
              <w:t>Makes object creation clearer for UI and demo scenarios.</w:t>
            </w:r>
          </w:p>
        </w:tc>
      </w:tr>
      <w:tr w:rsidR="00E33922" w14:paraId="7E7090C5" w14:textId="77777777">
        <w:tc>
          <w:tcPr>
            <w:tcW w:w="1500" w:type="dxa"/>
            <w:tcMar>
              <w:top w:w="80" w:type="dxa"/>
              <w:left w:w="120" w:type="dxa"/>
              <w:bottom w:w="80" w:type="dxa"/>
              <w:right w:w="120" w:type="dxa"/>
            </w:tcMar>
            <w:vAlign w:val="center"/>
          </w:tcPr>
          <w:p w14:paraId="2530604D" w14:textId="77777777" w:rsidR="00E33922" w:rsidRDefault="00000000">
            <w:pPr>
              <w:spacing w:after="40"/>
            </w:pPr>
            <w:r>
              <w:rPr>
                <w:color w:val="202020"/>
                <w:sz w:val="19"/>
              </w:rPr>
              <w:t>Chain of Responsibility</w:t>
            </w:r>
          </w:p>
        </w:tc>
        <w:tc>
          <w:tcPr>
            <w:tcW w:w="4200" w:type="dxa"/>
            <w:tcMar>
              <w:top w:w="80" w:type="dxa"/>
              <w:left w:w="120" w:type="dxa"/>
              <w:bottom w:w="80" w:type="dxa"/>
              <w:right w:w="120" w:type="dxa"/>
            </w:tcMar>
            <w:vAlign w:val="center"/>
          </w:tcPr>
          <w:p w14:paraId="4BEB3247" w14:textId="77777777" w:rsidR="00E33922" w:rsidRDefault="00000000">
            <w:pPr>
              <w:spacing w:after="40"/>
            </w:pPr>
            <w:r>
              <w:rPr>
                <w:color w:val="202020"/>
                <w:sz w:val="19"/>
              </w:rPr>
              <w:t>ContactValidatorChain combines email, phone, type and GDPR validators.</w:t>
            </w:r>
          </w:p>
        </w:tc>
        <w:tc>
          <w:tcPr>
            <w:tcW w:w="3660" w:type="dxa"/>
            <w:tcMar>
              <w:top w:w="80" w:type="dxa"/>
              <w:left w:w="120" w:type="dxa"/>
              <w:bottom w:w="80" w:type="dxa"/>
              <w:right w:w="120" w:type="dxa"/>
            </w:tcMar>
            <w:vAlign w:val="center"/>
          </w:tcPr>
          <w:p w14:paraId="18F4B280" w14:textId="77777777" w:rsidR="00E33922" w:rsidRDefault="00000000">
            <w:pPr>
              <w:spacing w:after="40"/>
            </w:pPr>
            <w:r>
              <w:rPr>
                <w:color w:val="202020"/>
                <w:sz w:val="19"/>
              </w:rPr>
              <w:t>Keeps validation rules modular and extensible.</w:t>
            </w:r>
          </w:p>
        </w:tc>
      </w:tr>
    </w:tbl>
    <w:p w14:paraId="3F6EBF37" w14:textId="77777777" w:rsidR="00E33922" w:rsidRDefault="00000000">
      <w:pPr>
        <w:pStyle w:val="Heading3"/>
      </w:pPr>
      <w:r>
        <w:t>3.2.3 Data Model</w:t>
      </w:r>
    </w:p>
    <w:p w14:paraId="16AA7F51" w14:textId="77777777" w:rsidR="00E33922" w:rsidRDefault="00000000">
      <w:r>
        <w:rPr>
          <w:color w:val="202020"/>
        </w:rPr>
        <w:t>The database schema is centered on the contacts table, which stores both individual and corporate clients. Around this entity, the schema adds activities, opportunities, courses, course sessions, enrollments, invoices, payments, users, trainers, lead score logs and audit logs. The SQL schema defines indexes for frequent CRM queries such as lookup by email, filtering by lead status, filtering by contact type, searching active opportunities by stage and retrieving scheduled activities.</w:t>
      </w:r>
    </w:p>
    <w:p w14:paraId="25E31434" w14:textId="77777777" w:rsidR="00E33922" w:rsidRDefault="00000000">
      <w:r>
        <w:rPr>
          <w:color w:val="202020"/>
        </w:rPr>
        <w:t>The most important consistency observation is that the project contains two schema sources, `sql/schema.sql` and `src/main/resources/schema.sql`. The implementation aligns best with the richer `sql/schema.sql` file, which should be treated as the operational schema for manual setup and demonstration.</w:t>
      </w:r>
    </w:p>
    <w:p w14:paraId="138AD733" w14:textId="77777777" w:rsidR="00E33922" w:rsidRDefault="00000000">
      <w:pPr>
        <w:pStyle w:val="Heading2"/>
      </w:pPr>
      <w:r>
        <w:lastRenderedPageBreak/>
        <w:t>3.3 Experimental Study</w:t>
      </w:r>
    </w:p>
    <w:p w14:paraId="506E7DDE" w14:textId="77777777" w:rsidR="00E33922" w:rsidRDefault="00000000">
      <w:pPr>
        <w:pStyle w:val="Heading3"/>
      </w:pPr>
      <w:r>
        <w:t>3.3.1 Objective and Method</w:t>
      </w:r>
    </w:p>
    <w:p w14:paraId="39DF8C49" w14:textId="77777777" w:rsidR="00E33922" w:rsidRDefault="00000000">
      <w:r>
        <w:rPr>
          <w:color w:val="202020"/>
        </w:rPr>
        <w:t>The experimental study validates whether the implemented CRM core supports the essential flows expected from the domain: startup, creation of B2C and B2B contacts, lead scoring, activity handling, opportunity pipeline movement, statistics retrieval and error handling. The study combines source-code inspection with evidence from the application log file generated during manual runs of the console application.</w:t>
      </w:r>
    </w:p>
    <w:tbl>
      <w:tblPr>
        <w:tblW w:w="9360" w:type="dxa"/>
        <w:tblInd w:w="120" w:type="dxa"/>
        <w:tblBorders>
          <w:top w:val="single" w:sz="4" w:space="0" w:color="B7C2CF"/>
          <w:left w:val="single" w:sz="4" w:space="0" w:color="B7C2CF"/>
          <w:bottom w:val="single" w:sz="4" w:space="0" w:color="B7C2CF"/>
          <w:right w:val="single" w:sz="4" w:space="0" w:color="B7C2CF"/>
          <w:insideH w:val="single" w:sz="4" w:space="0" w:color="B7C2CF"/>
          <w:insideV w:val="single" w:sz="4" w:space="0" w:color="B7C2CF"/>
        </w:tblBorders>
        <w:tblLayout w:type="fixed"/>
        <w:tblLook w:val="04A0" w:firstRow="1" w:lastRow="0" w:firstColumn="1" w:lastColumn="0" w:noHBand="0" w:noVBand="1"/>
      </w:tblPr>
      <w:tblGrid>
        <w:gridCol w:w="2200"/>
        <w:gridCol w:w="7160"/>
      </w:tblGrid>
      <w:tr w:rsidR="00E33922" w14:paraId="747F9604" w14:textId="77777777">
        <w:tc>
          <w:tcPr>
            <w:tcW w:w="2200" w:type="dxa"/>
            <w:shd w:val="clear" w:color="auto" w:fill="E8EEF5"/>
            <w:tcMar>
              <w:top w:w="80" w:type="dxa"/>
              <w:left w:w="120" w:type="dxa"/>
              <w:bottom w:w="80" w:type="dxa"/>
              <w:right w:w="120" w:type="dxa"/>
            </w:tcMar>
            <w:vAlign w:val="center"/>
          </w:tcPr>
          <w:p w14:paraId="50158FCE" w14:textId="77777777" w:rsidR="00E33922" w:rsidRDefault="00000000">
            <w:pPr>
              <w:spacing w:after="40"/>
            </w:pPr>
            <w:r>
              <w:rPr>
                <w:b/>
                <w:color w:val="202020"/>
                <w:sz w:val="19"/>
              </w:rPr>
              <w:t>Item</w:t>
            </w:r>
          </w:p>
        </w:tc>
        <w:tc>
          <w:tcPr>
            <w:tcW w:w="7160" w:type="dxa"/>
            <w:shd w:val="clear" w:color="auto" w:fill="E8EEF5"/>
            <w:tcMar>
              <w:top w:w="80" w:type="dxa"/>
              <w:left w:w="120" w:type="dxa"/>
              <w:bottom w:w="80" w:type="dxa"/>
              <w:right w:w="120" w:type="dxa"/>
            </w:tcMar>
            <w:vAlign w:val="center"/>
          </w:tcPr>
          <w:p w14:paraId="663AB005" w14:textId="77777777" w:rsidR="00E33922" w:rsidRDefault="00000000">
            <w:pPr>
              <w:spacing w:after="40"/>
            </w:pPr>
            <w:r>
              <w:rPr>
                <w:b/>
                <w:color w:val="202020"/>
                <w:sz w:val="19"/>
              </w:rPr>
              <w:t>Description</w:t>
            </w:r>
          </w:p>
        </w:tc>
      </w:tr>
      <w:tr w:rsidR="00E33922" w14:paraId="35E0BD36" w14:textId="77777777">
        <w:tc>
          <w:tcPr>
            <w:tcW w:w="2200" w:type="dxa"/>
            <w:tcMar>
              <w:top w:w="80" w:type="dxa"/>
              <w:left w:w="120" w:type="dxa"/>
              <w:bottom w:w="80" w:type="dxa"/>
              <w:right w:w="120" w:type="dxa"/>
            </w:tcMar>
            <w:vAlign w:val="center"/>
          </w:tcPr>
          <w:p w14:paraId="5DAB0E5D" w14:textId="77777777" w:rsidR="00E33922" w:rsidRDefault="00000000">
            <w:pPr>
              <w:spacing w:after="40"/>
            </w:pPr>
            <w:r>
              <w:rPr>
                <w:color w:val="202020"/>
                <w:sz w:val="19"/>
              </w:rPr>
              <w:t>Application</w:t>
            </w:r>
          </w:p>
        </w:tc>
        <w:tc>
          <w:tcPr>
            <w:tcW w:w="7160" w:type="dxa"/>
            <w:tcMar>
              <w:top w:w="80" w:type="dxa"/>
              <w:left w:w="120" w:type="dxa"/>
              <w:bottom w:w="80" w:type="dxa"/>
              <w:right w:w="120" w:type="dxa"/>
            </w:tcMar>
            <w:vAlign w:val="center"/>
          </w:tcPr>
          <w:p w14:paraId="0652E9D1" w14:textId="77777777" w:rsidR="00E33922" w:rsidRDefault="00000000">
            <w:pPr>
              <w:spacing w:after="40"/>
            </w:pPr>
            <w:r>
              <w:rPr>
                <w:color w:val="202020"/>
                <w:sz w:val="19"/>
              </w:rPr>
              <w:t>CRM Training IT 1.0.0</w:t>
            </w:r>
          </w:p>
        </w:tc>
      </w:tr>
      <w:tr w:rsidR="00E33922" w14:paraId="6B68AA81" w14:textId="77777777">
        <w:tc>
          <w:tcPr>
            <w:tcW w:w="2200" w:type="dxa"/>
            <w:tcMar>
              <w:top w:w="80" w:type="dxa"/>
              <w:left w:w="120" w:type="dxa"/>
              <w:bottom w:w="80" w:type="dxa"/>
              <w:right w:w="120" w:type="dxa"/>
            </w:tcMar>
            <w:vAlign w:val="center"/>
          </w:tcPr>
          <w:p w14:paraId="09C782A2" w14:textId="77777777" w:rsidR="00E33922" w:rsidRDefault="00000000">
            <w:pPr>
              <w:spacing w:after="40"/>
            </w:pPr>
            <w:r>
              <w:rPr>
                <w:color w:val="202020"/>
                <w:sz w:val="19"/>
              </w:rPr>
              <w:t>Language and build model</w:t>
            </w:r>
          </w:p>
        </w:tc>
        <w:tc>
          <w:tcPr>
            <w:tcW w:w="7160" w:type="dxa"/>
            <w:tcMar>
              <w:top w:w="80" w:type="dxa"/>
              <w:left w:w="120" w:type="dxa"/>
              <w:bottom w:w="80" w:type="dxa"/>
              <w:right w:w="120" w:type="dxa"/>
            </w:tcMar>
            <w:vAlign w:val="center"/>
          </w:tcPr>
          <w:p w14:paraId="45EB354D" w14:textId="77777777" w:rsidR="00E33922" w:rsidRDefault="00000000">
            <w:pPr>
              <w:spacing w:after="40"/>
            </w:pPr>
            <w:r>
              <w:rPr>
                <w:color w:val="202020"/>
                <w:sz w:val="19"/>
              </w:rPr>
              <w:t>Java 8 project configured with Maven in pom.xml</w:t>
            </w:r>
          </w:p>
        </w:tc>
      </w:tr>
      <w:tr w:rsidR="00E33922" w14:paraId="421882D0" w14:textId="77777777">
        <w:tc>
          <w:tcPr>
            <w:tcW w:w="2200" w:type="dxa"/>
            <w:tcMar>
              <w:top w:w="80" w:type="dxa"/>
              <w:left w:w="120" w:type="dxa"/>
              <w:bottom w:w="80" w:type="dxa"/>
              <w:right w:w="120" w:type="dxa"/>
            </w:tcMar>
            <w:vAlign w:val="center"/>
          </w:tcPr>
          <w:p w14:paraId="29620768" w14:textId="77777777" w:rsidR="00E33922" w:rsidRDefault="00000000">
            <w:pPr>
              <w:spacing w:after="40"/>
            </w:pPr>
            <w:r>
              <w:rPr>
                <w:color w:val="202020"/>
                <w:sz w:val="19"/>
              </w:rPr>
              <w:t>Persistence</w:t>
            </w:r>
          </w:p>
        </w:tc>
        <w:tc>
          <w:tcPr>
            <w:tcW w:w="7160" w:type="dxa"/>
            <w:tcMar>
              <w:top w:w="80" w:type="dxa"/>
              <w:left w:w="120" w:type="dxa"/>
              <w:bottom w:w="80" w:type="dxa"/>
              <w:right w:w="120" w:type="dxa"/>
            </w:tcMar>
            <w:vAlign w:val="center"/>
          </w:tcPr>
          <w:p w14:paraId="30C2F407" w14:textId="77777777" w:rsidR="00E33922" w:rsidRDefault="00000000">
            <w:pPr>
              <w:spacing w:after="40"/>
            </w:pPr>
            <w:r>
              <w:rPr>
                <w:color w:val="202020"/>
                <w:sz w:val="19"/>
              </w:rPr>
              <w:t>MariaDB through JDBC and HikariCP connection pooling</w:t>
            </w:r>
          </w:p>
        </w:tc>
      </w:tr>
      <w:tr w:rsidR="00E33922" w14:paraId="266EDB09" w14:textId="77777777">
        <w:tc>
          <w:tcPr>
            <w:tcW w:w="2200" w:type="dxa"/>
            <w:tcMar>
              <w:top w:w="80" w:type="dxa"/>
              <w:left w:w="120" w:type="dxa"/>
              <w:bottom w:w="80" w:type="dxa"/>
              <w:right w:w="120" w:type="dxa"/>
            </w:tcMar>
            <w:vAlign w:val="center"/>
          </w:tcPr>
          <w:p w14:paraId="415F5056" w14:textId="77777777" w:rsidR="00E33922" w:rsidRDefault="00000000">
            <w:pPr>
              <w:spacing w:after="40"/>
            </w:pPr>
            <w:r>
              <w:rPr>
                <w:color w:val="202020"/>
                <w:sz w:val="19"/>
              </w:rPr>
              <w:t>Main entry point</w:t>
            </w:r>
          </w:p>
        </w:tc>
        <w:tc>
          <w:tcPr>
            <w:tcW w:w="7160" w:type="dxa"/>
            <w:tcMar>
              <w:top w:w="80" w:type="dxa"/>
              <w:left w:w="120" w:type="dxa"/>
              <w:bottom w:w="80" w:type="dxa"/>
              <w:right w:w="120" w:type="dxa"/>
            </w:tcMar>
            <w:vAlign w:val="center"/>
          </w:tcPr>
          <w:p w14:paraId="0099C6DE" w14:textId="77777777" w:rsidR="00E33922" w:rsidRDefault="00000000">
            <w:pPr>
              <w:spacing w:after="40"/>
            </w:pPr>
            <w:r>
              <w:rPr>
                <w:color w:val="202020"/>
                <w:sz w:val="19"/>
              </w:rPr>
              <w:t>crm.CrmApplication</w:t>
            </w:r>
          </w:p>
        </w:tc>
      </w:tr>
      <w:tr w:rsidR="00E33922" w14:paraId="001B985E" w14:textId="77777777">
        <w:tc>
          <w:tcPr>
            <w:tcW w:w="2200" w:type="dxa"/>
            <w:tcMar>
              <w:top w:w="80" w:type="dxa"/>
              <w:left w:w="120" w:type="dxa"/>
              <w:bottom w:w="80" w:type="dxa"/>
              <w:right w:w="120" w:type="dxa"/>
            </w:tcMar>
            <w:vAlign w:val="center"/>
          </w:tcPr>
          <w:p w14:paraId="05D5BE71" w14:textId="77777777" w:rsidR="00E33922" w:rsidRDefault="00000000">
            <w:pPr>
              <w:spacing w:after="40"/>
            </w:pPr>
            <w:r>
              <w:rPr>
                <w:color w:val="202020"/>
                <w:sz w:val="19"/>
              </w:rPr>
              <w:t>Observed runtime evidence</w:t>
            </w:r>
          </w:p>
        </w:tc>
        <w:tc>
          <w:tcPr>
            <w:tcW w:w="7160" w:type="dxa"/>
            <w:tcMar>
              <w:top w:w="80" w:type="dxa"/>
              <w:left w:w="120" w:type="dxa"/>
              <w:bottom w:w="80" w:type="dxa"/>
              <w:right w:w="120" w:type="dxa"/>
            </w:tcMar>
            <w:vAlign w:val="center"/>
          </w:tcPr>
          <w:p w14:paraId="73F7AFAE" w14:textId="77777777" w:rsidR="00E33922" w:rsidRDefault="00000000">
            <w:pPr>
              <w:spacing w:after="40"/>
            </w:pPr>
            <w:r>
              <w:rPr>
                <w:color w:val="202020"/>
                <w:sz w:val="19"/>
              </w:rPr>
              <w:t>logs/crm-application.log contains successful startup, demo actions, shutdown and failure cases</w:t>
            </w:r>
          </w:p>
        </w:tc>
      </w:tr>
      <w:tr w:rsidR="00E33922" w14:paraId="1ED6D0FC" w14:textId="77777777">
        <w:tc>
          <w:tcPr>
            <w:tcW w:w="2200" w:type="dxa"/>
            <w:tcMar>
              <w:top w:w="80" w:type="dxa"/>
              <w:left w:w="120" w:type="dxa"/>
              <w:bottom w:w="80" w:type="dxa"/>
              <w:right w:w="120" w:type="dxa"/>
            </w:tcMar>
            <w:vAlign w:val="center"/>
          </w:tcPr>
          <w:p w14:paraId="3DB10A77" w14:textId="77777777" w:rsidR="00E33922" w:rsidRDefault="00000000">
            <w:pPr>
              <w:spacing w:after="40"/>
            </w:pPr>
            <w:r>
              <w:rPr>
                <w:color w:val="202020"/>
                <w:sz w:val="19"/>
              </w:rPr>
              <w:t>Automated tests</w:t>
            </w:r>
          </w:p>
        </w:tc>
        <w:tc>
          <w:tcPr>
            <w:tcW w:w="7160" w:type="dxa"/>
            <w:tcMar>
              <w:top w:w="80" w:type="dxa"/>
              <w:left w:w="120" w:type="dxa"/>
              <w:bottom w:w="80" w:type="dxa"/>
              <w:right w:w="120" w:type="dxa"/>
            </w:tcMar>
            <w:vAlign w:val="center"/>
          </w:tcPr>
          <w:p w14:paraId="4BEB598A" w14:textId="77777777" w:rsidR="00E33922" w:rsidRDefault="00000000">
            <w:pPr>
              <w:spacing w:after="40"/>
            </w:pPr>
            <w:r>
              <w:rPr>
                <w:color w:val="202020"/>
                <w:sz w:val="19"/>
              </w:rPr>
              <w:t>JUnit 5 is configured, but no src/test test suite is present in the inspected repository</w:t>
            </w:r>
          </w:p>
        </w:tc>
      </w:tr>
      <w:tr w:rsidR="00E33922" w14:paraId="0A8AF406" w14:textId="77777777">
        <w:tc>
          <w:tcPr>
            <w:tcW w:w="2200" w:type="dxa"/>
            <w:tcMar>
              <w:top w:w="80" w:type="dxa"/>
              <w:left w:w="120" w:type="dxa"/>
              <w:bottom w:w="80" w:type="dxa"/>
              <w:right w:w="120" w:type="dxa"/>
            </w:tcMar>
            <w:vAlign w:val="center"/>
          </w:tcPr>
          <w:p w14:paraId="321C22D2" w14:textId="77777777" w:rsidR="00E33922" w:rsidRDefault="00000000">
            <w:pPr>
              <w:spacing w:after="40"/>
            </w:pPr>
            <w:r>
              <w:rPr>
                <w:color w:val="202020"/>
                <w:sz w:val="19"/>
              </w:rPr>
              <w:t>Build command availability</w:t>
            </w:r>
          </w:p>
        </w:tc>
        <w:tc>
          <w:tcPr>
            <w:tcW w:w="7160" w:type="dxa"/>
            <w:tcMar>
              <w:top w:w="80" w:type="dxa"/>
              <w:left w:w="120" w:type="dxa"/>
              <w:bottom w:w="80" w:type="dxa"/>
              <w:right w:w="120" w:type="dxa"/>
            </w:tcMar>
            <w:vAlign w:val="center"/>
          </w:tcPr>
          <w:p w14:paraId="7C70B2DE" w14:textId="77777777" w:rsidR="00E33922" w:rsidRDefault="00000000">
            <w:pPr>
              <w:spacing w:after="40"/>
            </w:pPr>
            <w:r>
              <w:rPr>
                <w:color w:val="202020"/>
                <w:sz w:val="19"/>
              </w:rPr>
              <w:t>The Maven CLI was not available in the inspected local shell, so the study relies on existing compiled classes, code review and runtime logs</w:t>
            </w:r>
          </w:p>
        </w:tc>
      </w:tr>
    </w:tbl>
    <w:p w14:paraId="0FC049F2" w14:textId="77777777" w:rsidR="00E33922" w:rsidRDefault="00000000">
      <w:pPr>
        <w:pStyle w:val="Heading3"/>
      </w:pPr>
      <w:r>
        <w:t>3.3.2 Functional Scenarios and Results</w:t>
      </w:r>
    </w:p>
    <w:tbl>
      <w:tblPr>
        <w:tblW w:w="9360" w:type="dxa"/>
        <w:tblInd w:w="120" w:type="dxa"/>
        <w:tblBorders>
          <w:top w:val="single" w:sz="4" w:space="0" w:color="B7C2CF"/>
          <w:left w:val="single" w:sz="4" w:space="0" w:color="B7C2CF"/>
          <w:bottom w:val="single" w:sz="4" w:space="0" w:color="B7C2CF"/>
          <w:right w:val="single" w:sz="4" w:space="0" w:color="B7C2CF"/>
          <w:insideH w:val="single" w:sz="4" w:space="0" w:color="B7C2CF"/>
          <w:insideV w:val="single" w:sz="4" w:space="0" w:color="B7C2CF"/>
        </w:tblBorders>
        <w:tblLayout w:type="fixed"/>
        <w:tblLook w:val="04A0" w:firstRow="1" w:lastRow="0" w:firstColumn="1" w:lastColumn="0" w:noHBand="0" w:noVBand="1"/>
      </w:tblPr>
      <w:tblGrid>
        <w:gridCol w:w="650"/>
        <w:gridCol w:w="2400"/>
        <w:gridCol w:w="5250"/>
        <w:gridCol w:w="1060"/>
      </w:tblGrid>
      <w:tr w:rsidR="00E33922" w14:paraId="114F4632" w14:textId="77777777">
        <w:tc>
          <w:tcPr>
            <w:tcW w:w="650" w:type="dxa"/>
            <w:shd w:val="clear" w:color="auto" w:fill="E8EEF5"/>
            <w:tcMar>
              <w:top w:w="80" w:type="dxa"/>
              <w:left w:w="120" w:type="dxa"/>
              <w:bottom w:w="80" w:type="dxa"/>
              <w:right w:w="120" w:type="dxa"/>
            </w:tcMar>
            <w:vAlign w:val="center"/>
          </w:tcPr>
          <w:p w14:paraId="5EE1927E" w14:textId="77777777" w:rsidR="00E33922" w:rsidRDefault="00000000">
            <w:pPr>
              <w:spacing w:after="40"/>
            </w:pPr>
            <w:r>
              <w:rPr>
                <w:b/>
                <w:color w:val="202020"/>
                <w:sz w:val="19"/>
              </w:rPr>
              <w:t>ID</w:t>
            </w:r>
          </w:p>
        </w:tc>
        <w:tc>
          <w:tcPr>
            <w:tcW w:w="2400" w:type="dxa"/>
            <w:shd w:val="clear" w:color="auto" w:fill="E8EEF5"/>
            <w:tcMar>
              <w:top w:w="80" w:type="dxa"/>
              <w:left w:w="120" w:type="dxa"/>
              <w:bottom w:w="80" w:type="dxa"/>
              <w:right w:w="120" w:type="dxa"/>
            </w:tcMar>
            <w:vAlign w:val="center"/>
          </w:tcPr>
          <w:p w14:paraId="0EBDD3DA" w14:textId="77777777" w:rsidR="00E33922" w:rsidRDefault="00000000">
            <w:pPr>
              <w:spacing w:after="40"/>
            </w:pPr>
            <w:r>
              <w:rPr>
                <w:b/>
                <w:color w:val="202020"/>
                <w:sz w:val="19"/>
              </w:rPr>
              <w:t>Scenario</w:t>
            </w:r>
          </w:p>
        </w:tc>
        <w:tc>
          <w:tcPr>
            <w:tcW w:w="5250" w:type="dxa"/>
            <w:shd w:val="clear" w:color="auto" w:fill="E8EEF5"/>
            <w:tcMar>
              <w:top w:w="80" w:type="dxa"/>
              <w:left w:w="120" w:type="dxa"/>
              <w:bottom w:w="80" w:type="dxa"/>
              <w:right w:w="120" w:type="dxa"/>
            </w:tcMar>
            <w:vAlign w:val="center"/>
          </w:tcPr>
          <w:p w14:paraId="23751123" w14:textId="77777777" w:rsidR="00E33922" w:rsidRDefault="00000000">
            <w:pPr>
              <w:spacing w:after="40"/>
            </w:pPr>
            <w:r>
              <w:rPr>
                <w:b/>
                <w:color w:val="202020"/>
                <w:sz w:val="19"/>
              </w:rPr>
              <w:t>Observed result</w:t>
            </w:r>
          </w:p>
        </w:tc>
        <w:tc>
          <w:tcPr>
            <w:tcW w:w="1060" w:type="dxa"/>
            <w:shd w:val="clear" w:color="auto" w:fill="E8EEF5"/>
            <w:tcMar>
              <w:top w:w="80" w:type="dxa"/>
              <w:left w:w="120" w:type="dxa"/>
              <w:bottom w:w="80" w:type="dxa"/>
              <w:right w:w="120" w:type="dxa"/>
            </w:tcMar>
            <w:vAlign w:val="center"/>
          </w:tcPr>
          <w:p w14:paraId="5D1F355E" w14:textId="77777777" w:rsidR="00E33922" w:rsidRDefault="00000000">
            <w:pPr>
              <w:spacing w:after="40"/>
            </w:pPr>
            <w:r>
              <w:rPr>
                <w:b/>
                <w:color w:val="202020"/>
                <w:sz w:val="19"/>
              </w:rPr>
              <w:t>Status</w:t>
            </w:r>
          </w:p>
        </w:tc>
      </w:tr>
      <w:tr w:rsidR="00E33922" w14:paraId="1DA811E7" w14:textId="77777777">
        <w:tc>
          <w:tcPr>
            <w:tcW w:w="650" w:type="dxa"/>
            <w:tcMar>
              <w:top w:w="80" w:type="dxa"/>
              <w:left w:w="120" w:type="dxa"/>
              <w:bottom w:w="80" w:type="dxa"/>
              <w:right w:w="120" w:type="dxa"/>
            </w:tcMar>
            <w:vAlign w:val="center"/>
          </w:tcPr>
          <w:p w14:paraId="2944A6FC" w14:textId="77777777" w:rsidR="00E33922" w:rsidRDefault="00000000">
            <w:pPr>
              <w:spacing w:after="40"/>
            </w:pPr>
            <w:r>
              <w:rPr>
                <w:color w:val="202020"/>
                <w:sz w:val="19"/>
              </w:rPr>
              <w:t>S1</w:t>
            </w:r>
          </w:p>
        </w:tc>
        <w:tc>
          <w:tcPr>
            <w:tcW w:w="2400" w:type="dxa"/>
            <w:tcMar>
              <w:top w:w="80" w:type="dxa"/>
              <w:left w:w="120" w:type="dxa"/>
              <w:bottom w:w="80" w:type="dxa"/>
              <w:right w:w="120" w:type="dxa"/>
            </w:tcMar>
            <w:vAlign w:val="center"/>
          </w:tcPr>
          <w:p w14:paraId="49C6DB93" w14:textId="77777777" w:rsidR="00E33922" w:rsidRDefault="00000000">
            <w:pPr>
              <w:spacing w:after="40"/>
            </w:pPr>
            <w:r>
              <w:rPr>
                <w:color w:val="202020"/>
                <w:sz w:val="19"/>
              </w:rPr>
              <w:t>Application startup with database connectivity</w:t>
            </w:r>
          </w:p>
        </w:tc>
        <w:tc>
          <w:tcPr>
            <w:tcW w:w="5250" w:type="dxa"/>
            <w:tcMar>
              <w:top w:w="80" w:type="dxa"/>
              <w:left w:w="120" w:type="dxa"/>
              <w:bottom w:w="80" w:type="dxa"/>
              <w:right w:w="120" w:type="dxa"/>
            </w:tcMar>
            <w:vAlign w:val="center"/>
          </w:tcPr>
          <w:p w14:paraId="6CE281EC" w14:textId="77777777" w:rsidR="00E33922" w:rsidRDefault="00000000">
            <w:pPr>
              <w:spacing w:after="40"/>
            </w:pPr>
            <w:r>
              <w:rPr>
                <w:color w:val="202020"/>
                <w:sz w:val="19"/>
              </w:rPr>
              <w:t>The logs show AppConfig loading defaults, HikariCP starting successfully, DatabaseConnection initialization, EventBus observer registration and CrmFacade initialization.</w:t>
            </w:r>
          </w:p>
        </w:tc>
        <w:tc>
          <w:tcPr>
            <w:tcW w:w="1060" w:type="dxa"/>
            <w:tcMar>
              <w:top w:w="80" w:type="dxa"/>
              <w:left w:w="120" w:type="dxa"/>
              <w:bottom w:w="80" w:type="dxa"/>
              <w:right w:w="120" w:type="dxa"/>
            </w:tcMar>
            <w:vAlign w:val="center"/>
          </w:tcPr>
          <w:p w14:paraId="489F2DAD" w14:textId="77777777" w:rsidR="00E33922" w:rsidRDefault="00000000">
            <w:pPr>
              <w:spacing w:after="40"/>
            </w:pPr>
            <w:r>
              <w:rPr>
                <w:color w:val="202020"/>
                <w:sz w:val="19"/>
              </w:rPr>
              <w:t>Passed</w:t>
            </w:r>
          </w:p>
        </w:tc>
      </w:tr>
      <w:tr w:rsidR="00E33922" w14:paraId="79667427" w14:textId="77777777">
        <w:tc>
          <w:tcPr>
            <w:tcW w:w="650" w:type="dxa"/>
            <w:tcMar>
              <w:top w:w="80" w:type="dxa"/>
              <w:left w:w="120" w:type="dxa"/>
              <w:bottom w:w="80" w:type="dxa"/>
              <w:right w:w="120" w:type="dxa"/>
            </w:tcMar>
            <w:vAlign w:val="center"/>
          </w:tcPr>
          <w:p w14:paraId="53C38C68" w14:textId="77777777" w:rsidR="00E33922" w:rsidRDefault="00000000">
            <w:pPr>
              <w:spacing w:after="40"/>
            </w:pPr>
            <w:r>
              <w:rPr>
                <w:color w:val="202020"/>
                <w:sz w:val="19"/>
              </w:rPr>
              <w:t>S2</w:t>
            </w:r>
          </w:p>
        </w:tc>
        <w:tc>
          <w:tcPr>
            <w:tcW w:w="2400" w:type="dxa"/>
            <w:tcMar>
              <w:top w:w="80" w:type="dxa"/>
              <w:left w:w="120" w:type="dxa"/>
              <w:bottom w:w="80" w:type="dxa"/>
              <w:right w:w="120" w:type="dxa"/>
            </w:tcMar>
            <w:vAlign w:val="center"/>
          </w:tcPr>
          <w:p w14:paraId="0FEE422F" w14:textId="77777777" w:rsidR="00E33922" w:rsidRDefault="00000000">
            <w:pPr>
              <w:spacing w:after="40"/>
            </w:pPr>
            <w:r>
              <w:rPr>
                <w:color w:val="202020"/>
                <w:sz w:val="19"/>
              </w:rPr>
              <w:t>Create an individual B2C lead</w:t>
            </w:r>
          </w:p>
        </w:tc>
        <w:tc>
          <w:tcPr>
            <w:tcW w:w="5250" w:type="dxa"/>
            <w:tcMar>
              <w:top w:w="80" w:type="dxa"/>
              <w:left w:w="120" w:type="dxa"/>
              <w:bottom w:w="80" w:type="dxa"/>
              <w:right w:w="120" w:type="dxa"/>
            </w:tcMar>
            <w:vAlign w:val="center"/>
          </w:tcPr>
          <w:p w14:paraId="426DB4BB" w14:textId="77777777" w:rsidR="00E33922" w:rsidRDefault="00000000">
            <w:pPr>
              <w:spacing w:after="40"/>
            </w:pPr>
            <w:r>
              <w:rPr>
                <w:color w:val="202020"/>
                <w:sz w:val="19"/>
              </w:rPr>
              <w:t>CreateContactCommand delegates to ContactService, validation runs, SimpleLeadScoring calculates an initial score of 100 for the demo lead, the contact is persisted, and WelcomeEmailObserver simulates a welcome email.</w:t>
            </w:r>
          </w:p>
        </w:tc>
        <w:tc>
          <w:tcPr>
            <w:tcW w:w="1060" w:type="dxa"/>
            <w:tcMar>
              <w:top w:w="80" w:type="dxa"/>
              <w:left w:w="120" w:type="dxa"/>
              <w:bottom w:w="80" w:type="dxa"/>
              <w:right w:w="120" w:type="dxa"/>
            </w:tcMar>
            <w:vAlign w:val="center"/>
          </w:tcPr>
          <w:p w14:paraId="05BB317E" w14:textId="77777777" w:rsidR="00E33922" w:rsidRDefault="00000000">
            <w:pPr>
              <w:spacing w:after="40"/>
            </w:pPr>
            <w:r>
              <w:rPr>
                <w:color w:val="202020"/>
                <w:sz w:val="19"/>
              </w:rPr>
              <w:t>Passed</w:t>
            </w:r>
          </w:p>
        </w:tc>
      </w:tr>
      <w:tr w:rsidR="00E33922" w14:paraId="1390B11A" w14:textId="77777777">
        <w:tc>
          <w:tcPr>
            <w:tcW w:w="650" w:type="dxa"/>
            <w:tcMar>
              <w:top w:w="80" w:type="dxa"/>
              <w:left w:w="120" w:type="dxa"/>
              <w:bottom w:w="80" w:type="dxa"/>
              <w:right w:w="120" w:type="dxa"/>
            </w:tcMar>
            <w:vAlign w:val="center"/>
          </w:tcPr>
          <w:p w14:paraId="6A830403" w14:textId="77777777" w:rsidR="00E33922" w:rsidRDefault="00000000">
            <w:pPr>
              <w:spacing w:after="40"/>
            </w:pPr>
            <w:r>
              <w:rPr>
                <w:color w:val="202020"/>
                <w:sz w:val="19"/>
              </w:rPr>
              <w:t>S3</w:t>
            </w:r>
          </w:p>
        </w:tc>
        <w:tc>
          <w:tcPr>
            <w:tcW w:w="2400" w:type="dxa"/>
            <w:tcMar>
              <w:top w:w="80" w:type="dxa"/>
              <w:left w:w="120" w:type="dxa"/>
              <w:bottom w:w="80" w:type="dxa"/>
              <w:right w:w="120" w:type="dxa"/>
            </w:tcMar>
            <w:vAlign w:val="center"/>
          </w:tcPr>
          <w:p w14:paraId="3F3DCD11" w14:textId="77777777" w:rsidR="00E33922" w:rsidRDefault="00000000">
            <w:pPr>
              <w:spacing w:after="40"/>
            </w:pPr>
            <w:r>
              <w:rPr>
                <w:color w:val="202020"/>
                <w:sz w:val="19"/>
              </w:rPr>
              <w:t>Complete a sales activity</w:t>
            </w:r>
          </w:p>
        </w:tc>
        <w:tc>
          <w:tcPr>
            <w:tcW w:w="5250" w:type="dxa"/>
            <w:tcMar>
              <w:top w:w="80" w:type="dxa"/>
              <w:left w:w="120" w:type="dxa"/>
              <w:bottom w:w="80" w:type="dxa"/>
              <w:right w:w="120" w:type="dxa"/>
            </w:tcMar>
            <w:vAlign w:val="center"/>
          </w:tcPr>
          <w:p w14:paraId="40F0E72F" w14:textId="77777777" w:rsidR="00E33922" w:rsidRDefault="00000000">
            <w:pPr>
              <w:spacing w:after="40"/>
            </w:pPr>
            <w:r>
              <w:rPr>
                <w:color w:val="202020"/>
                <w:sz w:val="19"/>
              </w:rPr>
              <w:t>ActivityService marks the call as completed, publishes ActivityCompletedEvent, and LeadScoreUpdateObserver triggers a score update through ContactService.</w:t>
            </w:r>
          </w:p>
        </w:tc>
        <w:tc>
          <w:tcPr>
            <w:tcW w:w="1060" w:type="dxa"/>
            <w:tcMar>
              <w:top w:w="80" w:type="dxa"/>
              <w:left w:w="120" w:type="dxa"/>
              <w:bottom w:w="80" w:type="dxa"/>
              <w:right w:w="120" w:type="dxa"/>
            </w:tcMar>
            <w:vAlign w:val="center"/>
          </w:tcPr>
          <w:p w14:paraId="74E1C007" w14:textId="77777777" w:rsidR="00E33922" w:rsidRDefault="00000000">
            <w:pPr>
              <w:spacing w:after="40"/>
            </w:pPr>
            <w:r>
              <w:rPr>
                <w:color w:val="202020"/>
                <w:sz w:val="19"/>
              </w:rPr>
              <w:t>Passed</w:t>
            </w:r>
          </w:p>
        </w:tc>
      </w:tr>
      <w:tr w:rsidR="00E33922" w14:paraId="2B730417" w14:textId="77777777">
        <w:tc>
          <w:tcPr>
            <w:tcW w:w="650" w:type="dxa"/>
            <w:tcMar>
              <w:top w:w="80" w:type="dxa"/>
              <w:left w:w="120" w:type="dxa"/>
              <w:bottom w:w="80" w:type="dxa"/>
              <w:right w:w="120" w:type="dxa"/>
            </w:tcMar>
            <w:vAlign w:val="center"/>
          </w:tcPr>
          <w:p w14:paraId="30E6DCEE" w14:textId="77777777" w:rsidR="00E33922" w:rsidRDefault="00000000">
            <w:pPr>
              <w:spacing w:after="40"/>
            </w:pPr>
            <w:r>
              <w:rPr>
                <w:color w:val="202020"/>
                <w:sz w:val="19"/>
              </w:rPr>
              <w:t>S4</w:t>
            </w:r>
          </w:p>
        </w:tc>
        <w:tc>
          <w:tcPr>
            <w:tcW w:w="2400" w:type="dxa"/>
            <w:tcMar>
              <w:top w:w="80" w:type="dxa"/>
              <w:left w:w="120" w:type="dxa"/>
              <w:bottom w:w="80" w:type="dxa"/>
              <w:right w:w="120" w:type="dxa"/>
            </w:tcMar>
            <w:vAlign w:val="center"/>
          </w:tcPr>
          <w:p w14:paraId="23B66FED" w14:textId="77777777" w:rsidR="00E33922" w:rsidRDefault="00000000">
            <w:pPr>
              <w:spacing w:after="40"/>
            </w:pPr>
            <w:r>
              <w:rPr>
                <w:color w:val="202020"/>
                <w:sz w:val="19"/>
              </w:rPr>
              <w:t>Create a corporate B2B client and opportunity</w:t>
            </w:r>
          </w:p>
        </w:tc>
        <w:tc>
          <w:tcPr>
            <w:tcW w:w="5250" w:type="dxa"/>
            <w:tcMar>
              <w:top w:w="80" w:type="dxa"/>
              <w:left w:w="120" w:type="dxa"/>
              <w:bottom w:w="80" w:type="dxa"/>
              <w:right w:w="120" w:type="dxa"/>
            </w:tcMar>
            <w:vAlign w:val="center"/>
          </w:tcPr>
          <w:p w14:paraId="28F0AC4B" w14:textId="77777777" w:rsidR="00E33922" w:rsidRDefault="00000000">
            <w:pPr>
              <w:spacing w:after="40"/>
            </w:pPr>
            <w:r>
              <w:rPr>
                <w:color w:val="202020"/>
                <w:sz w:val="19"/>
              </w:rPr>
              <w:t>The demo corporate contact is created with B2B scoring, an opportunity valued at 25,000 RON is inserted, then moved from NEEDS_ANALYSIS to PROPOSAL_SENT.</w:t>
            </w:r>
          </w:p>
        </w:tc>
        <w:tc>
          <w:tcPr>
            <w:tcW w:w="1060" w:type="dxa"/>
            <w:tcMar>
              <w:top w:w="80" w:type="dxa"/>
              <w:left w:w="120" w:type="dxa"/>
              <w:bottom w:w="80" w:type="dxa"/>
              <w:right w:w="120" w:type="dxa"/>
            </w:tcMar>
            <w:vAlign w:val="center"/>
          </w:tcPr>
          <w:p w14:paraId="340E80E1" w14:textId="77777777" w:rsidR="00E33922" w:rsidRDefault="00000000">
            <w:pPr>
              <w:spacing w:after="40"/>
            </w:pPr>
            <w:r>
              <w:rPr>
                <w:color w:val="202020"/>
                <w:sz w:val="19"/>
              </w:rPr>
              <w:t>Passed</w:t>
            </w:r>
          </w:p>
        </w:tc>
      </w:tr>
      <w:tr w:rsidR="00E33922" w14:paraId="24C349C1" w14:textId="77777777">
        <w:tc>
          <w:tcPr>
            <w:tcW w:w="650" w:type="dxa"/>
            <w:tcMar>
              <w:top w:w="80" w:type="dxa"/>
              <w:left w:w="120" w:type="dxa"/>
              <w:bottom w:w="80" w:type="dxa"/>
              <w:right w:w="120" w:type="dxa"/>
            </w:tcMar>
            <w:vAlign w:val="center"/>
          </w:tcPr>
          <w:p w14:paraId="7670C3B7" w14:textId="77777777" w:rsidR="00E33922" w:rsidRDefault="00000000">
            <w:pPr>
              <w:spacing w:after="40"/>
            </w:pPr>
            <w:r>
              <w:rPr>
                <w:color w:val="202020"/>
                <w:sz w:val="19"/>
              </w:rPr>
              <w:t>S5</w:t>
            </w:r>
          </w:p>
        </w:tc>
        <w:tc>
          <w:tcPr>
            <w:tcW w:w="2400" w:type="dxa"/>
            <w:tcMar>
              <w:top w:w="80" w:type="dxa"/>
              <w:left w:w="120" w:type="dxa"/>
              <w:bottom w:w="80" w:type="dxa"/>
              <w:right w:w="120" w:type="dxa"/>
            </w:tcMar>
            <w:vAlign w:val="center"/>
          </w:tcPr>
          <w:p w14:paraId="5F1129C2" w14:textId="77777777" w:rsidR="00E33922" w:rsidRDefault="00000000">
            <w:pPr>
              <w:spacing w:after="40"/>
            </w:pPr>
            <w:r>
              <w:rPr>
                <w:color w:val="202020"/>
                <w:sz w:val="19"/>
              </w:rPr>
              <w:t>View active pipeline</w:t>
            </w:r>
          </w:p>
        </w:tc>
        <w:tc>
          <w:tcPr>
            <w:tcW w:w="5250" w:type="dxa"/>
            <w:tcMar>
              <w:top w:w="80" w:type="dxa"/>
              <w:left w:w="120" w:type="dxa"/>
              <w:bottom w:w="80" w:type="dxa"/>
              <w:right w:w="120" w:type="dxa"/>
            </w:tcMar>
            <w:vAlign w:val="center"/>
          </w:tcPr>
          <w:p w14:paraId="307BCF12" w14:textId="77777777" w:rsidR="00E33922" w:rsidRDefault="00000000">
            <w:pPr>
              <w:spacing w:after="40"/>
            </w:pPr>
            <w:r>
              <w:rPr>
                <w:color w:val="202020"/>
                <w:sz w:val="19"/>
              </w:rPr>
              <w:t xml:space="preserve">OpportunityRepository and OpportunityDao provide a pipeline query by excluding closed/lost stages and ordering opportunities </w:t>
            </w:r>
            <w:r>
              <w:rPr>
                <w:color w:val="202020"/>
                <w:sz w:val="19"/>
              </w:rPr>
              <w:lastRenderedPageBreak/>
              <w:t>by probability and value.</w:t>
            </w:r>
          </w:p>
        </w:tc>
        <w:tc>
          <w:tcPr>
            <w:tcW w:w="1060" w:type="dxa"/>
            <w:tcMar>
              <w:top w:w="80" w:type="dxa"/>
              <w:left w:w="120" w:type="dxa"/>
              <w:bottom w:w="80" w:type="dxa"/>
              <w:right w:w="120" w:type="dxa"/>
            </w:tcMar>
            <w:vAlign w:val="center"/>
          </w:tcPr>
          <w:p w14:paraId="18C3A5FB" w14:textId="77777777" w:rsidR="00E33922" w:rsidRDefault="00000000">
            <w:pPr>
              <w:spacing w:after="40"/>
            </w:pPr>
            <w:r>
              <w:rPr>
                <w:color w:val="202020"/>
                <w:sz w:val="19"/>
              </w:rPr>
              <w:lastRenderedPageBreak/>
              <w:t>Supported</w:t>
            </w:r>
          </w:p>
        </w:tc>
      </w:tr>
      <w:tr w:rsidR="00E33922" w14:paraId="4DA07E3F" w14:textId="77777777">
        <w:tc>
          <w:tcPr>
            <w:tcW w:w="650" w:type="dxa"/>
            <w:tcMar>
              <w:top w:w="80" w:type="dxa"/>
              <w:left w:w="120" w:type="dxa"/>
              <w:bottom w:w="80" w:type="dxa"/>
              <w:right w:w="120" w:type="dxa"/>
            </w:tcMar>
            <w:vAlign w:val="center"/>
          </w:tcPr>
          <w:p w14:paraId="72F13419" w14:textId="77777777" w:rsidR="00E33922" w:rsidRDefault="00000000">
            <w:pPr>
              <w:spacing w:after="40"/>
            </w:pPr>
            <w:r>
              <w:rPr>
                <w:color w:val="202020"/>
                <w:sz w:val="19"/>
              </w:rPr>
              <w:t>S6</w:t>
            </w:r>
          </w:p>
        </w:tc>
        <w:tc>
          <w:tcPr>
            <w:tcW w:w="2400" w:type="dxa"/>
            <w:tcMar>
              <w:top w:w="80" w:type="dxa"/>
              <w:left w:w="120" w:type="dxa"/>
              <w:bottom w:w="80" w:type="dxa"/>
              <w:right w:w="120" w:type="dxa"/>
            </w:tcMar>
            <w:vAlign w:val="center"/>
          </w:tcPr>
          <w:p w14:paraId="2A688BC2" w14:textId="77777777" w:rsidR="00E33922" w:rsidRDefault="00000000">
            <w:pPr>
              <w:spacing w:after="40"/>
            </w:pPr>
            <w:r>
              <w:rPr>
                <w:color w:val="202020"/>
                <w:sz w:val="19"/>
              </w:rPr>
              <w:t>Missing database schema</w:t>
            </w:r>
          </w:p>
        </w:tc>
        <w:tc>
          <w:tcPr>
            <w:tcW w:w="5250" w:type="dxa"/>
            <w:tcMar>
              <w:top w:w="80" w:type="dxa"/>
              <w:left w:w="120" w:type="dxa"/>
              <w:bottom w:w="80" w:type="dxa"/>
              <w:right w:w="120" w:type="dxa"/>
            </w:tcMar>
            <w:vAlign w:val="center"/>
          </w:tcPr>
          <w:p w14:paraId="07C661E1" w14:textId="77777777" w:rsidR="00E33922" w:rsidRDefault="00000000">
            <w:pPr>
              <w:spacing w:after="40"/>
            </w:pPr>
            <w:r>
              <w:rPr>
                <w:color w:val="202020"/>
                <w:sz w:val="19"/>
              </w:rPr>
              <w:t>When the contacts table is absent, listHotLeads fails with SQLSyntaxErrorException wrapped in DataAccessException. This confirms that applying sql/schema.sql is a required setup step.</w:t>
            </w:r>
          </w:p>
        </w:tc>
        <w:tc>
          <w:tcPr>
            <w:tcW w:w="1060" w:type="dxa"/>
            <w:tcMar>
              <w:top w:w="80" w:type="dxa"/>
              <w:left w:w="120" w:type="dxa"/>
              <w:bottom w:w="80" w:type="dxa"/>
              <w:right w:w="120" w:type="dxa"/>
            </w:tcMar>
            <w:vAlign w:val="center"/>
          </w:tcPr>
          <w:p w14:paraId="60A5A464" w14:textId="77777777" w:rsidR="00E33922" w:rsidRDefault="00000000">
            <w:pPr>
              <w:spacing w:after="40"/>
            </w:pPr>
            <w:r>
              <w:rPr>
                <w:color w:val="202020"/>
                <w:sz w:val="19"/>
              </w:rPr>
              <w:t>Detected</w:t>
            </w:r>
          </w:p>
        </w:tc>
      </w:tr>
      <w:tr w:rsidR="00E33922" w14:paraId="681DDDBD" w14:textId="77777777">
        <w:tc>
          <w:tcPr>
            <w:tcW w:w="650" w:type="dxa"/>
            <w:tcMar>
              <w:top w:w="80" w:type="dxa"/>
              <w:left w:w="120" w:type="dxa"/>
              <w:bottom w:w="80" w:type="dxa"/>
              <w:right w:w="120" w:type="dxa"/>
            </w:tcMar>
            <w:vAlign w:val="center"/>
          </w:tcPr>
          <w:p w14:paraId="211822A3" w14:textId="77777777" w:rsidR="00E33922" w:rsidRDefault="00000000">
            <w:pPr>
              <w:spacing w:after="40"/>
            </w:pPr>
            <w:r>
              <w:rPr>
                <w:color w:val="202020"/>
                <w:sz w:val="19"/>
              </w:rPr>
              <w:t>S7</w:t>
            </w:r>
          </w:p>
        </w:tc>
        <w:tc>
          <w:tcPr>
            <w:tcW w:w="2400" w:type="dxa"/>
            <w:tcMar>
              <w:top w:w="80" w:type="dxa"/>
              <w:left w:w="120" w:type="dxa"/>
              <w:bottom w:w="80" w:type="dxa"/>
              <w:right w:w="120" w:type="dxa"/>
            </w:tcMar>
            <w:vAlign w:val="center"/>
          </w:tcPr>
          <w:p w14:paraId="35F58256" w14:textId="77777777" w:rsidR="00E33922" w:rsidRDefault="00000000">
            <w:pPr>
              <w:spacing w:after="40"/>
            </w:pPr>
            <w:r>
              <w:rPr>
                <w:color w:val="202020"/>
                <w:sz w:val="19"/>
              </w:rPr>
              <w:t>Blank numeric input in the console menu</w:t>
            </w:r>
          </w:p>
        </w:tc>
        <w:tc>
          <w:tcPr>
            <w:tcW w:w="5250" w:type="dxa"/>
            <w:tcMar>
              <w:top w:w="80" w:type="dxa"/>
              <w:left w:w="120" w:type="dxa"/>
              <w:bottom w:w="80" w:type="dxa"/>
              <w:right w:w="120" w:type="dxa"/>
            </w:tcMar>
            <w:vAlign w:val="center"/>
          </w:tcPr>
          <w:p w14:paraId="2695DCC9" w14:textId="77777777" w:rsidR="00E33922" w:rsidRDefault="00000000">
            <w:pPr>
              <w:spacing w:after="40"/>
            </w:pPr>
            <w:r>
              <w:rPr>
                <w:color w:val="202020"/>
                <w:sz w:val="19"/>
              </w:rPr>
              <w:t>A blank value for the hot-lead limit causes NumberFormatException in ConsoleUI. The behavior identifies a user-input validation improvement for future versions.</w:t>
            </w:r>
          </w:p>
        </w:tc>
        <w:tc>
          <w:tcPr>
            <w:tcW w:w="1060" w:type="dxa"/>
            <w:tcMar>
              <w:top w:w="80" w:type="dxa"/>
              <w:left w:w="120" w:type="dxa"/>
              <w:bottom w:w="80" w:type="dxa"/>
              <w:right w:w="120" w:type="dxa"/>
            </w:tcMar>
            <w:vAlign w:val="center"/>
          </w:tcPr>
          <w:p w14:paraId="5E43BFB1" w14:textId="77777777" w:rsidR="00E33922" w:rsidRDefault="00000000">
            <w:pPr>
              <w:spacing w:after="40"/>
            </w:pPr>
            <w:r>
              <w:rPr>
                <w:color w:val="202020"/>
                <w:sz w:val="19"/>
              </w:rPr>
              <w:t>Detected</w:t>
            </w:r>
          </w:p>
        </w:tc>
      </w:tr>
    </w:tbl>
    <w:p w14:paraId="5CD07FD6" w14:textId="77777777" w:rsidR="00E33922" w:rsidRDefault="00000000">
      <w:pPr>
        <w:pStyle w:val="Heading3"/>
      </w:pPr>
      <w:r>
        <w:t>3.3.3 Interpretation of Results</w:t>
      </w:r>
    </w:p>
    <w:p w14:paraId="45C52F53" w14:textId="77777777" w:rsidR="00E33922" w:rsidRDefault="00000000">
      <w:r>
        <w:rPr>
          <w:color w:val="202020"/>
        </w:rPr>
        <w:t>The experimental evidence shows that the main domain flows are implemented and connected through the intended architecture. The successful demo run validates object construction through builders and factories, business execution through commands and services, persistence through repositories and DAOs, and indirect reactions through the event bus. The observed failures are also useful: they show that database initialization must be documented clearly and that ConsoleUI should validate empty numeric input before parsing.</w:t>
      </w:r>
    </w:p>
    <w:p w14:paraId="38B56349" w14:textId="77777777" w:rsidR="00E33922" w:rsidRDefault="00000000">
      <w:r>
        <w:rPr>
          <w:color w:val="202020"/>
        </w:rPr>
        <w:t>From a quality perspective, the strongest part of the implementation is structural separation. The weakest part is automated verification: although the project includes JUnit 5 as a dependency, no automated test suite is present. Future work should add unit tests for validators, scoring strategies and pricing strategies, plus integration tests for DAO classes using a disposable test database.</w:t>
      </w:r>
    </w:p>
    <w:p w14:paraId="21AEC316" w14:textId="77777777" w:rsidR="00E33922" w:rsidRDefault="00000000">
      <w:pPr>
        <w:pStyle w:val="Heading2"/>
      </w:pPr>
      <w:r>
        <w:t>3.4 User Manual</w:t>
      </w:r>
    </w:p>
    <w:p w14:paraId="487ED51E" w14:textId="77777777" w:rsidR="00E33922" w:rsidRDefault="00000000">
      <w:pPr>
        <w:pStyle w:val="Heading3"/>
      </w:pPr>
      <w:r>
        <w:t>3.4.1 Prerequisites</w:t>
      </w:r>
    </w:p>
    <w:p w14:paraId="44C2CD98" w14:textId="77777777" w:rsidR="00E33922" w:rsidRDefault="00000000">
      <w:pPr>
        <w:pStyle w:val="ListBullet"/>
      </w:pPr>
      <w:r>
        <w:rPr>
          <w:color w:val="202020"/>
        </w:rPr>
        <w:t>Java Development Kit 8 or newer installed and configured in PATH.</w:t>
      </w:r>
    </w:p>
    <w:p w14:paraId="00561711" w14:textId="77777777" w:rsidR="00E33922" w:rsidRDefault="00000000">
      <w:pPr>
        <w:pStyle w:val="ListBullet"/>
      </w:pPr>
      <w:r>
        <w:rPr>
          <w:color w:val="202020"/>
        </w:rPr>
        <w:t>MariaDB server running locally or reachable from the workstation.</w:t>
      </w:r>
    </w:p>
    <w:p w14:paraId="01BF884C" w14:textId="77777777" w:rsidR="00E33922" w:rsidRDefault="00000000">
      <w:pPr>
        <w:pStyle w:val="ListBullet"/>
      </w:pPr>
      <w:r>
        <w:rPr>
          <w:color w:val="202020"/>
        </w:rPr>
        <w:t>A database user with permission to create and update the crm_training database.</w:t>
      </w:r>
    </w:p>
    <w:p w14:paraId="2BDC8A07" w14:textId="77777777" w:rsidR="00E33922" w:rsidRDefault="00000000">
      <w:pPr>
        <w:pStyle w:val="ListBullet"/>
      </w:pPr>
      <w:r>
        <w:rPr>
          <w:color w:val="202020"/>
        </w:rPr>
        <w:t>Project dependencies defined in pom.xml: Lombok, SLF4J, Logback, HikariCP, MariaDB JDBC driver and JUnit 5.</w:t>
      </w:r>
    </w:p>
    <w:p w14:paraId="46A7FC28" w14:textId="77777777" w:rsidR="00E33922" w:rsidRDefault="00000000">
      <w:pPr>
        <w:pStyle w:val="ListBullet"/>
      </w:pPr>
      <w:r>
        <w:rPr>
          <w:color w:val="202020"/>
        </w:rPr>
        <w:t>The operational SQL schema from sql/schema.sql and, optionally, the sample data from sql/seed-data.sql.</w:t>
      </w:r>
    </w:p>
    <w:p w14:paraId="35816B61" w14:textId="77777777" w:rsidR="00E33922" w:rsidRDefault="00000000">
      <w:pPr>
        <w:pStyle w:val="Heading3"/>
      </w:pPr>
      <w:r>
        <w:t>3.4.2 Installation and Startup</w:t>
      </w:r>
    </w:p>
    <w:p w14:paraId="41012621" w14:textId="77777777" w:rsidR="00E33922" w:rsidRDefault="00000000">
      <w:pPr>
        <w:pStyle w:val="ListNumber"/>
      </w:pPr>
      <w:r>
        <w:rPr>
          <w:color w:val="202020"/>
        </w:rPr>
        <w:t>Create the database structure by executing sql/schema.sql in MariaDB. This creates crm_training and the required tables.</w:t>
      </w:r>
    </w:p>
    <w:p w14:paraId="64209B2D" w14:textId="77777777" w:rsidR="00E33922" w:rsidRDefault="00000000">
      <w:pPr>
        <w:pStyle w:val="ListNumber"/>
      </w:pPr>
      <w:r>
        <w:rPr>
          <w:color w:val="202020"/>
        </w:rPr>
        <w:t>Optionally execute sql/seed-data.sql to preload users, courses, trainers, sample contacts, sessions, opportunities and activities.</w:t>
      </w:r>
    </w:p>
    <w:p w14:paraId="51EDE95C" w14:textId="77777777" w:rsidR="00E33922" w:rsidRDefault="00000000">
      <w:pPr>
        <w:pStyle w:val="ListNumber"/>
      </w:pPr>
      <w:r>
        <w:rPr>
          <w:color w:val="202020"/>
        </w:rPr>
        <w:t>If the database credentials differ from the defaults, provide an application.properties file on the classpath or update the configuration source used by AppConfig.</w:t>
      </w:r>
    </w:p>
    <w:p w14:paraId="2F1E4A5C" w14:textId="77777777" w:rsidR="00E33922" w:rsidRDefault="00000000">
      <w:pPr>
        <w:pStyle w:val="ListNumber"/>
      </w:pPr>
      <w:r>
        <w:rPr>
          <w:color w:val="202020"/>
        </w:rPr>
        <w:t>Build the project from an IDE or with Maven. The intended Maven package produces an executable JAR with crm.CrmApplication as main class.</w:t>
      </w:r>
    </w:p>
    <w:p w14:paraId="38178064" w14:textId="77777777" w:rsidR="00E33922" w:rsidRDefault="00000000">
      <w:pPr>
        <w:pStyle w:val="ListNumber"/>
      </w:pPr>
      <w:r>
        <w:rPr>
          <w:color w:val="202020"/>
        </w:rPr>
        <w:t>Start the program by running crm.CrmApplication. The console banner and main menu should appear after the database connection and observers are initialized.</w:t>
      </w:r>
    </w:p>
    <w:tbl>
      <w:tblPr>
        <w:tblW w:w="9360" w:type="dxa"/>
        <w:tblInd w:w="120" w:type="dxa"/>
        <w:tblBorders>
          <w:top w:val="single" w:sz="4" w:space="0" w:color="B7C2CF"/>
          <w:left w:val="single" w:sz="4" w:space="0" w:color="B7C2CF"/>
          <w:bottom w:val="single" w:sz="4" w:space="0" w:color="B7C2CF"/>
          <w:right w:val="single" w:sz="4" w:space="0" w:color="B7C2CF"/>
          <w:insideH w:val="single" w:sz="4" w:space="0" w:color="B7C2CF"/>
          <w:insideV w:val="single" w:sz="4" w:space="0" w:color="B7C2CF"/>
        </w:tblBorders>
        <w:tblLayout w:type="fixed"/>
        <w:tblLook w:val="04A0" w:firstRow="1" w:lastRow="0" w:firstColumn="1" w:lastColumn="0" w:noHBand="0" w:noVBand="1"/>
      </w:tblPr>
      <w:tblGrid>
        <w:gridCol w:w="9360"/>
      </w:tblGrid>
      <w:tr w:rsidR="00E33922" w14:paraId="79CAC295" w14:textId="77777777">
        <w:tc>
          <w:tcPr>
            <w:tcW w:w="9360" w:type="dxa"/>
            <w:shd w:val="clear" w:color="auto" w:fill="F4F6F9"/>
            <w:tcMar>
              <w:top w:w="80" w:type="dxa"/>
              <w:left w:w="120" w:type="dxa"/>
              <w:bottom w:w="80" w:type="dxa"/>
              <w:right w:w="120" w:type="dxa"/>
            </w:tcMar>
            <w:vAlign w:val="center"/>
          </w:tcPr>
          <w:p w14:paraId="78A5556A" w14:textId="77777777" w:rsidR="00E33922" w:rsidRDefault="00000000">
            <w:pPr>
              <w:spacing w:after="0" w:line="252" w:lineRule="auto"/>
            </w:pPr>
            <w:r>
              <w:rPr>
                <w:rFonts w:ascii="Courier New" w:hAnsi="Courier New"/>
                <w:color w:val="202020"/>
                <w:sz w:val="18"/>
              </w:rPr>
              <w:lastRenderedPageBreak/>
              <w:t>Default database settings used by AppConfig:</w:t>
            </w:r>
            <w:r>
              <w:rPr>
                <w:rFonts w:ascii="Courier New" w:hAnsi="Courier New"/>
                <w:color w:val="202020"/>
                <w:sz w:val="18"/>
              </w:rPr>
              <w:br/>
              <w:t>URL: jdbc:mariadb://localhost:3306/crm_training?createDatabaseIfNotExist=true</w:t>
            </w:r>
            <w:r>
              <w:rPr>
                <w:rFonts w:ascii="Courier New" w:hAnsi="Courier New"/>
                <w:color w:val="202020"/>
                <w:sz w:val="18"/>
              </w:rPr>
              <w:br/>
              <w:t>User: root</w:t>
            </w:r>
            <w:r>
              <w:rPr>
                <w:rFonts w:ascii="Courier New" w:hAnsi="Courier New"/>
                <w:color w:val="202020"/>
                <w:sz w:val="18"/>
              </w:rPr>
              <w:br/>
              <w:t>Password: empty string</w:t>
            </w:r>
            <w:r>
              <w:rPr>
                <w:rFonts w:ascii="Courier New" w:hAnsi="Courier New"/>
                <w:color w:val="202020"/>
                <w:sz w:val="18"/>
              </w:rPr>
              <w:br/>
              <w:t>Connection pool: HikariCP</w:t>
            </w:r>
          </w:p>
        </w:tc>
      </w:tr>
    </w:tbl>
    <w:p w14:paraId="7297D0BA" w14:textId="77777777" w:rsidR="00E33922" w:rsidRDefault="00E33922">
      <w:pPr>
        <w:spacing w:after="80"/>
      </w:pPr>
    </w:p>
    <w:p w14:paraId="452F607D" w14:textId="77777777" w:rsidR="00E33922" w:rsidRDefault="00000000">
      <w:pPr>
        <w:pStyle w:val="Heading3"/>
      </w:pPr>
      <w:r>
        <w:t>3.4.3 Main Menu Options</w:t>
      </w:r>
    </w:p>
    <w:tbl>
      <w:tblPr>
        <w:tblW w:w="9360" w:type="dxa"/>
        <w:tblInd w:w="120" w:type="dxa"/>
        <w:tblBorders>
          <w:top w:val="single" w:sz="4" w:space="0" w:color="B7C2CF"/>
          <w:left w:val="single" w:sz="4" w:space="0" w:color="B7C2CF"/>
          <w:bottom w:val="single" w:sz="4" w:space="0" w:color="B7C2CF"/>
          <w:right w:val="single" w:sz="4" w:space="0" w:color="B7C2CF"/>
          <w:insideH w:val="single" w:sz="4" w:space="0" w:color="B7C2CF"/>
          <w:insideV w:val="single" w:sz="4" w:space="0" w:color="B7C2CF"/>
        </w:tblBorders>
        <w:tblLayout w:type="fixed"/>
        <w:tblLook w:val="04A0" w:firstRow="1" w:lastRow="0" w:firstColumn="1" w:lastColumn="0" w:noHBand="0" w:noVBand="1"/>
      </w:tblPr>
      <w:tblGrid>
        <w:gridCol w:w="700"/>
        <w:gridCol w:w="2500"/>
        <w:gridCol w:w="6160"/>
      </w:tblGrid>
      <w:tr w:rsidR="00E33922" w14:paraId="58E7EA46" w14:textId="77777777">
        <w:tc>
          <w:tcPr>
            <w:tcW w:w="700" w:type="dxa"/>
            <w:shd w:val="clear" w:color="auto" w:fill="E8EEF5"/>
            <w:tcMar>
              <w:top w:w="80" w:type="dxa"/>
              <w:left w:w="120" w:type="dxa"/>
              <w:bottom w:w="80" w:type="dxa"/>
              <w:right w:w="120" w:type="dxa"/>
            </w:tcMar>
            <w:vAlign w:val="center"/>
          </w:tcPr>
          <w:p w14:paraId="45956B0F" w14:textId="77777777" w:rsidR="00E33922" w:rsidRDefault="00000000">
            <w:pPr>
              <w:spacing w:after="40"/>
            </w:pPr>
            <w:r>
              <w:rPr>
                <w:b/>
                <w:color w:val="202020"/>
                <w:sz w:val="19"/>
              </w:rPr>
              <w:t>Option</w:t>
            </w:r>
          </w:p>
        </w:tc>
        <w:tc>
          <w:tcPr>
            <w:tcW w:w="2500" w:type="dxa"/>
            <w:shd w:val="clear" w:color="auto" w:fill="E8EEF5"/>
            <w:tcMar>
              <w:top w:w="80" w:type="dxa"/>
              <w:left w:w="120" w:type="dxa"/>
              <w:bottom w:w="80" w:type="dxa"/>
              <w:right w:w="120" w:type="dxa"/>
            </w:tcMar>
            <w:vAlign w:val="center"/>
          </w:tcPr>
          <w:p w14:paraId="1038FB83" w14:textId="77777777" w:rsidR="00E33922" w:rsidRDefault="00000000">
            <w:pPr>
              <w:spacing w:after="40"/>
            </w:pPr>
            <w:r>
              <w:rPr>
                <w:b/>
                <w:color w:val="202020"/>
                <w:sz w:val="19"/>
              </w:rPr>
              <w:t>Action</w:t>
            </w:r>
          </w:p>
        </w:tc>
        <w:tc>
          <w:tcPr>
            <w:tcW w:w="6160" w:type="dxa"/>
            <w:shd w:val="clear" w:color="auto" w:fill="E8EEF5"/>
            <w:tcMar>
              <w:top w:w="80" w:type="dxa"/>
              <w:left w:w="120" w:type="dxa"/>
              <w:bottom w:w="80" w:type="dxa"/>
              <w:right w:w="120" w:type="dxa"/>
            </w:tcMar>
            <w:vAlign w:val="center"/>
          </w:tcPr>
          <w:p w14:paraId="75159AFE" w14:textId="77777777" w:rsidR="00E33922" w:rsidRDefault="00000000">
            <w:pPr>
              <w:spacing w:after="40"/>
            </w:pPr>
            <w:r>
              <w:rPr>
                <w:b/>
                <w:color w:val="202020"/>
                <w:sz w:val="19"/>
              </w:rPr>
              <w:t>Purpose</w:t>
            </w:r>
          </w:p>
        </w:tc>
      </w:tr>
      <w:tr w:rsidR="00E33922" w14:paraId="2E0DAE1D" w14:textId="77777777">
        <w:tc>
          <w:tcPr>
            <w:tcW w:w="700" w:type="dxa"/>
            <w:tcMar>
              <w:top w:w="80" w:type="dxa"/>
              <w:left w:w="120" w:type="dxa"/>
              <w:bottom w:w="80" w:type="dxa"/>
              <w:right w:w="120" w:type="dxa"/>
            </w:tcMar>
            <w:vAlign w:val="center"/>
          </w:tcPr>
          <w:p w14:paraId="54135DC3" w14:textId="77777777" w:rsidR="00E33922" w:rsidRDefault="00000000">
            <w:pPr>
              <w:spacing w:after="40"/>
            </w:pPr>
            <w:r>
              <w:rPr>
                <w:color w:val="202020"/>
                <w:sz w:val="19"/>
              </w:rPr>
              <w:t>1</w:t>
            </w:r>
          </w:p>
        </w:tc>
        <w:tc>
          <w:tcPr>
            <w:tcW w:w="2500" w:type="dxa"/>
            <w:tcMar>
              <w:top w:w="80" w:type="dxa"/>
              <w:left w:w="120" w:type="dxa"/>
              <w:bottom w:w="80" w:type="dxa"/>
              <w:right w:w="120" w:type="dxa"/>
            </w:tcMar>
            <w:vAlign w:val="center"/>
          </w:tcPr>
          <w:p w14:paraId="0600F5FC" w14:textId="77777777" w:rsidR="00E33922" w:rsidRDefault="00000000">
            <w:pPr>
              <w:spacing w:after="40"/>
            </w:pPr>
            <w:r>
              <w:rPr>
                <w:color w:val="202020"/>
                <w:sz w:val="19"/>
              </w:rPr>
              <w:t>Add individual lead (B2C)</w:t>
            </w:r>
          </w:p>
        </w:tc>
        <w:tc>
          <w:tcPr>
            <w:tcW w:w="6160" w:type="dxa"/>
            <w:tcMar>
              <w:top w:w="80" w:type="dxa"/>
              <w:left w:w="120" w:type="dxa"/>
              <w:bottom w:w="80" w:type="dxa"/>
              <w:right w:w="120" w:type="dxa"/>
            </w:tcMar>
            <w:vAlign w:val="center"/>
          </w:tcPr>
          <w:p w14:paraId="6DE9667D" w14:textId="77777777" w:rsidR="00E33922" w:rsidRDefault="00000000">
            <w:pPr>
              <w:spacing w:after="40"/>
            </w:pPr>
            <w:r>
              <w:rPr>
                <w:color w:val="202020"/>
                <w:sz w:val="19"/>
              </w:rPr>
              <w:t>Creates a personal contact, applies default source and experience data, calculates lead score and saves the contact.</w:t>
            </w:r>
          </w:p>
        </w:tc>
      </w:tr>
      <w:tr w:rsidR="00E33922" w14:paraId="7F3F5273" w14:textId="77777777">
        <w:tc>
          <w:tcPr>
            <w:tcW w:w="700" w:type="dxa"/>
            <w:tcMar>
              <w:top w:w="80" w:type="dxa"/>
              <w:left w:w="120" w:type="dxa"/>
              <w:bottom w:w="80" w:type="dxa"/>
              <w:right w:w="120" w:type="dxa"/>
            </w:tcMar>
            <w:vAlign w:val="center"/>
          </w:tcPr>
          <w:p w14:paraId="5DDD6D2B" w14:textId="77777777" w:rsidR="00E33922" w:rsidRDefault="00000000">
            <w:pPr>
              <w:spacing w:after="40"/>
            </w:pPr>
            <w:r>
              <w:rPr>
                <w:color w:val="202020"/>
                <w:sz w:val="19"/>
              </w:rPr>
              <w:t>2</w:t>
            </w:r>
          </w:p>
        </w:tc>
        <w:tc>
          <w:tcPr>
            <w:tcW w:w="2500" w:type="dxa"/>
            <w:tcMar>
              <w:top w:w="80" w:type="dxa"/>
              <w:left w:w="120" w:type="dxa"/>
              <w:bottom w:w="80" w:type="dxa"/>
              <w:right w:w="120" w:type="dxa"/>
            </w:tcMar>
            <w:vAlign w:val="center"/>
          </w:tcPr>
          <w:p w14:paraId="12B1F446" w14:textId="77777777" w:rsidR="00E33922" w:rsidRDefault="00000000">
            <w:pPr>
              <w:spacing w:after="40"/>
            </w:pPr>
            <w:r>
              <w:rPr>
                <w:color w:val="202020"/>
                <w:sz w:val="19"/>
              </w:rPr>
              <w:t>Add corporate client (B2B)</w:t>
            </w:r>
          </w:p>
        </w:tc>
        <w:tc>
          <w:tcPr>
            <w:tcW w:w="6160" w:type="dxa"/>
            <w:tcMar>
              <w:top w:w="80" w:type="dxa"/>
              <w:left w:w="120" w:type="dxa"/>
              <w:bottom w:w="80" w:type="dxa"/>
              <w:right w:w="120" w:type="dxa"/>
            </w:tcMar>
            <w:vAlign w:val="center"/>
          </w:tcPr>
          <w:p w14:paraId="4FF4D940" w14:textId="77777777" w:rsidR="00E33922" w:rsidRDefault="00000000">
            <w:pPr>
              <w:spacing w:after="40"/>
            </w:pPr>
            <w:r>
              <w:rPr>
                <w:color w:val="202020"/>
                <w:sz w:val="19"/>
              </w:rPr>
              <w:t>Creates a company contact with fiscal data, industry and employee count.</w:t>
            </w:r>
          </w:p>
        </w:tc>
      </w:tr>
      <w:tr w:rsidR="00E33922" w14:paraId="22810241" w14:textId="77777777">
        <w:tc>
          <w:tcPr>
            <w:tcW w:w="700" w:type="dxa"/>
            <w:tcMar>
              <w:top w:w="80" w:type="dxa"/>
              <w:left w:w="120" w:type="dxa"/>
              <w:bottom w:w="80" w:type="dxa"/>
              <w:right w:w="120" w:type="dxa"/>
            </w:tcMar>
            <w:vAlign w:val="center"/>
          </w:tcPr>
          <w:p w14:paraId="3B4AFCB0" w14:textId="77777777" w:rsidR="00E33922" w:rsidRDefault="00000000">
            <w:pPr>
              <w:spacing w:after="40"/>
            </w:pPr>
            <w:r>
              <w:rPr>
                <w:color w:val="202020"/>
                <w:sz w:val="19"/>
              </w:rPr>
              <w:t>3</w:t>
            </w:r>
          </w:p>
        </w:tc>
        <w:tc>
          <w:tcPr>
            <w:tcW w:w="2500" w:type="dxa"/>
            <w:tcMar>
              <w:top w:w="80" w:type="dxa"/>
              <w:left w:w="120" w:type="dxa"/>
              <w:bottom w:w="80" w:type="dxa"/>
              <w:right w:w="120" w:type="dxa"/>
            </w:tcMar>
            <w:vAlign w:val="center"/>
          </w:tcPr>
          <w:p w14:paraId="46CCCFF7" w14:textId="77777777" w:rsidR="00E33922" w:rsidRDefault="00000000">
            <w:pPr>
              <w:spacing w:after="40"/>
            </w:pPr>
            <w:r>
              <w:rPr>
                <w:color w:val="202020"/>
                <w:sz w:val="19"/>
              </w:rPr>
              <w:t>Search contact by email</w:t>
            </w:r>
          </w:p>
        </w:tc>
        <w:tc>
          <w:tcPr>
            <w:tcW w:w="6160" w:type="dxa"/>
            <w:tcMar>
              <w:top w:w="80" w:type="dxa"/>
              <w:left w:w="120" w:type="dxa"/>
              <w:bottom w:w="80" w:type="dxa"/>
              <w:right w:w="120" w:type="dxa"/>
            </w:tcMar>
            <w:vAlign w:val="center"/>
          </w:tcPr>
          <w:p w14:paraId="3A532361" w14:textId="77777777" w:rsidR="00E33922" w:rsidRDefault="00000000">
            <w:pPr>
              <w:spacing w:after="40"/>
            </w:pPr>
            <w:r>
              <w:rPr>
                <w:color w:val="202020"/>
                <w:sz w:val="19"/>
              </w:rPr>
              <w:t>Finds and displays a contact using the unique email field.</w:t>
            </w:r>
          </w:p>
        </w:tc>
      </w:tr>
      <w:tr w:rsidR="00E33922" w14:paraId="2DED1DB0" w14:textId="77777777">
        <w:tc>
          <w:tcPr>
            <w:tcW w:w="700" w:type="dxa"/>
            <w:tcMar>
              <w:top w:w="80" w:type="dxa"/>
              <w:left w:w="120" w:type="dxa"/>
              <w:bottom w:w="80" w:type="dxa"/>
              <w:right w:w="120" w:type="dxa"/>
            </w:tcMar>
            <w:vAlign w:val="center"/>
          </w:tcPr>
          <w:p w14:paraId="4A402C10" w14:textId="77777777" w:rsidR="00E33922" w:rsidRDefault="00000000">
            <w:pPr>
              <w:spacing w:after="40"/>
            </w:pPr>
            <w:r>
              <w:rPr>
                <w:color w:val="202020"/>
                <w:sz w:val="19"/>
              </w:rPr>
              <w:t>4</w:t>
            </w:r>
          </w:p>
        </w:tc>
        <w:tc>
          <w:tcPr>
            <w:tcW w:w="2500" w:type="dxa"/>
            <w:tcMar>
              <w:top w:w="80" w:type="dxa"/>
              <w:left w:w="120" w:type="dxa"/>
              <w:bottom w:w="80" w:type="dxa"/>
              <w:right w:w="120" w:type="dxa"/>
            </w:tcMar>
            <w:vAlign w:val="center"/>
          </w:tcPr>
          <w:p w14:paraId="1AE74159" w14:textId="77777777" w:rsidR="00E33922" w:rsidRDefault="00000000">
            <w:pPr>
              <w:spacing w:after="40"/>
            </w:pPr>
            <w:r>
              <w:rPr>
                <w:color w:val="202020"/>
                <w:sz w:val="19"/>
              </w:rPr>
              <w:t>List hot leads</w:t>
            </w:r>
          </w:p>
        </w:tc>
        <w:tc>
          <w:tcPr>
            <w:tcW w:w="6160" w:type="dxa"/>
            <w:tcMar>
              <w:top w:w="80" w:type="dxa"/>
              <w:left w:w="120" w:type="dxa"/>
              <w:bottom w:w="80" w:type="dxa"/>
              <w:right w:w="120" w:type="dxa"/>
            </w:tcMar>
            <w:vAlign w:val="center"/>
          </w:tcPr>
          <w:p w14:paraId="34C2BD83" w14:textId="77777777" w:rsidR="00E33922" w:rsidRDefault="00000000">
            <w:pPr>
              <w:spacing w:after="40"/>
            </w:pPr>
            <w:r>
              <w:rPr>
                <w:color w:val="202020"/>
                <w:sz w:val="19"/>
              </w:rPr>
              <w:t>Shows high-score leads by calling the repository query for lead scores above the configured threshold.</w:t>
            </w:r>
          </w:p>
        </w:tc>
      </w:tr>
      <w:tr w:rsidR="00E33922" w14:paraId="48CE772A" w14:textId="77777777">
        <w:tc>
          <w:tcPr>
            <w:tcW w:w="700" w:type="dxa"/>
            <w:tcMar>
              <w:top w:w="80" w:type="dxa"/>
              <w:left w:w="120" w:type="dxa"/>
              <w:bottom w:w="80" w:type="dxa"/>
              <w:right w:w="120" w:type="dxa"/>
            </w:tcMar>
            <w:vAlign w:val="center"/>
          </w:tcPr>
          <w:p w14:paraId="7C98AD45" w14:textId="77777777" w:rsidR="00E33922" w:rsidRDefault="00000000">
            <w:pPr>
              <w:spacing w:after="40"/>
            </w:pPr>
            <w:r>
              <w:rPr>
                <w:color w:val="202020"/>
                <w:sz w:val="19"/>
              </w:rPr>
              <w:t>5</w:t>
            </w:r>
          </w:p>
        </w:tc>
        <w:tc>
          <w:tcPr>
            <w:tcW w:w="2500" w:type="dxa"/>
            <w:tcMar>
              <w:top w:w="80" w:type="dxa"/>
              <w:left w:w="120" w:type="dxa"/>
              <w:bottom w:w="80" w:type="dxa"/>
              <w:right w:w="120" w:type="dxa"/>
            </w:tcMar>
            <w:vAlign w:val="center"/>
          </w:tcPr>
          <w:p w14:paraId="083C2316" w14:textId="77777777" w:rsidR="00E33922" w:rsidRDefault="00000000">
            <w:pPr>
              <w:spacing w:after="40"/>
            </w:pPr>
            <w:r>
              <w:rPr>
                <w:color w:val="202020"/>
                <w:sz w:val="19"/>
              </w:rPr>
              <w:t>Change lead status</w:t>
            </w:r>
          </w:p>
        </w:tc>
        <w:tc>
          <w:tcPr>
            <w:tcW w:w="6160" w:type="dxa"/>
            <w:tcMar>
              <w:top w:w="80" w:type="dxa"/>
              <w:left w:w="120" w:type="dxa"/>
              <w:bottom w:w="80" w:type="dxa"/>
              <w:right w:w="120" w:type="dxa"/>
            </w:tcMar>
            <w:vAlign w:val="center"/>
          </w:tcPr>
          <w:p w14:paraId="061AAF94" w14:textId="77777777" w:rsidR="00E33922" w:rsidRDefault="00000000">
            <w:pPr>
              <w:spacing w:after="40"/>
            </w:pPr>
            <w:r>
              <w:rPr>
                <w:color w:val="202020"/>
                <w:sz w:val="19"/>
              </w:rPr>
              <w:t>Moves a lead through statuses such as NEW, CONTACTED, INTERESTED, QUALIFIED, ENROLLED and LOST.</w:t>
            </w:r>
          </w:p>
        </w:tc>
      </w:tr>
      <w:tr w:rsidR="00E33922" w14:paraId="1AE6F6B5" w14:textId="77777777">
        <w:tc>
          <w:tcPr>
            <w:tcW w:w="700" w:type="dxa"/>
            <w:tcMar>
              <w:top w:w="80" w:type="dxa"/>
              <w:left w:w="120" w:type="dxa"/>
              <w:bottom w:w="80" w:type="dxa"/>
              <w:right w:w="120" w:type="dxa"/>
            </w:tcMar>
            <w:vAlign w:val="center"/>
          </w:tcPr>
          <w:p w14:paraId="33BE5B27" w14:textId="77777777" w:rsidR="00E33922" w:rsidRDefault="00000000">
            <w:pPr>
              <w:spacing w:after="40"/>
            </w:pPr>
            <w:r>
              <w:rPr>
                <w:color w:val="202020"/>
                <w:sz w:val="19"/>
              </w:rPr>
              <w:t>6</w:t>
            </w:r>
          </w:p>
        </w:tc>
        <w:tc>
          <w:tcPr>
            <w:tcW w:w="2500" w:type="dxa"/>
            <w:tcMar>
              <w:top w:w="80" w:type="dxa"/>
              <w:left w:w="120" w:type="dxa"/>
              <w:bottom w:w="80" w:type="dxa"/>
              <w:right w:w="120" w:type="dxa"/>
            </w:tcMar>
            <w:vAlign w:val="center"/>
          </w:tcPr>
          <w:p w14:paraId="28BBB94B" w14:textId="77777777" w:rsidR="00E33922" w:rsidRDefault="00000000">
            <w:pPr>
              <w:spacing w:after="40"/>
            </w:pPr>
            <w:r>
              <w:rPr>
                <w:color w:val="202020"/>
                <w:sz w:val="19"/>
              </w:rPr>
              <w:t>Add activity</w:t>
            </w:r>
          </w:p>
        </w:tc>
        <w:tc>
          <w:tcPr>
            <w:tcW w:w="6160" w:type="dxa"/>
            <w:tcMar>
              <w:top w:w="80" w:type="dxa"/>
              <w:left w:w="120" w:type="dxa"/>
              <w:bottom w:w="80" w:type="dxa"/>
              <w:right w:w="120" w:type="dxa"/>
            </w:tcMar>
            <w:vAlign w:val="center"/>
          </w:tcPr>
          <w:p w14:paraId="44C028B8" w14:textId="77777777" w:rsidR="00E33922" w:rsidRDefault="00000000">
            <w:pPr>
              <w:spacing w:after="40"/>
            </w:pPr>
            <w:r>
              <w:rPr>
                <w:color w:val="202020"/>
                <w:sz w:val="19"/>
              </w:rPr>
              <w:t>Logs a call, email, meeting or note for a contact.</w:t>
            </w:r>
          </w:p>
        </w:tc>
      </w:tr>
      <w:tr w:rsidR="00E33922" w14:paraId="0BAB3189" w14:textId="77777777">
        <w:tc>
          <w:tcPr>
            <w:tcW w:w="700" w:type="dxa"/>
            <w:tcMar>
              <w:top w:w="80" w:type="dxa"/>
              <w:left w:w="120" w:type="dxa"/>
              <w:bottom w:w="80" w:type="dxa"/>
              <w:right w:w="120" w:type="dxa"/>
            </w:tcMar>
            <w:vAlign w:val="center"/>
          </w:tcPr>
          <w:p w14:paraId="29934BC2" w14:textId="77777777" w:rsidR="00E33922" w:rsidRDefault="00000000">
            <w:pPr>
              <w:spacing w:after="40"/>
            </w:pPr>
            <w:r>
              <w:rPr>
                <w:color w:val="202020"/>
                <w:sz w:val="19"/>
              </w:rPr>
              <w:t>7</w:t>
            </w:r>
          </w:p>
        </w:tc>
        <w:tc>
          <w:tcPr>
            <w:tcW w:w="2500" w:type="dxa"/>
            <w:tcMar>
              <w:top w:w="80" w:type="dxa"/>
              <w:left w:w="120" w:type="dxa"/>
              <w:bottom w:w="80" w:type="dxa"/>
              <w:right w:w="120" w:type="dxa"/>
            </w:tcMar>
            <w:vAlign w:val="center"/>
          </w:tcPr>
          <w:p w14:paraId="12CE0854" w14:textId="77777777" w:rsidR="00E33922" w:rsidRDefault="00000000">
            <w:pPr>
              <w:spacing w:after="40"/>
            </w:pPr>
            <w:r>
              <w:rPr>
                <w:color w:val="202020"/>
                <w:sz w:val="19"/>
              </w:rPr>
              <w:t>Create B2B opportunity</w:t>
            </w:r>
          </w:p>
        </w:tc>
        <w:tc>
          <w:tcPr>
            <w:tcW w:w="6160" w:type="dxa"/>
            <w:tcMar>
              <w:top w:w="80" w:type="dxa"/>
              <w:left w:w="120" w:type="dxa"/>
              <w:bottom w:w="80" w:type="dxa"/>
              <w:right w:w="120" w:type="dxa"/>
            </w:tcMar>
            <w:vAlign w:val="center"/>
          </w:tcPr>
          <w:p w14:paraId="0522307F" w14:textId="77777777" w:rsidR="00E33922" w:rsidRDefault="00000000">
            <w:pPr>
              <w:spacing w:after="40"/>
            </w:pPr>
            <w:r>
              <w:rPr>
                <w:color w:val="202020"/>
                <w:sz w:val="19"/>
              </w:rPr>
              <w:t>Creates a corporate sales opportunity with estimated participants, value, delivery mode and expected close date.</w:t>
            </w:r>
          </w:p>
        </w:tc>
      </w:tr>
      <w:tr w:rsidR="00E33922" w14:paraId="0B618B07" w14:textId="77777777">
        <w:tc>
          <w:tcPr>
            <w:tcW w:w="700" w:type="dxa"/>
            <w:tcMar>
              <w:top w:w="80" w:type="dxa"/>
              <w:left w:w="120" w:type="dxa"/>
              <w:bottom w:w="80" w:type="dxa"/>
              <w:right w:w="120" w:type="dxa"/>
            </w:tcMar>
            <w:vAlign w:val="center"/>
          </w:tcPr>
          <w:p w14:paraId="41980D7E" w14:textId="77777777" w:rsidR="00E33922" w:rsidRDefault="00000000">
            <w:pPr>
              <w:spacing w:after="40"/>
            </w:pPr>
            <w:r>
              <w:rPr>
                <w:color w:val="202020"/>
                <w:sz w:val="19"/>
              </w:rPr>
              <w:t>8</w:t>
            </w:r>
          </w:p>
        </w:tc>
        <w:tc>
          <w:tcPr>
            <w:tcW w:w="2500" w:type="dxa"/>
            <w:tcMar>
              <w:top w:w="80" w:type="dxa"/>
              <w:left w:w="120" w:type="dxa"/>
              <w:bottom w:w="80" w:type="dxa"/>
              <w:right w:w="120" w:type="dxa"/>
            </w:tcMar>
            <w:vAlign w:val="center"/>
          </w:tcPr>
          <w:p w14:paraId="014A6183" w14:textId="77777777" w:rsidR="00E33922" w:rsidRDefault="00000000">
            <w:pPr>
              <w:spacing w:after="40"/>
            </w:pPr>
            <w:r>
              <w:rPr>
                <w:color w:val="202020"/>
                <w:sz w:val="19"/>
              </w:rPr>
              <w:t>Move opportunity in pipeline</w:t>
            </w:r>
          </w:p>
        </w:tc>
        <w:tc>
          <w:tcPr>
            <w:tcW w:w="6160" w:type="dxa"/>
            <w:tcMar>
              <w:top w:w="80" w:type="dxa"/>
              <w:left w:w="120" w:type="dxa"/>
              <w:bottom w:w="80" w:type="dxa"/>
              <w:right w:w="120" w:type="dxa"/>
            </w:tcMar>
            <w:vAlign w:val="center"/>
          </w:tcPr>
          <w:p w14:paraId="1D8B7DB0" w14:textId="77777777" w:rsidR="00E33922" w:rsidRDefault="00000000">
            <w:pPr>
              <w:spacing w:after="40"/>
            </w:pPr>
            <w:r>
              <w:rPr>
                <w:color w:val="202020"/>
                <w:sz w:val="19"/>
              </w:rPr>
              <w:t>Updates the stage and probability of an opportunity.</w:t>
            </w:r>
          </w:p>
        </w:tc>
      </w:tr>
      <w:tr w:rsidR="00E33922" w14:paraId="1CFE3B62" w14:textId="77777777">
        <w:tc>
          <w:tcPr>
            <w:tcW w:w="700" w:type="dxa"/>
            <w:tcMar>
              <w:top w:w="80" w:type="dxa"/>
              <w:left w:w="120" w:type="dxa"/>
              <w:bottom w:w="80" w:type="dxa"/>
              <w:right w:w="120" w:type="dxa"/>
            </w:tcMar>
            <w:vAlign w:val="center"/>
          </w:tcPr>
          <w:p w14:paraId="381F5277" w14:textId="77777777" w:rsidR="00E33922" w:rsidRDefault="00000000">
            <w:pPr>
              <w:spacing w:after="40"/>
            </w:pPr>
            <w:r>
              <w:rPr>
                <w:color w:val="202020"/>
                <w:sz w:val="19"/>
              </w:rPr>
              <w:t>9</w:t>
            </w:r>
          </w:p>
        </w:tc>
        <w:tc>
          <w:tcPr>
            <w:tcW w:w="2500" w:type="dxa"/>
            <w:tcMar>
              <w:top w:w="80" w:type="dxa"/>
              <w:left w:w="120" w:type="dxa"/>
              <w:bottom w:w="80" w:type="dxa"/>
              <w:right w:w="120" w:type="dxa"/>
            </w:tcMar>
            <w:vAlign w:val="center"/>
          </w:tcPr>
          <w:p w14:paraId="24AB62EE" w14:textId="77777777" w:rsidR="00E33922" w:rsidRDefault="00000000">
            <w:pPr>
              <w:spacing w:after="40"/>
            </w:pPr>
            <w:r>
              <w:rPr>
                <w:color w:val="202020"/>
                <w:sz w:val="19"/>
              </w:rPr>
              <w:t>View active pipeline</w:t>
            </w:r>
          </w:p>
        </w:tc>
        <w:tc>
          <w:tcPr>
            <w:tcW w:w="6160" w:type="dxa"/>
            <w:tcMar>
              <w:top w:w="80" w:type="dxa"/>
              <w:left w:w="120" w:type="dxa"/>
              <w:bottom w:w="80" w:type="dxa"/>
              <w:right w:w="120" w:type="dxa"/>
            </w:tcMar>
            <w:vAlign w:val="center"/>
          </w:tcPr>
          <w:p w14:paraId="5DFF0F63" w14:textId="77777777" w:rsidR="00E33922" w:rsidRDefault="00000000">
            <w:pPr>
              <w:spacing w:after="40"/>
            </w:pPr>
            <w:r>
              <w:rPr>
                <w:color w:val="202020"/>
                <w:sz w:val="19"/>
              </w:rPr>
              <w:t>Displays opportunities that are still active in the sales process.</w:t>
            </w:r>
          </w:p>
        </w:tc>
      </w:tr>
      <w:tr w:rsidR="00E33922" w14:paraId="1AA38BE9" w14:textId="77777777">
        <w:tc>
          <w:tcPr>
            <w:tcW w:w="700" w:type="dxa"/>
            <w:tcMar>
              <w:top w:w="80" w:type="dxa"/>
              <w:left w:w="120" w:type="dxa"/>
              <w:bottom w:w="80" w:type="dxa"/>
              <w:right w:w="120" w:type="dxa"/>
            </w:tcMar>
            <w:vAlign w:val="center"/>
          </w:tcPr>
          <w:p w14:paraId="6038E016" w14:textId="77777777" w:rsidR="00E33922" w:rsidRDefault="00000000">
            <w:pPr>
              <w:spacing w:after="40"/>
            </w:pPr>
            <w:r>
              <w:rPr>
                <w:color w:val="202020"/>
                <w:sz w:val="19"/>
              </w:rPr>
              <w:t>10</w:t>
            </w:r>
          </w:p>
        </w:tc>
        <w:tc>
          <w:tcPr>
            <w:tcW w:w="2500" w:type="dxa"/>
            <w:tcMar>
              <w:top w:w="80" w:type="dxa"/>
              <w:left w:w="120" w:type="dxa"/>
              <w:bottom w:w="80" w:type="dxa"/>
              <w:right w:w="120" w:type="dxa"/>
            </w:tcMar>
            <w:vAlign w:val="center"/>
          </w:tcPr>
          <w:p w14:paraId="00F9A2C2" w14:textId="77777777" w:rsidR="00E33922" w:rsidRDefault="00000000">
            <w:pPr>
              <w:spacing w:after="40"/>
            </w:pPr>
            <w:r>
              <w:rPr>
                <w:color w:val="202020"/>
                <w:sz w:val="19"/>
              </w:rPr>
              <w:t>Contact statistics</w:t>
            </w:r>
          </w:p>
        </w:tc>
        <w:tc>
          <w:tcPr>
            <w:tcW w:w="6160" w:type="dxa"/>
            <w:tcMar>
              <w:top w:w="80" w:type="dxa"/>
              <w:left w:w="120" w:type="dxa"/>
              <w:bottom w:w="80" w:type="dxa"/>
              <w:right w:w="120" w:type="dxa"/>
            </w:tcMar>
            <w:vAlign w:val="center"/>
          </w:tcPr>
          <w:p w14:paraId="03E59C23" w14:textId="77777777" w:rsidR="00E33922" w:rsidRDefault="00000000">
            <w:pPr>
              <w:spacing w:after="40"/>
            </w:pPr>
            <w:r>
              <w:rPr>
                <w:color w:val="202020"/>
                <w:sz w:val="19"/>
              </w:rPr>
              <w:t>Displays total contacts and counts by lead status.</w:t>
            </w:r>
          </w:p>
        </w:tc>
      </w:tr>
      <w:tr w:rsidR="00E33922" w14:paraId="32D29E6B" w14:textId="77777777">
        <w:tc>
          <w:tcPr>
            <w:tcW w:w="700" w:type="dxa"/>
            <w:tcMar>
              <w:top w:w="80" w:type="dxa"/>
              <w:left w:w="120" w:type="dxa"/>
              <w:bottom w:w="80" w:type="dxa"/>
              <w:right w:w="120" w:type="dxa"/>
            </w:tcMar>
            <w:vAlign w:val="center"/>
          </w:tcPr>
          <w:p w14:paraId="0F3B3A87" w14:textId="77777777" w:rsidR="00E33922" w:rsidRDefault="00000000">
            <w:pPr>
              <w:spacing w:after="40"/>
            </w:pPr>
            <w:r>
              <w:rPr>
                <w:color w:val="202020"/>
                <w:sz w:val="19"/>
              </w:rPr>
              <w:t>11</w:t>
            </w:r>
          </w:p>
        </w:tc>
        <w:tc>
          <w:tcPr>
            <w:tcW w:w="2500" w:type="dxa"/>
            <w:tcMar>
              <w:top w:w="80" w:type="dxa"/>
              <w:left w:w="120" w:type="dxa"/>
              <w:bottom w:w="80" w:type="dxa"/>
              <w:right w:w="120" w:type="dxa"/>
            </w:tcMar>
            <w:vAlign w:val="center"/>
          </w:tcPr>
          <w:p w14:paraId="6E410F2F" w14:textId="77777777" w:rsidR="00E33922" w:rsidRDefault="00000000">
            <w:pPr>
              <w:spacing w:after="40"/>
            </w:pPr>
            <w:r>
              <w:rPr>
                <w:color w:val="202020"/>
                <w:sz w:val="19"/>
              </w:rPr>
              <w:t>List active courses</w:t>
            </w:r>
          </w:p>
        </w:tc>
        <w:tc>
          <w:tcPr>
            <w:tcW w:w="6160" w:type="dxa"/>
            <w:tcMar>
              <w:top w:w="80" w:type="dxa"/>
              <w:left w:w="120" w:type="dxa"/>
              <w:bottom w:w="80" w:type="dxa"/>
              <w:right w:w="120" w:type="dxa"/>
            </w:tcMar>
            <w:vAlign w:val="center"/>
          </w:tcPr>
          <w:p w14:paraId="50F06EAC" w14:textId="77777777" w:rsidR="00E33922" w:rsidRDefault="00000000">
            <w:pPr>
              <w:spacing w:after="40"/>
            </w:pPr>
            <w:r>
              <w:rPr>
                <w:color w:val="202020"/>
                <w:sz w:val="19"/>
              </w:rPr>
              <w:t>Displays available courses from the database.</w:t>
            </w:r>
          </w:p>
        </w:tc>
      </w:tr>
      <w:tr w:rsidR="00E33922" w14:paraId="60774950" w14:textId="77777777">
        <w:tc>
          <w:tcPr>
            <w:tcW w:w="700" w:type="dxa"/>
            <w:tcMar>
              <w:top w:w="80" w:type="dxa"/>
              <w:left w:w="120" w:type="dxa"/>
              <w:bottom w:w="80" w:type="dxa"/>
              <w:right w:w="120" w:type="dxa"/>
            </w:tcMar>
            <w:vAlign w:val="center"/>
          </w:tcPr>
          <w:p w14:paraId="551431DB" w14:textId="77777777" w:rsidR="00E33922" w:rsidRDefault="00000000">
            <w:pPr>
              <w:spacing w:after="40"/>
            </w:pPr>
            <w:r>
              <w:rPr>
                <w:color w:val="202020"/>
                <w:sz w:val="19"/>
              </w:rPr>
              <w:t>12</w:t>
            </w:r>
          </w:p>
        </w:tc>
        <w:tc>
          <w:tcPr>
            <w:tcW w:w="2500" w:type="dxa"/>
            <w:tcMar>
              <w:top w:w="80" w:type="dxa"/>
              <w:left w:w="120" w:type="dxa"/>
              <w:bottom w:w="80" w:type="dxa"/>
              <w:right w:w="120" w:type="dxa"/>
            </w:tcMar>
            <w:vAlign w:val="center"/>
          </w:tcPr>
          <w:p w14:paraId="02C9873D" w14:textId="77777777" w:rsidR="00E33922" w:rsidRDefault="00000000">
            <w:pPr>
              <w:spacing w:after="40"/>
            </w:pPr>
            <w:r>
              <w:rPr>
                <w:color w:val="202020"/>
                <w:sz w:val="19"/>
              </w:rPr>
              <w:t>Quick demo</w:t>
            </w:r>
          </w:p>
        </w:tc>
        <w:tc>
          <w:tcPr>
            <w:tcW w:w="6160" w:type="dxa"/>
            <w:tcMar>
              <w:top w:w="80" w:type="dxa"/>
              <w:left w:w="120" w:type="dxa"/>
              <w:bottom w:w="80" w:type="dxa"/>
              <w:right w:w="120" w:type="dxa"/>
            </w:tcMar>
            <w:vAlign w:val="center"/>
          </w:tcPr>
          <w:p w14:paraId="0855D920" w14:textId="77777777" w:rsidR="00E33922" w:rsidRDefault="00000000">
            <w:pPr>
              <w:spacing w:after="40"/>
            </w:pPr>
            <w:r>
              <w:rPr>
                <w:color w:val="202020"/>
                <w:sz w:val="19"/>
              </w:rPr>
              <w:t>Runs a scripted B2C/B2B scenario that demonstrates contacts, activities and opportunities.</w:t>
            </w:r>
          </w:p>
        </w:tc>
      </w:tr>
      <w:tr w:rsidR="00E33922" w14:paraId="251D854E" w14:textId="77777777">
        <w:tc>
          <w:tcPr>
            <w:tcW w:w="700" w:type="dxa"/>
            <w:tcMar>
              <w:top w:w="80" w:type="dxa"/>
              <w:left w:w="120" w:type="dxa"/>
              <w:bottom w:w="80" w:type="dxa"/>
              <w:right w:w="120" w:type="dxa"/>
            </w:tcMar>
            <w:vAlign w:val="center"/>
          </w:tcPr>
          <w:p w14:paraId="5B4464BB" w14:textId="77777777" w:rsidR="00E33922" w:rsidRDefault="00000000">
            <w:pPr>
              <w:spacing w:after="40"/>
            </w:pPr>
            <w:r>
              <w:rPr>
                <w:color w:val="202020"/>
                <w:sz w:val="19"/>
              </w:rPr>
              <w:t>0</w:t>
            </w:r>
          </w:p>
        </w:tc>
        <w:tc>
          <w:tcPr>
            <w:tcW w:w="2500" w:type="dxa"/>
            <w:tcMar>
              <w:top w:w="80" w:type="dxa"/>
              <w:left w:w="120" w:type="dxa"/>
              <w:bottom w:w="80" w:type="dxa"/>
              <w:right w:w="120" w:type="dxa"/>
            </w:tcMar>
            <w:vAlign w:val="center"/>
          </w:tcPr>
          <w:p w14:paraId="69D95351" w14:textId="77777777" w:rsidR="00E33922" w:rsidRDefault="00000000">
            <w:pPr>
              <w:spacing w:after="40"/>
            </w:pPr>
            <w:r>
              <w:rPr>
                <w:color w:val="202020"/>
                <w:sz w:val="19"/>
              </w:rPr>
              <w:t>Exit</w:t>
            </w:r>
          </w:p>
        </w:tc>
        <w:tc>
          <w:tcPr>
            <w:tcW w:w="6160" w:type="dxa"/>
            <w:tcMar>
              <w:top w:w="80" w:type="dxa"/>
              <w:left w:w="120" w:type="dxa"/>
              <w:bottom w:w="80" w:type="dxa"/>
              <w:right w:w="120" w:type="dxa"/>
            </w:tcMar>
            <w:vAlign w:val="center"/>
          </w:tcPr>
          <w:p w14:paraId="515E2E28" w14:textId="77777777" w:rsidR="00E33922" w:rsidRDefault="00000000">
            <w:pPr>
              <w:spacing w:after="40"/>
            </w:pPr>
            <w:r>
              <w:rPr>
                <w:color w:val="202020"/>
                <w:sz w:val="19"/>
              </w:rPr>
              <w:t>Stops the program and closes database resources through the shutdown hook.</w:t>
            </w:r>
          </w:p>
        </w:tc>
      </w:tr>
    </w:tbl>
    <w:p w14:paraId="788FD3D4" w14:textId="77777777" w:rsidR="00E33922" w:rsidRDefault="00000000">
      <w:pPr>
        <w:pStyle w:val="Heading3"/>
      </w:pPr>
      <w:r>
        <w:t>3.4.4 Recommended Demonstration Flow</w:t>
      </w:r>
    </w:p>
    <w:p w14:paraId="40BE6BB2" w14:textId="77777777" w:rsidR="00E33922" w:rsidRDefault="00000000">
      <w:pPr>
        <w:pStyle w:val="ListBullet"/>
      </w:pPr>
      <w:r>
        <w:rPr>
          <w:color w:val="202020"/>
        </w:rPr>
        <w:t>Start the application and confirm that the banner and main menu are displayed.</w:t>
      </w:r>
    </w:p>
    <w:p w14:paraId="643652EB" w14:textId="77777777" w:rsidR="00E33922" w:rsidRDefault="00000000">
      <w:pPr>
        <w:pStyle w:val="ListBullet"/>
      </w:pPr>
      <w:r>
        <w:rPr>
          <w:color w:val="202020"/>
        </w:rPr>
        <w:t>Run option 12, Quick demo, to create a B2C lead, log and complete an activity, create a B2B client and create a B2B opportunity.</w:t>
      </w:r>
    </w:p>
    <w:p w14:paraId="1317F79C" w14:textId="77777777" w:rsidR="00E33922" w:rsidRDefault="00000000">
      <w:pPr>
        <w:pStyle w:val="ListBullet"/>
      </w:pPr>
      <w:r>
        <w:rPr>
          <w:color w:val="202020"/>
        </w:rPr>
        <w:t>Use option 4 to list hot leads and verify that high-score contacts are retrieved.</w:t>
      </w:r>
    </w:p>
    <w:p w14:paraId="1982E747" w14:textId="77777777" w:rsidR="00E33922" w:rsidRDefault="00000000">
      <w:pPr>
        <w:pStyle w:val="ListBullet"/>
      </w:pPr>
      <w:r>
        <w:rPr>
          <w:color w:val="202020"/>
        </w:rPr>
        <w:t>Use option 9 to view the active pipeline and verify the opportunity stage and estimated value.</w:t>
      </w:r>
    </w:p>
    <w:p w14:paraId="4DEF4CD5" w14:textId="77777777" w:rsidR="00E33922" w:rsidRDefault="00000000">
      <w:pPr>
        <w:pStyle w:val="ListBullet"/>
      </w:pPr>
      <w:r>
        <w:rPr>
          <w:color w:val="202020"/>
        </w:rPr>
        <w:t>Use option 10 to inspect contact statistics by lead status.</w:t>
      </w:r>
    </w:p>
    <w:p w14:paraId="70637080" w14:textId="77777777" w:rsidR="00E33922" w:rsidRDefault="00000000">
      <w:pPr>
        <w:pStyle w:val="ListBullet"/>
      </w:pPr>
      <w:r>
        <w:rPr>
          <w:color w:val="202020"/>
        </w:rPr>
        <w:lastRenderedPageBreak/>
        <w:t>Exit with option 0 and confirm in the logs that HikariCP shuts down cleanly.</w:t>
      </w:r>
    </w:p>
    <w:p w14:paraId="31DFD8A2" w14:textId="77777777" w:rsidR="00E33922" w:rsidRDefault="00000000">
      <w:pPr>
        <w:pStyle w:val="Heading3"/>
      </w:pPr>
      <w:r>
        <w:t>3.4.5 Troubleshooting</w:t>
      </w:r>
    </w:p>
    <w:tbl>
      <w:tblPr>
        <w:tblW w:w="9360" w:type="dxa"/>
        <w:tblInd w:w="120" w:type="dxa"/>
        <w:tblBorders>
          <w:top w:val="single" w:sz="4" w:space="0" w:color="B7C2CF"/>
          <w:left w:val="single" w:sz="4" w:space="0" w:color="B7C2CF"/>
          <w:bottom w:val="single" w:sz="4" w:space="0" w:color="B7C2CF"/>
          <w:right w:val="single" w:sz="4" w:space="0" w:color="B7C2CF"/>
          <w:insideH w:val="single" w:sz="4" w:space="0" w:color="B7C2CF"/>
          <w:insideV w:val="single" w:sz="4" w:space="0" w:color="B7C2CF"/>
        </w:tblBorders>
        <w:tblLayout w:type="fixed"/>
        <w:tblLook w:val="04A0" w:firstRow="1" w:lastRow="0" w:firstColumn="1" w:lastColumn="0" w:noHBand="0" w:noVBand="1"/>
      </w:tblPr>
      <w:tblGrid>
        <w:gridCol w:w="2350"/>
        <w:gridCol w:w="3400"/>
        <w:gridCol w:w="3610"/>
      </w:tblGrid>
      <w:tr w:rsidR="00E33922" w14:paraId="68EDC6E8" w14:textId="77777777">
        <w:tc>
          <w:tcPr>
            <w:tcW w:w="2350" w:type="dxa"/>
            <w:shd w:val="clear" w:color="auto" w:fill="E8EEF5"/>
            <w:tcMar>
              <w:top w:w="80" w:type="dxa"/>
              <w:left w:w="120" w:type="dxa"/>
              <w:bottom w:w="80" w:type="dxa"/>
              <w:right w:w="120" w:type="dxa"/>
            </w:tcMar>
            <w:vAlign w:val="center"/>
          </w:tcPr>
          <w:p w14:paraId="73869BAF" w14:textId="77777777" w:rsidR="00E33922" w:rsidRDefault="00000000">
            <w:pPr>
              <w:spacing w:after="40"/>
            </w:pPr>
            <w:r>
              <w:rPr>
                <w:b/>
                <w:color w:val="202020"/>
                <w:sz w:val="19"/>
              </w:rPr>
              <w:t>Problem</w:t>
            </w:r>
          </w:p>
        </w:tc>
        <w:tc>
          <w:tcPr>
            <w:tcW w:w="3400" w:type="dxa"/>
            <w:shd w:val="clear" w:color="auto" w:fill="E8EEF5"/>
            <w:tcMar>
              <w:top w:w="80" w:type="dxa"/>
              <w:left w:w="120" w:type="dxa"/>
              <w:bottom w:w="80" w:type="dxa"/>
              <w:right w:w="120" w:type="dxa"/>
            </w:tcMar>
            <w:vAlign w:val="center"/>
          </w:tcPr>
          <w:p w14:paraId="0E0F8ACE" w14:textId="77777777" w:rsidR="00E33922" w:rsidRDefault="00000000">
            <w:pPr>
              <w:spacing w:after="40"/>
            </w:pPr>
            <w:r>
              <w:rPr>
                <w:b/>
                <w:color w:val="202020"/>
                <w:sz w:val="19"/>
              </w:rPr>
              <w:t>Likely cause</w:t>
            </w:r>
          </w:p>
        </w:tc>
        <w:tc>
          <w:tcPr>
            <w:tcW w:w="3610" w:type="dxa"/>
            <w:shd w:val="clear" w:color="auto" w:fill="E8EEF5"/>
            <w:tcMar>
              <w:top w:w="80" w:type="dxa"/>
              <w:left w:w="120" w:type="dxa"/>
              <w:bottom w:w="80" w:type="dxa"/>
              <w:right w:w="120" w:type="dxa"/>
            </w:tcMar>
            <w:vAlign w:val="center"/>
          </w:tcPr>
          <w:p w14:paraId="054CA8A0" w14:textId="77777777" w:rsidR="00E33922" w:rsidRDefault="00000000">
            <w:pPr>
              <w:spacing w:after="40"/>
            </w:pPr>
            <w:r>
              <w:rPr>
                <w:b/>
                <w:color w:val="202020"/>
                <w:sz w:val="19"/>
              </w:rPr>
              <w:t>Resolution</w:t>
            </w:r>
          </w:p>
        </w:tc>
      </w:tr>
      <w:tr w:rsidR="00E33922" w14:paraId="59D8DDA9" w14:textId="77777777">
        <w:tc>
          <w:tcPr>
            <w:tcW w:w="2350" w:type="dxa"/>
            <w:tcMar>
              <w:top w:w="80" w:type="dxa"/>
              <w:left w:w="120" w:type="dxa"/>
              <w:bottom w:w="80" w:type="dxa"/>
              <w:right w:w="120" w:type="dxa"/>
            </w:tcMar>
            <w:vAlign w:val="center"/>
          </w:tcPr>
          <w:p w14:paraId="04F4A8BF" w14:textId="77777777" w:rsidR="00E33922" w:rsidRDefault="00000000">
            <w:pPr>
              <w:spacing w:after="40"/>
            </w:pPr>
            <w:r>
              <w:rPr>
                <w:color w:val="202020"/>
                <w:sz w:val="19"/>
              </w:rPr>
              <w:t>Table 'crm_training.contacts' doesn't exist</w:t>
            </w:r>
          </w:p>
        </w:tc>
        <w:tc>
          <w:tcPr>
            <w:tcW w:w="3400" w:type="dxa"/>
            <w:tcMar>
              <w:top w:w="80" w:type="dxa"/>
              <w:left w:w="120" w:type="dxa"/>
              <w:bottom w:w="80" w:type="dxa"/>
              <w:right w:w="120" w:type="dxa"/>
            </w:tcMar>
            <w:vAlign w:val="center"/>
          </w:tcPr>
          <w:p w14:paraId="38FA6188" w14:textId="77777777" w:rsidR="00E33922" w:rsidRDefault="00000000">
            <w:pPr>
              <w:spacing w:after="40"/>
            </w:pPr>
            <w:r>
              <w:rPr>
                <w:color w:val="202020"/>
                <w:sz w:val="19"/>
              </w:rPr>
              <w:t>The database was created but sql/schema.sql was not executed.</w:t>
            </w:r>
          </w:p>
        </w:tc>
        <w:tc>
          <w:tcPr>
            <w:tcW w:w="3610" w:type="dxa"/>
            <w:tcMar>
              <w:top w:w="80" w:type="dxa"/>
              <w:left w:w="120" w:type="dxa"/>
              <w:bottom w:w="80" w:type="dxa"/>
              <w:right w:w="120" w:type="dxa"/>
            </w:tcMar>
            <w:vAlign w:val="center"/>
          </w:tcPr>
          <w:p w14:paraId="787C7672" w14:textId="77777777" w:rsidR="00E33922" w:rsidRDefault="00000000">
            <w:pPr>
              <w:spacing w:after="40"/>
            </w:pPr>
            <w:r>
              <w:rPr>
                <w:color w:val="202020"/>
                <w:sz w:val="19"/>
              </w:rPr>
              <w:t>Run sql/schema.sql before starting the application; then reload seed-data.sql if sample data is needed.</w:t>
            </w:r>
          </w:p>
        </w:tc>
      </w:tr>
      <w:tr w:rsidR="00E33922" w14:paraId="47BFA5B9" w14:textId="77777777">
        <w:tc>
          <w:tcPr>
            <w:tcW w:w="2350" w:type="dxa"/>
            <w:tcMar>
              <w:top w:w="80" w:type="dxa"/>
              <w:left w:w="120" w:type="dxa"/>
              <w:bottom w:w="80" w:type="dxa"/>
              <w:right w:w="120" w:type="dxa"/>
            </w:tcMar>
            <w:vAlign w:val="center"/>
          </w:tcPr>
          <w:p w14:paraId="6FBC8C1C" w14:textId="77777777" w:rsidR="00E33922" w:rsidRDefault="00000000">
            <w:pPr>
              <w:spacing w:after="40"/>
            </w:pPr>
            <w:r>
              <w:rPr>
                <w:color w:val="202020"/>
                <w:sz w:val="19"/>
              </w:rPr>
              <w:t>Driver class cannot be loaded</w:t>
            </w:r>
          </w:p>
        </w:tc>
        <w:tc>
          <w:tcPr>
            <w:tcW w:w="3400" w:type="dxa"/>
            <w:tcMar>
              <w:top w:w="80" w:type="dxa"/>
              <w:left w:w="120" w:type="dxa"/>
              <w:bottom w:w="80" w:type="dxa"/>
              <w:right w:w="120" w:type="dxa"/>
            </w:tcMar>
            <w:vAlign w:val="center"/>
          </w:tcPr>
          <w:p w14:paraId="2F5807B5" w14:textId="77777777" w:rsidR="00E33922" w:rsidRDefault="00000000">
            <w:pPr>
              <w:spacing w:after="40"/>
            </w:pPr>
            <w:r>
              <w:rPr>
                <w:color w:val="202020"/>
                <w:sz w:val="19"/>
              </w:rPr>
              <w:t>The JDBC driver in the runtime classpath does not match the configured driver.</w:t>
            </w:r>
          </w:p>
        </w:tc>
        <w:tc>
          <w:tcPr>
            <w:tcW w:w="3610" w:type="dxa"/>
            <w:tcMar>
              <w:top w:w="80" w:type="dxa"/>
              <w:left w:w="120" w:type="dxa"/>
              <w:bottom w:w="80" w:type="dxa"/>
              <w:right w:w="120" w:type="dxa"/>
            </w:tcMar>
            <w:vAlign w:val="center"/>
          </w:tcPr>
          <w:p w14:paraId="5F2C7635" w14:textId="77777777" w:rsidR="00E33922" w:rsidRDefault="00000000">
            <w:pPr>
              <w:spacing w:after="40"/>
            </w:pPr>
            <w:r>
              <w:rPr>
                <w:color w:val="202020"/>
                <w:sz w:val="19"/>
              </w:rPr>
              <w:t>Use the MariaDB JDBC dependency from pom.xml and keep db.driver set to org.mariadb.jdbc.Driver.</w:t>
            </w:r>
          </w:p>
        </w:tc>
      </w:tr>
      <w:tr w:rsidR="00E33922" w14:paraId="159027B1" w14:textId="77777777">
        <w:tc>
          <w:tcPr>
            <w:tcW w:w="2350" w:type="dxa"/>
            <w:tcMar>
              <w:top w:w="80" w:type="dxa"/>
              <w:left w:w="120" w:type="dxa"/>
              <w:bottom w:w="80" w:type="dxa"/>
              <w:right w:w="120" w:type="dxa"/>
            </w:tcMar>
            <w:vAlign w:val="center"/>
          </w:tcPr>
          <w:p w14:paraId="1E457536" w14:textId="77777777" w:rsidR="00E33922" w:rsidRDefault="00000000">
            <w:pPr>
              <w:spacing w:after="40"/>
            </w:pPr>
            <w:r>
              <w:rPr>
                <w:color w:val="202020"/>
                <w:sz w:val="19"/>
              </w:rPr>
              <w:t>Connection pool cannot start</w:t>
            </w:r>
          </w:p>
        </w:tc>
        <w:tc>
          <w:tcPr>
            <w:tcW w:w="3400" w:type="dxa"/>
            <w:tcMar>
              <w:top w:w="80" w:type="dxa"/>
              <w:left w:w="120" w:type="dxa"/>
              <w:bottom w:w="80" w:type="dxa"/>
              <w:right w:w="120" w:type="dxa"/>
            </w:tcMar>
            <w:vAlign w:val="center"/>
          </w:tcPr>
          <w:p w14:paraId="69AE6BA3" w14:textId="77777777" w:rsidR="00E33922" w:rsidRDefault="00000000">
            <w:pPr>
              <w:spacing w:after="40"/>
            </w:pPr>
            <w:r>
              <w:rPr>
                <w:color w:val="202020"/>
                <w:sz w:val="19"/>
              </w:rPr>
              <w:t>MariaDB is not running or credentials are incorrect.</w:t>
            </w:r>
          </w:p>
        </w:tc>
        <w:tc>
          <w:tcPr>
            <w:tcW w:w="3610" w:type="dxa"/>
            <w:tcMar>
              <w:top w:w="80" w:type="dxa"/>
              <w:left w:w="120" w:type="dxa"/>
              <w:bottom w:w="80" w:type="dxa"/>
              <w:right w:w="120" w:type="dxa"/>
            </w:tcMar>
            <w:vAlign w:val="center"/>
          </w:tcPr>
          <w:p w14:paraId="63642FF1" w14:textId="77777777" w:rsidR="00E33922" w:rsidRDefault="00000000">
            <w:pPr>
              <w:spacing w:after="40"/>
            </w:pPr>
            <w:r>
              <w:rPr>
                <w:color w:val="202020"/>
                <w:sz w:val="19"/>
              </w:rPr>
              <w:t>Start MariaDB and verify URL, username and password.</w:t>
            </w:r>
          </w:p>
        </w:tc>
      </w:tr>
      <w:tr w:rsidR="00E33922" w14:paraId="2D43F79E" w14:textId="77777777">
        <w:tc>
          <w:tcPr>
            <w:tcW w:w="2350" w:type="dxa"/>
            <w:tcMar>
              <w:top w:w="80" w:type="dxa"/>
              <w:left w:w="120" w:type="dxa"/>
              <w:bottom w:w="80" w:type="dxa"/>
              <w:right w:w="120" w:type="dxa"/>
            </w:tcMar>
            <w:vAlign w:val="center"/>
          </w:tcPr>
          <w:p w14:paraId="564F5D6F" w14:textId="77777777" w:rsidR="00E33922" w:rsidRDefault="00000000">
            <w:pPr>
              <w:spacing w:after="40"/>
            </w:pPr>
            <w:r>
              <w:rPr>
                <w:color w:val="202020"/>
                <w:sz w:val="19"/>
              </w:rPr>
              <w:t>NumberFormatException in menu input</w:t>
            </w:r>
          </w:p>
        </w:tc>
        <w:tc>
          <w:tcPr>
            <w:tcW w:w="3400" w:type="dxa"/>
            <w:tcMar>
              <w:top w:w="80" w:type="dxa"/>
              <w:left w:w="120" w:type="dxa"/>
              <w:bottom w:w="80" w:type="dxa"/>
              <w:right w:w="120" w:type="dxa"/>
            </w:tcMar>
            <w:vAlign w:val="center"/>
          </w:tcPr>
          <w:p w14:paraId="3DC044A4" w14:textId="77777777" w:rsidR="00E33922" w:rsidRDefault="00000000">
            <w:pPr>
              <w:spacing w:after="40"/>
            </w:pPr>
            <w:r>
              <w:rPr>
                <w:color w:val="202020"/>
                <w:sz w:val="19"/>
              </w:rPr>
              <w:t>A numeric prompt received an empty or non-numeric value.</w:t>
            </w:r>
          </w:p>
        </w:tc>
        <w:tc>
          <w:tcPr>
            <w:tcW w:w="3610" w:type="dxa"/>
            <w:tcMar>
              <w:top w:w="80" w:type="dxa"/>
              <w:left w:w="120" w:type="dxa"/>
              <w:bottom w:w="80" w:type="dxa"/>
              <w:right w:w="120" w:type="dxa"/>
            </w:tcMar>
            <w:vAlign w:val="center"/>
          </w:tcPr>
          <w:p w14:paraId="14160ED7" w14:textId="77777777" w:rsidR="00E33922" w:rsidRDefault="00000000">
            <w:pPr>
              <w:spacing w:after="40"/>
            </w:pPr>
            <w:r>
              <w:rPr>
                <w:color w:val="202020"/>
                <w:sz w:val="19"/>
              </w:rPr>
              <w:t>Enter a valid integer. Future versions should add UI-level input validation.</w:t>
            </w:r>
          </w:p>
        </w:tc>
      </w:tr>
      <w:tr w:rsidR="00E33922" w14:paraId="750CA843" w14:textId="77777777">
        <w:tc>
          <w:tcPr>
            <w:tcW w:w="2350" w:type="dxa"/>
            <w:tcMar>
              <w:top w:w="80" w:type="dxa"/>
              <w:left w:w="120" w:type="dxa"/>
              <w:bottom w:w="80" w:type="dxa"/>
              <w:right w:w="120" w:type="dxa"/>
            </w:tcMar>
            <w:vAlign w:val="center"/>
          </w:tcPr>
          <w:p w14:paraId="237F3401" w14:textId="77777777" w:rsidR="00E33922" w:rsidRDefault="00000000">
            <w:pPr>
              <w:spacing w:after="40"/>
            </w:pPr>
            <w:r>
              <w:rPr>
                <w:color w:val="202020"/>
                <w:sz w:val="19"/>
              </w:rPr>
              <w:t>No courses displayed</w:t>
            </w:r>
          </w:p>
        </w:tc>
        <w:tc>
          <w:tcPr>
            <w:tcW w:w="3400" w:type="dxa"/>
            <w:tcMar>
              <w:top w:w="80" w:type="dxa"/>
              <w:left w:w="120" w:type="dxa"/>
              <w:bottom w:w="80" w:type="dxa"/>
              <w:right w:w="120" w:type="dxa"/>
            </w:tcMar>
            <w:vAlign w:val="center"/>
          </w:tcPr>
          <w:p w14:paraId="61FAC867" w14:textId="77777777" w:rsidR="00E33922" w:rsidRDefault="00000000">
            <w:pPr>
              <w:spacing w:after="40"/>
            </w:pPr>
            <w:r>
              <w:rPr>
                <w:color w:val="202020"/>
                <w:sz w:val="19"/>
              </w:rPr>
              <w:t>The courses table is empty.</w:t>
            </w:r>
          </w:p>
        </w:tc>
        <w:tc>
          <w:tcPr>
            <w:tcW w:w="3610" w:type="dxa"/>
            <w:tcMar>
              <w:top w:w="80" w:type="dxa"/>
              <w:left w:w="120" w:type="dxa"/>
              <w:bottom w:w="80" w:type="dxa"/>
              <w:right w:w="120" w:type="dxa"/>
            </w:tcMar>
            <w:vAlign w:val="center"/>
          </w:tcPr>
          <w:p w14:paraId="6CE7008A" w14:textId="77777777" w:rsidR="00E33922" w:rsidRDefault="00000000">
            <w:pPr>
              <w:spacing w:after="40"/>
            </w:pPr>
            <w:r>
              <w:rPr>
                <w:color w:val="202020"/>
                <w:sz w:val="19"/>
              </w:rPr>
              <w:t>Load sql/seed-data.sql or create courses through the service/API path.</w:t>
            </w:r>
          </w:p>
        </w:tc>
      </w:tr>
    </w:tbl>
    <w:p w14:paraId="368B74CD" w14:textId="5449428D" w:rsidR="00E33922" w:rsidRDefault="00E33922" w:rsidP="005E5470">
      <w:pPr>
        <w:spacing w:after="80" w:line="252" w:lineRule="auto"/>
      </w:pPr>
    </w:p>
    <w:sectPr w:rsidR="00E33922" w:rsidSect="00034616">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535D7" w14:textId="77777777" w:rsidR="009E6A33" w:rsidRDefault="009E6A33">
      <w:pPr>
        <w:spacing w:after="0" w:line="240" w:lineRule="auto"/>
      </w:pPr>
      <w:r>
        <w:separator/>
      </w:r>
    </w:p>
  </w:endnote>
  <w:endnote w:type="continuationSeparator" w:id="0">
    <w:p w14:paraId="74E5B1F3" w14:textId="77777777" w:rsidR="009E6A33" w:rsidRDefault="009E6A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4D6E9" w14:textId="77777777" w:rsidR="00E33922" w:rsidRDefault="00000000">
    <w:pPr>
      <w:pStyle w:val="Footer"/>
      <w:jc w:val="center"/>
    </w:pPr>
    <w:r>
      <w:rPr>
        <w:color w:val="595959"/>
        <w:sz w:val="18"/>
      </w:rPr>
      <w:t>CRM Training IT | First Chapters and Student Contribution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2EAD0" w14:textId="77777777" w:rsidR="009E6A33" w:rsidRDefault="009E6A33">
      <w:pPr>
        <w:spacing w:after="0" w:line="240" w:lineRule="auto"/>
      </w:pPr>
      <w:r>
        <w:separator/>
      </w:r>
    </w:p>
  </w:footnote>
  <w:footnote w:type="continuationSeparator" w:id="0">
    <w:p w14:paraId="1117BFC1" w14:textId="77777777" w:rsidR="009E6A33" w:rsidRDefault="009E6A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832086">
    <w:abstractNumId w:val="8"/>
  </w:num>
  <w:num w:numId="2" w16cid:durableId="575675152">
    <w:abstractNumId w:val="6"/>
  </w:num>
  <w:num w:numId="3" w16cid:durableId="604506006">
    <w:abstractNumId w:val="5"/>
  </w:num>
  <w:num w:numId="4" w16cid:durableId="1885406280">
    <w:abstractNumId w:val="4"/>
  </w:num>
  <w:num w:numId="5" w16cid:durableId="1723365665">
    <w:abstractNumId w:val="7"/>
  </w:num>
  <w:num w:numId="6" w16cid:durableId="1199702107">
    <w:abstractNumId w:val="3"/>
  </w:num>
  <w:num w:numId="7" w16cid:durableId="621154378">
    <w:abstractNumId w:val="2"/>
  </w:num>
  <w:num w:numId="8" w16cid:durableId="58871367">
    <w:abstractNumId w:val="1"/>
  </w:num>
  <w:num w:numId="9" w16cid:durableId="2007433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5470"/>
    <w:rsid w:val="009E6A33"/>
    <w:rsid w:val="00AA1D8D"/>
    <w:rsid w:val="00B47730"/>
    <w:rsid w:val="00CB0664"/>
    <w:rsid w:val="00E33922"/>
    <w:rsid w:val="00FC693F"/>
    <w:rsid w:val="00FE63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BDBDDF"/>
  <w14:defaultImageDpi w14:val="300"/>
  <w15:docId w15:val="{CB466FB7-B199-4DEF-8ADB-97135EF9C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20</Pages>
  <Words>7489</Words>
  <Characters>42690</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50079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CRM Assignment - First Chapters and Student Contribution</dc:title>
  <dc:subject>CRM Training IT</dc:subject>
  <dc:creator>Raul Veca</dc:creator>
  <cp:keywords>CRM, Java, architecture, experimental study, user manual</cp:keywords>
  <dc:description>generated by python-docx</dc:description>
  <cp:lastModifiedBy>Raul Veca</cp:lastModifiedBy>
  <cp:revision>2</cp:revision>
  <dcterms:created xsi:type="dcterms:W3CDTF">2013-12-23T23:15:00Z</dcterms:created>
  <dcterms:modified xsi:type="dcterms:W3CDTF">2026-05-29T20:00:00Z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89b66731-2faa-4517-836c-9ebef5ae65e1</vt:lpwstr>
  </property>
</Properties>
</file>