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i w:val="false"/>
          <w:iCs w:val="false"/>
          <w:color w:val="4F46E5"/>
          <w:sz w:val="56"/>
          <w:szCs w:val="56"/>
        </w:rPr>
        <w:t xml:space="preserve">TrainingIT CRM</w:t>
      </w:r>
    </w:p>
    <w:p>
      <w:pPr>
        <w:spacing w:after="40"/>
      </w:pPr>
      <w:r>
        <w:rPr>
          <w:b/>
          <w:bCs/>
          <w:i w:val="false"/>
          <w:iCs w:val="false"/>
          <w:color w:val="6D28D9"/>
          <w:sz w:val="40"/>
          <w:szCs w:val="40"/>
        </w:rPr>
        <w:t xml:space="preserve">Project Journal</w:t>
      </w:r>
    </w:p>
    <w:p>
      <w:pPr>
        <w:spacing w:after="200"/>
      </w:pPr>
      <w:r>
        <w:rPr>
          <w:b w:val="false"/>
          <w:bCs w:val="false"/>
          <w:i/>
          <w:iCs/>
          <w:color w:val="6B7280"/>
          <w:sz w:val="24"/>
          <w:szCs w:val="24"/>
        </w:rPr>
        <w:t xml:space="preserve">From a Java Swing desktop CRM to a web application with AI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Bachelor thesis — IT training company CRM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Author: Raul Veca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Date: June 2026</w:t>
      </w:r>
    </w:p>
    <w:p>
      <w:pPr>
        <w:spacing w:after="100"/>
      </w:pPr>
      <w:r>
        <w:rPr>
          <w:b/>
          <w:bCs/>
          <w:i w:val="false"/>
          <w:iCs w:val="false"/>
          <w:color w:val="4F46E5"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journal documents how an existing Java Swing desktop CRM, built for an IT training company, was transformed into a modern web application with artificial-intelligence features. The work was carried out for a bachelor thesis.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brief asked to raise the difficulty of the project by moving it to the web and adding intelligent, data-driven features. The guiding principle was to keep the proven Java domain and its rich set of design patterns intact, and to layer a Spring Boot REST API and a Next.js web interface on top, then add features powered by Claude (Anthropic).</w:t>
      </w:r>
    </w:p>
    <w:p>
      <w:pPr>
        <w:spacing w:after="120" w:line="276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Result: </w:t>
      </w: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seven requirements from the brief are implemented and verified, the original Swing application still runs unchanged, and both front-ends share the same Java business core.</w:t>
      </w:r>
    </w:p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Java 25, Spring Boot 3 (REST), Maven (wrapper)</w:t>
            </w:r>
          </w:p>
        </w:tc>
      </w:tr>
      <w:tr>
        <w:tc>
          <w:tcPr>
            <w:tcW w:type="dxa" w:w="26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16, React 19, TypeScript, Tailwind CSS</w:t>
            </w:r>
          </w:p>
        </w:tc>
      </w:tr>
      <w:tr>
        <w:tc>
          <w:tcPr>
            <w:tcW w:type="dxa" w:w="26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MariaDB, plain JDBC with HikariCP pooling</w:t>
            </w:r>
          </w:p>
        </w:tc>
      </w:tr>
      <w:tr>
        <w:tc>
          <w:tcPr>
            <w:tcW w:type="dxa" w:w="26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Claude (Anthropic) via the official Java SDK, model claude-opus-4-8</w:t>
            </w:r>
          </w:p>
        </w:tc>
      </w:tr>
      <w:tr>
        <w:tc>
          <w:tcPr>
            <w:tcW w:type="dxa" w:w="26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Original UI</w:t>
            </w:r>
          </w:p>
        </w:tc>
        <w:tc>
          <w:tcPr>
            <w:tcW w:type="dxa" w:w="6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Java Swing desktop application (kept, untouched)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3. Architecture at a glance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two front-ends (the original Swing desktop app and the new web app) both talk to the same Java business core. The web app reaches it through a thin REST layer; everything funnels through a single Facade, so the existing services and patterns were never rewritten.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6F1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</w:rPr>
              <w:t xml:space="preserve">Swing desktop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0C447C"/>
                <w:sz w:val="17"/>
                <w:szCs w:val="17"/>
              </w:rPr>
              <w:t xml:space="preserve">original UI, untouched</w:t>
            </w:r>
          </w:p>
        </w:tc>
        <w:tc>
          <w:tcPr>
            <w:tcW w:type="dxa" w:w="468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6F1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</w:rPr>
              <w:t xml:space="preserve">Next.js web app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0C447C"/>
                <w:sz w:val="17"/>
                <w:szCs w:val="17"/>
              </w:rPr>
              <w:t xml:space="preserve">new SPA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9AA0A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1EFE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444441"/>
                <w:sz w:val="22"/>
                <w:szCs w:val="22"/>
              </w:rPr>
              <w:t xml:space="preserve">REST API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444441"/>
                <w:sz w:val="17"/>
                <w:szCs w:val="17"/>
              </w:rPr>
              <w:t xml:space="preserve">Spring Boot controllers (/api/**)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9AA0A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AF3D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27500A"/>
                <w:sz w:val="22"/>
                <w:szCs w:val="22"/>
              </w:rPr>
              <w:t xml:space="preserve">CrmFacade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27500A"/>
                <w:sz w:val="17"/>
                <w:szCs w:val="17"/>
              </w:rPr>
              <w:t xml:space="preserve">single entry point (Facade pattern)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9AA0A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1EFE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444441"/>
                <w:sz w:val="22"/>
                <w:szCs w:val="22"/>
              </w:rPr>
              <w:t xml:space="preserve">Domain services + design patterns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444441"/>
                <w:sz w:val="17"/>
                <w:szCs w:val="17"/>
              </w:rPr>
              <w:t xml:space="preserve">commands, observers, strategies, DAOs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9AA0A6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1EFE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444441"/>
                <w:sz w:val="22"/>
                <w:szCs w:val="22"/>
              </w:rPr>
              <w:t xml:space="preserve">MariaDB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444441"/>
                <w:sz w:val="17"/>
                <w:szCs w:val="17"/>
              </w:rPr>
              <w:t xml:space="preserve">JDBC + HikariCP</w:t>
            </w:r>
          </w:p>
        </w:tc>
        <w:tc>
          <w:tcPr>
            <w:tcW w:type="dxa" w:w="468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AEED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Claude API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854F0B"/>
                <w:sz w:val="17"/>
                <w:szCs w:val="17"/>
              </w:rPr>
              <w:t xml:space="preserve">recommendations, chat, sales</w:t>
            </w:r>
          </w:p>
        </w:tc>
      </w:tr>
    </w:tbl>
    <w:p>
      <w:pPr>
        <w:spacing w:before="1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Only the green and the web boxes are new logic; the Java core below the Facade is the original, pattern-rich code.</w:t>
      </w:r>
    </w:p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4. The build, phase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was added</w:t>
            </w:r>
          </w:p>
        </w:tc>
      </w:tr>
      <w:tr>
        <w:tc>
          <w:tcPr>
            <w:tcW w:type="dxa" w:w="1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444441"/>
                <w:sz w:val="21"/>
                <w:szCs w:val="21"/>
              </w:rPr>
              <w:t xml:space="preserve">Phase 0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Baseline</w:t>
            </w:r>
          </w:p>
        </w:tc>
        <w:tc>
          <w:tcPr>
            <w:tcW w:type="dxa" w:w="7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Existing Swing + console CRM on MariaDB, heavy on design patterns. Left fully intact as the foundation.</w:t>
            </w:r>
          </w:p>
        </w:tc>
      </w:tr>
      <w:tr>
        <w:tc>
          <w:tcPr>
            <w:tcW w:type="dxa" w:w="1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C447C"/>
                <w:sz w:val="21"/>
                <w:szCs w:val="21"/>
              </w:rPr>
              <w:t xml:space="preserve">Phase 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Foundation + web UI</w:t>
            </w:r>
          </w:p>
        </w:tc>
        <w:tc>
          <w:tcPr>
            <w:tcW w:type="dxa" w:w="7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Boot REST layer over CrmFacade; Next.js SPA; public course catalog and companies page; admin dashboard, contacts, courses and pipeline.</w:t>
            </w:r>
          </w:p>
        </w:tc>
      </w:tr>
      <w:tr>
        <w:tc>
          <w:tcPr>
            <w:tcW w:type="dxa" w:w="1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854F0B"/>
                <w:sz w:val="21"/>
                <w:szCs w:val="21"/>
              </w:rPr>
              <w:t xml:space="preserve">Phase 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Domain features</w:t>
            </w:r>
          </w:p>
        </w:tc>
        <w:tc>
          <w:tcPr>
            <w:tcW w:type="dxa" w:w="7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Employee data model (work profile + interest profiles: ML / AI / IT); course bidding where only NEGOTIATION-stage companies may bid and the highest bid wins.</w:t>
            </w:r>
          </w:p>
        </w:tc>
      </w:tr>
      <w:tr>
        <w:tc>
          <w:tcPr>
            <w:tcW w:type="dxa" w:w="1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1"/>
                <w:szCs w:val="21"/>
              </w:rPr>
              <w:t xml:space="preserve">Phase 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 with Claude</w:t>
            </w:r>
          </w:p>
        </w:tc>
        <w:tc>
          <w:tcPr>
            <w:tcW w:type="dxa" w:w="7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course recommendations from company + employee profiles; floating chatbot; per-opportunity sales assistant.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5. Requirements from the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60"/>
        <w:gridCol w:w="1200"/>
      </w:tblGrid>
      <w:tr>
        <w:trPr>
          <w:tblHeader/>
        </w:trPr>
        <w:tc>
          <w:tcPr>
            <w:tcW w:type="dxa" w:w="3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was implemented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 application, not desktop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Boot web app exposing the existing domain as REST.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Next.js single-page app consuming the REST API.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 site: companies + course types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Public endpoints and pages for the catalog and companies.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Employee data model (ML / AI / IT)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Employee entity with a work profile and interest profiles.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course recommendations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Claude matches company + employee profiles to the catalog.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Bidding in NEGOTIATION stage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Auctions where only NEGOTIATION-stage companies can bid.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Chatbot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Floating assistant on every page, backed by Claude.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1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sales assistant</w:t>
            </w:r>
          </w:p>
        </w:tc>
        <w:tc>
          <w:tcPr>
            <w:tcW w:type="dxa" w:w="50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Per-opportunity sales plan and draft email from Claude.</w:t>
            </w:r>
          </w:p>
        </w:tc>
        <w:tc>
          <w:tcPr>
            <w:tcW w:type="dxa" w:w="1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7500A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6. Code structure, commented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backend keeps the original packages and adds a self-contained web layer; the frontend mirrors the public site and the admin area. Comments below each entry explain its purpose.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 xml:space="preserve">Backend  ·  src/main/java/crm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web/            &lt;- new web layer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controller/  REST endpoints (8)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ai/          Claude integration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config/      Spring + schema init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└ dto/         API payloads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facade/         CrmFacade entry point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service/        business logic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(+employee, +auction)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dao/ repository/ JDBC data access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(+Employee/Auction/Bid)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model/          entities + enums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(+Employee, Auction,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Bid, ProfileArea)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command observer  design patterns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strategy factory  (kept as-is)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gui/            original Swing UI</w:t>
            </w:r>
          </w:p>
        </w:tc>
        <w:tc>
          <w:tcPr>
            <w:tcW w:type="dxa" w:w="468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 xml:space="preserve">Frontend  ·  frontend/src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page.tsx       public catalog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companies/     public companies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└ admin/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 page.tsx    dashboard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 contacts/   search + table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 courses/    catalog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 pipeline/   kanban + sales AI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 employees/  + AI recommend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 auctions/   bidding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components/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└ Chatbot.tsx    floating AI chat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lib/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├ api.ts         REST client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└ types.ts       shared types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7. Design patterns preserved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thesis emphasises design patterns. The web and AI layers were added without rewriting any of them — the REST controllers simply call the Facade.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it is used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Facade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CrmFacade — single, simplified entry point for the whole system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Command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Create/update operations wrapped as invokable command objects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Observer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Event bus notifies listeners on contact, enrollment, activity events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Strategy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Pricing (individual vs corporate) and lead-scoring strategies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Builder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Entity construction (Contact, Opportunity, Employee, Auction)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Factory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Notification factories (email / SMS)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Chain of responsibility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Contact validation chain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DAO / Repository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JDBC data access and business-oriented repositories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AbstractDao defines the CRUD skeleton; subclasses fill the steps</w:t>
            </w:r>
          </w:p>
        </w:tc>
      </w:tr>
      <w:tr>
        <w:tc>
          <w:tcPr>
            <w:tcW w:type="dxa" w:w="29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Singleton</w:t>
            </w:r>
          </w:p>
        </w:tc>
        <w:tc>
          <w:tcPr>
            <w:tcW w:type="dxa" w:w="64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Services, repositories and the database connection pool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8. New data model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Three tables were added at startup (idempotently), since the legacy schema file was out of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34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Rich employee data for a corporate client</w:t>
            </w:r>
          </w:p>
        </w:tc>
        <w:tc>
          <w:tcPr>
            <w:tcW w:type="dxa" w:w="3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companyId, workProfile, interestProfiles, experienceLevel</w:t>
            </w:r>
          </w:p>
        </w:tc>
      </w:tr>
      <w:tr>
        <w:tc>
          <w:tcPr>
            <w:tcW w:type="dxa" w:w="2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Auction</w:t>
            </w:r>
          </w:p>
        </w:tc>
        <w:tc>
          <w:tcPr>
            <w:tcW w:type="dxa" w:w="34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 course put up for bidding</w:t>
            </w:r>
          </w:p>
        </w:tc>
        <w:tc>
          <w:tcPr>
            <w:tcW w:type="dxa" w:w="3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courseId, startingPrice, status, winnerCompanyId, winningAmount</w:t>
            </w:r>
          </w:p>
        </w:tc>
      </w:tr>
      <w:tr>
        <w:tc>
          <w:tcPr>
            <w:tcW w:type="dxa" w:w="2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Bid</w:t>
            </w:r>
          </w:p>
        </w:tc>
        <w:tc>
          <w:tcPr>
            <w:tcW w:type="dxa" w:w="34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 single bid by a company</w:t>
            </w:r>
          </w:p>
        </w:tc>
        <w:tc>
          <w:tcPr>
            <w:tcW w:type="dxa" w:w="3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auctionId, companyId, amount</w:t>
            </w:r>
          </w:p>
        </w:tc>
      </w:tr>
      <w:tr>
        <w:tc>
          <w:tcPr>
            <w:tcW w:type="dxa" w:w="22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ProfileArea (enum)</w:t>
            </w:r>
          </w:p>
        </w:tc>
        <w:tc>
          <w:tcPr>
            <w:tcW w:type="dxa" w:w="34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Skill areas, mapped to course categories</w:t>
            </w:r>
          </w:p>
        </w:tc>
        <w:tc>
          <w:tcPr>
            <w:tcW w:type="dxa" w:w="37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ML, AI, Data Science, DevOps, Web, ...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9. AI features (Claude)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6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7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Course recommendations</w:t>
            </w:r>
          </w:p>
        </w:tc>
        <w:tc>
          <w:tcPr>
            <w:tcW w:type="dxa" w:w="66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The company, its employees' work and interest profiles, and the course catalog are sent to Claude, which returns a ranked JSON list of courses with a reason and a match score for each.</w:t>
            </w:r>
          </w:p>
        </w:tc>
      </w:tr>
      <w:tr>
        <w:tc>
          <w:tcPr>
            <w:tcW w:type="dxa" w:w="27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Chatbot</w:t>
            </w:r>
          </w:p>
        </w:tc>
        <w:tc>
          <w:tcPr>
            <w:tcW w:type="dxa" w:w="66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 floating widget on every page sends the conversation to Claude with the live course catalog as context, and replies in the user's language.</w:t>
            </w:r>
          </w:p>
        </w:tc>
      </w:tr>
      <w:tr>
        <w:tc>
          <w:tcPr>
            <w:tcW w:type="dxa" w:w="270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Sales assistant</w:t>
            </w:r>
          </w:p>
        </w:tc>
        <w:tc>
          <w:tcPr>
            <w:tcW w:type="dxa" w:w="6660"/>
            <w:tcBorders>
              <w:top w:val="single" w:color="E2E2DD" w:sz="4"/>
              <w:left w:val="single" w:color="E2E2DD" w:sz="4"/>
              <w:bottom w:val="single" w:color="E2E2DD" w:sz="4"/>
              <w:right w:val="single" w:color="E2E2DD" w:sz="4"/>
            </w:tcBorders>
            <w:shd w:fill="FAFA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For a chosen opportunity, Claude produces a situation summary, recommended next steps and a draft follow-up email.</w:t>
            </w:r>
          </w:p>
        </w:tc>
      </w:tr>
    </w:tbl>
    <w:p>
      <w:pPr>
        <w:spacing w:before="1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The API key is read from an environment variable and is never stored in source code.</w:t>
      </w:r>
    </w:p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10. Notable decisions and lessons</w:t>
      </w:r>
    </w:p>
    <w:p>
      <w:pPr>
        <w:spacing w:after="100"/>
      </w:pPr>
      <w:r>
        <w:rPr>
          <w:b/>
          <w:bCs/>
          <w:i w:val="false"/>
          <w:iCs w:val="false"/>
          <w:color w:val="6D28D9"/>
          <w:sz w:val="21"/>
          <w:szCs w:val="21"/>
        </w:rPr>
        <w:t xml:space="preserve">Keep the core, layer on top: </w:t>
      </w: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Java domain and patterns were preserved; only a REST layer and the AI service were added. The Swing app and the web app run on the same business core.</w:t>
      </w:r>
    </w:p>
    <w:p>
      <w:pPr>
        <w:spacing w:after="100"/>
      </w:pPr>
      <w:r>
        <w:rPr>
          <w:b/>
          <w:bCs/>
          <w:i w:val="false"/>
          <w:iCs w:val="false"/>
          <w:color w:val="6D28D9"/>
          <w:sz w:val="21"/>
          <w:szCs w:val="21"/>
        </w:rPr>
        <w:t xml:space="preserve">Compiler flag gotcha: </w:t>
      </w: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Because the project uses the Spring Boot BOM rather than the starter parent, the -parameters compiler flag was missing, which broke every REST parameter. It was re-added to the compiler plugin.</w:t>
      </w:r>
    </w:p>
    <w:p>
      <w:pPr>
        <w:spacing w:after="100"/>
      </w:pPr>
      <w:r>
        <w:rPr>
          <w:b/>
          <w:bCs/>
          <w:i w:val="false"/>
          <w:iCs w:val="false"/>
          <w:color w:val="6D28D9"/>
          <w:sz w:val="21"/>
          <w:szCs w:val="21"/>
        </w:rPr>
        <w:t xml:space="preserve">Schema at startup: </w:t>
      </w: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legacy schema file was out of date, so the new tables (employees, auctions, bids) are created idempotently when the app starts.</w:t>
      </w:r>
    </w:p>
    <w:p>
      <w:pPr>
        <w:spacing w:after="100"/>
      </w:pPr>
      <w:r>
        <w:rPr>
          <w:b/>
          <w:bCs/>
          <w:i w:val="false"/>
          <w:iCs w:val="false"/>
          <w:color w:val="6D28D9"/>
          <w:sz w:val="21"/>
          <w:szCs w:val="21"/>
        </w:rPr>
        <w:t xml:space="preserve">Secrets: </w:t>
      </w: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Claude API key lives only in a gitignored .env file and is read from the environment — never committed.</w:t>
      </w:r>
    </w:p>
    <w:p>
      <w:pPr>
        <w:pStyle w:val="Heading1"/>
        <w:spacing w:after="140" w:before="320"/>
      </w:pPr>
      <w:r>
        <w:rPr>
          <w:b/>
          <w:bCs/>
          <w:i w:val="false"/>
          <w:iCs w:val="false"/>
          <w:color w:val="4F46E5"/>
          <w:sz w:val="32"/>
          <w:szCs w:val="32"/>
        </w:rPr>
        <w:t xml:space="preserve">11. How to run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Two processes run together: the backend on port 8080 and the frontend on port 3000 (port 3000 is required for the CORS configuration).</w:t>
      </w:r>
    </w:p>
    <w:p>
      <w:pPr>
        <w:shd w:fill="FAFAF8" w:val="clear"/>
        <w:spacing w:after="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# backend (with the AI key loaded from .env)</w:t>
      </w:r>
    </w:p>
    <w:p>
      <w:pPr>
        <w:shd w:fill="FAFAF8" w:val="clear"/>
        <w:spacing w:after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set -a &amp;&amp; . ./.env &amp;&amp; set +a</w:t>
      </w:r>
    </w:p>
    <w:p>
      <w:pPr>
        <w:shd w:fill="FAFAF8" w:val="clear"/>
        <w:spacing w:after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./mvnw -q -DskipTests spring-boot:run</w:t>
      </w:r>
    </w:p>
    <w:p>
      <w:pPr>
        <w:shd w:fill="FAFAF8" w:val="clear"/>
        <w:spacing w:after="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# frontend</w:t>
      </w:r>
    </w:p>
    <w:p>
      <w:pPr>
        <w:shd w:fill="FAFAF8" w:val="clear"/>
        <w:spacing w:after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frontend &amp;&amp; npm run dev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</w:rPr>
      <w:t xml:space="preserve">TrainingIT CRM — Project Journal    | 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TrainingIT CRM — Project Journal</dc:title>
  <dc:creator>TrainingIT CRM</dc:creator>
  <cp:lastModifiedBy>Un-named</cp:lastModifiedBy>
  <cp:revision>1</cp:revision>
  <dcterms:created xsi:type="dcterms:W3CDTF">2026-06-24T21:57:06.402Z</dcterms:created>
  <dcterms:modified xsi:type="dcterms:W3CDTF">2026-06-24T21:57:06.404Z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