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0"/>
        </w:rPr>
        <w:t>Reporte especifico: metricas visuales y arquitectura del modelo YOLO26</w:t>
      </w:r>
    </w:p>
    <w:p>
      <w:pPr>
        <w:jc w:val="center"/>
      </w:pPr>
      <w:r>
        <w:rPr>
          <w:color w:val="5A5A5A"/>
          <w:sz w:val="24"/>
        </w:rPr>
        <w:t>Proyecto de deteccion de agave</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Objetivo de este reporte: </w:t>
            </w:r>
            <w:r>
              <w:t>Complementar el reporte de avances con tres puntos especificos: matriz de confusion legible, grafica de ACC operacional y explicacion detallada de la arquitectura YOLO26 usada.</w:t>
            </w:r>
          </w:p>
        </w:tc>
      </w:tr>
    </w:tbl>
    <w:p/>
    <w:p>
      <w:pPr>
        <w:pStyle w:val="Heading1"/>
      </w:pPr>
      <w:r>
        <w:t>1. Modelo utilizado</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592"/>
            <w:vAlign w:val="center"/>
            <w:tcMar>
              <w:top w:w="80" w:type="dxa"/>
              <w:bottom w:w="80" w:type="dxa"/>
              <w:start w:w="120" w:type="dxa"/>
              <w:end w:w="120" w:type="dxa"/>
            </w:tcMar>
            <w:shd w:fill="F2F4F7"/>
          </w:tcPr>
          <w:p>
            <w:pPr>
              <w:jc w:val="center"/>
            </w:pPr>
            <w:r>
              <w:rPr>
                <w:b/>
                <w:sz w:val="18"/>
              </w:rPr>
              <w:t>Elemento</w:t>
            </w:r>
          </w:p>
        </w:tc>
        <w:tc>
          <w:tcPr>
            <w:tcW w:type="dxa" w:w="6480"/>
            <w:vAlign w:val="center"/>
            <w:tcMar>
              <w:top w:w="80" w:type="dxa"/>
              <w:bottom w:w="80" w:type="dxa"/>
              <w:start w:w="120" w:type="dxa"/>
              <w:end w:w="120" w:type="dxa"/>
            </w:tcMar>
            <w:shd w:fill="F2F4F7"/>
          </w:tcPr>
          <w:p>
            <w:pPr>
              <w:jc w:val="center"/>
            </w:pPr>
            <w:r>
              <w:rPr>
                <w:b/>
                <w:sz w:val="18"/>
              </w:rPr>
              <w:t>Detalle</w:t>
            </w:r>
          </w:p>
        </w:tc>
      </w:tr>
      <w:tr>
        <w:tc>
          <w:tcPr>
            <w:tcW w:type="dxa" w:w="2592"/>
            <w:vAlign w:val="center"/>
            <w:tcMar>
              <w:top w:w="80" w:type="dxa"/>
              <w:bottom w:w="80" w:type="dxa"/>
              <w:start w:w="120" w:type="dxa"/>
              <w:end w:w="120" w:type="dxa"/>
            </w:tcMar>
          </w:tcPr>
          <w:p>
            <w:r>
              <w:rPr>
                <w:sz w:val="18"/>
              </w:rPr>
              <w:t>Mejor modelo</w:t>
            </w:r>
          </w:p>
        </w:tc>
        <w:tc>
          <w:tcPr>
            <w:tcW w:type="dxa" w:w="6480"/>
            <w:vAlign w:val="center"/>
            <w:tcMar>
              <w:top w:w="80" w:type="dxa"/>
              <w:bottom w:w="80" w:type="dxa"/>
              <w:start w:w="120" w:type="dxa"/>
              <w:end w:w="120" w:type="dxa"/>
            </w:tcMar>
          </w:tcPr>
          <w:p>
            <w:r>
              <w:rPr>
                <w:sz w:val="18"/>
              </w:rPr>
              <w:t>yolo26s_sgd_cos_slow_120e</w:t>
            </w:r>
          </w:p>
        </w:tc>
      </w:tr>
      <w:tr>
        <w:tc>
          <w:tcPr>
            <w:tcW w:type="dxa" w:w="2592"/>
            <w:vAlign w:val="center"/>
            <w:tcMar>
              <w:top w:w="80" w:type="dxa"/>
              <w:bottom w:w="80" w:type="dxa"/>
              <w:start w:w="120" w:type="dxa"/>
              <w:end w:w="120" w:type="dxa"/>
            </w:tcMar>
          </w:tcPr>
          <w:p>
            <w:r>
              <w:rPr>
                <w:sz w:val="18"/>
              </w:rPr>
              <w:t>Peso utilizado</w:t>
            </w:r>
          </w:p>
        </w:tc>
        <w:tc>
          <w:tcPr>
            <w:tcW w:type="dxa" w:w="6480"/>
            <w:vAlign w:val="center"/>
            <w:tcMar>
              <w:top w:w="80" w:type="dxa"/>
              <w:bottom w:w="80" w:type="dxa"/>
              <w:start w:w="120" w:type="dxa"/>
              <w:end w:w="120" w:type="dxa"/>
            </w:tcMar>
          </w:tcPr>
          <w:p>
            <w:r>
              <w:rPr>
                <w:sz w:val="18"/>
              </w:rPr>
              <w:t>runs/detect/agave_experiments/yolo26s_sgd_cos_slow_120e/weights/best.pt</w:t>
            </w:r>
          </w:p>
        </w:tc>
      </w:tr>
      <w:tr>
        <w:tc>
          <w:tcPr>
            <w:tcW w:type="dxa" w:w="2592"/>
            <w:vAlign w:val="center"/>
            <w:tcMar>
              <w:top w:w="80" w:type="dxa"/>
              <w:bottom w:w="80" w:type="dxa"/>
              <w:start w:w="120" w:type="dxa"/>
              <w:end w:w="120" w:type="dxa"/>
            </w:tcMar>
          </w:tcPr>
          <w:p>
            <w:r>
              <w:rPr>
                <w:sz w:val="18"/>
              </w:rPr>
              <w:t>Modelo base</w:t>
            </w:r>
          </w:p>
        </w:tc>
        <w:tc>
          <w:tcPr>
            <w:tcW w:type="dxa" w:w="6480"/>
            <w:vAlign w:val="center"/>
            <w:tcMar>
              <w:top w:w="80" w:type="dxa"/>
              <w:bottom w:w="80" w:type="dxa"/>
              <w:start w:w="120" w:type="dxa"/>
              <w:end w:w="120" w:type="dxa"/>
            </w:tcMar>
          </w:tcPr>
          <w:p>
            <w:r>
              <w:rPr>
                <w:sz w:val="18"/>
              </w:rPr>
              <w:t>yolo26s.pt</w:t>
            </w:r>
          </w:p>
        </w:tc>
      </w:tr>
      <w:tr>
        <w:tc>
          <w:tcPr>
            <w:tcW w:type="dxa" w:w="2592"/>
            <w:vAlign w:val="center"/>
            <w:tcMar>
              <w:top w:w="80" w:type="dxa"/>
              <w:bottom w:w="80" w:type="dxa"/>
              <w:start w:w="120" w:type="dxa"/>
              <w:end w:w="120" w:type="dxa"/>
            </w:tcMar>
          </w:tcPr>
          <w:p>
            <w:r>
              <w:rPr>
                <w:sz w:val="18"/>
              </w:rPr>
              <w:t>Clase entrenada</w:t>
            </w:r>
          </w:p>
        </w:tc>
        <w:tc>
          <w:tcPr>
            <w:tcW w:type="dxa" w:w="6480"/>
            <w:vAlign w:val="center"/>
            <w:tcMar>
              <w:top w:w="80" w:type="dxa"/>
              <w:bottom w:w="80" w:type="dxa"/>
              <w:start w:w="120" w:type="dxa"/>
              <w:end w:w="120" w:type="dxa"/>
            </w:tcMar>
          </w:tcPr>
          <w:p>
            <w:r>
              <w:rPr>
                <w:sz w:val="18"/>
              </w:rPr>
              <w:t>agave</w:t>
            </w:r>
          </w:p>
        </w:tc>
      </w:tr>
      <w:tr>
        <w:tc>
          <w:tcPr>
            <w:tcW w:type="dxa" w:w="2592"/>
            <w:vAlign w:val="center"/>
            <w:tcMar>
              <w:top w:w="80" w:type="dxa"/>
              <w:bottom w:w="80" w:type="dxa"/>
              <w:start w:w="120" w:type="dxa"/>
              <w:end w:w="120" w:type="dxa"/>
            </w:tcMar>
          </w:tcPr>
          <w:p>
            <w:r>
              <w:rPr>
                <w:sz w:val="18"/>
              </w:rPr>
              <w:t>Parametros totales</w:t>
            </w:r>
          </w:p>
        </w:tc>
        <w:tc>
          <w:tcPr>
            <w:tcW w:type="dxa" w:w="6480"/>
            <w:vAlign w:val="center"/>
            <w:tcMar>
              <w:top w:w="80" w:type="dxa"/>
              <w:bottom w:w="80" w:type="dxa"/>
              <w:start w:w="120" w:type="dxa"/>
              <w:end w:w="120" w:type="dxa"/>
            </w:tcMar>
          </w:tcPr>
          <w:p>
            <w:r>
              <w:rPr>
                <w:sz w:val="18"/>
              </w:rPr>
              <w:t>9,948,638</w:t>
            </w:r>
          </w:p>
        </w:tc>
      </w:tr>
      <w:tr>
        <w:tc>
          <w:tcPr>
            <w:tcW w:type="dxa" w:w="2592"/>
            <w:vAlign w:val="center"/>
            <w:tcMar>
              <w:top w:w="80" w:type="dxa"/>
              <w:bottom w:w="80" w:type="dxa"/>
              <w:start w:w="120" w:type="dxa"/>
              <w:end w:w="120" w:type="dxa"/>
            </w:tcMar>
          </w:tcPr>
          <w:p>
            <w:r>
              <w:rPr>
                <w:sz w:val="18"/>
              </w:rPr>
              <w:t>Bloques principales</w:t>
            </w:r>
          </w:p>
        </w:tc>
        <w:tc>
          <w:tcPr>
            <w:tcW w:type="dxa" w:w="6480"/>
            <w:vAlign w:val="center"/>
            <w:tcMar>
              <w:top w:w="80" w:type="dxa"/>
              <w:bottom w:w="80" w:type="dxa"/>
              <w:start w:w="120" w:type="dxa"/>
              <w:end w:w="120" w:type="dxa"/>
            </w:tcMar>
          </w:tcPr>
          <w:p>
            <w:r>
              <w:rPr>
                <w:sz w:val="18"/>
              </w:rPr>
              <w:t>24 bloques secuenciales, incluyendo backbone, neck y cabeza Detect</w:t>
            </w:r>
          </w:p>
        </w:tc>
      </w:tr>
      <w:tr>
        <w:tc>
          <w:tcPr>
            <w:tcW w:type="dxa" w:w="2592"/>
            <w:vAlign w:val="center"/>
            <w:tcMar>
              <w:top w:w="80" w:type="dxa"/>
              <w:bottom w:w="80" w:type="dxa"/>
              <w:start w:w="120" w:type="dxa"/>
              <w:end w:w="120" w:type="dxa"/>
            </w:tcMar>
          </w:tcPr>
          <w:p>
            <w:r>
              <w:rPr>
                <w:sz w:val="18"/>
              </w:rPr>
              <w:t>Metricas test del benchmark</w:t>
            </w:r>
          </w:p>
        </w:tc>
        <w:tc>
          <w:tcPr>
            <w:tcW w:type="dxa" w:w="6480"/>
            <w:vAlign w:val="center"/>
            <w:tcMar>
              <w:top w:w="80" w:type="dxa"/>
              <w:bottom w:w="80" w:type="dxa"/>
              <w:start w:w="120" w:type="dxa"/>
              <w:end w:w="120" w:type="dxa"/>
            </w:tcMar>
          </w:tcPr>
          <w:p>
            <w:r>
              <w:rPr>
                <w:sz w:val="18"/>
              </w:rPr>
              <w:t>Precision 0.693, Recall 0.615, mAP50 0.654, mAP50-95 0.213</w:t>
            </w:r>
          </w:p>
        </w:tc>
      </w:tr>
    </w:tbl>
    <w:p>
      <w:pPr>
        <w:pStyle w:val="Heading1"/>
      </w:pPr>
      <w:r>
        <w:t>2. Aclaracion sobre ACC en deteccion de objetos</w:t>
      </w:r>
    </w:p>
    <w:p>
      <w:r>
        <w:t>En clasificacion tradicional se habla de accuracy como porcentaje de ejemplos clasificados correctamente. En deteccion de objetos esto no es tan directo, porque el modelo debe hacer dos cosas al mismo tiempo: encontrar la ubicacion del objeto y clasificarlo. Por eso YOLO reporta principalmente precision, recall, mAP50 y mAP50-95.</w:t>
      </w:r>
    </w:p>
    <w:tbl>
      <w:tblPr>
        <w:tblStyle w:val="TableGrid"/>
        <w:tblW w:type="auto" w:w="0"/>
        <w:tblLayout w:type="fixed"/>
        <w:tblLook w:firstColumn="1" w:firstRow="1" w:lastColumn="0" w:lastRow="0" w:noHBand="0" w:noVBand="1" w:val="04A0"/>
      </w:tblPr>
      <w:tblGrid>
        <w:gridCol w:w="9360"/>
      </w:tblGrid>
      <w:tr>
        <w:tc>
          <w:tcPr>
            <w:tcW w:type="dxa" w:w="9072"/>
            <w:vAlign w:val="center"/>
            <w:tcMar>
              <w:top w:w="80" w:type="dxa"/>
              <w:bottom w:w="80" w:type="dxa"/>
              <w:start w:w="120" w:type="dxa"/>
              <w:end w:w="120" w:type="dxa"/>
            </w:tcMar>
            <w:shd w:fill="E8EEF5"/>
          </w:tcPr>
          <w:p>
            <w:r/>
            <w:r>
              <w:rPr>
                <w:b/>
                <w:color w:val="1F4D78"/>
              </w:rPr>
              <w:t xml:space="preserve">ACC operacional agregada: </w:t>
            </w:r>
            <w:r>
              <w:t>Para satisfacer la lectura de accuracy en graficas, se agrego una metrica operacional basada en F1: 2 * precision * recall / (precision + recall). Esta metrica resume el balance entre falsos positivos y objetos no detectados. No sustituye mAP, pero ayuda a explicar desempeno de forma sencilla.</w:t>
            </w:r>
          </w:p>
        </w:tc>
      </w:tr>
    </w:tbl>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Precision</w:t>
            </w:r>
          </w:p>
        </w:tc>
        <w:tc>
          <w:tcPr>
            <w:tcW w:type="dxa" w:w="6840"/>
            <w:vAlign w:val="center"/>
            <w:tcMar>
              <w:top w:w="80" w:type="dxa"/>
              <w:bottom w:w="80" w:type="dxa"/>
              <w:start w:w="120" w:type="dxa"/>
              <w:end w:w="120" w:type="dxa"/>
            </w:tcMar>
          </w:tcPr>
          <w:p>
            <w:r>
              <w:rPr>
                <w:sz w:val="18"/>
              </w:rPr>
              <w:t>De todo lo que el modelo marco como agave, que proporcion realmente fue correcta.</w:t>
            </w:r>
          </w:p>
        </w:tc>
      </w:tr>
      <w:tr>
        <w:tc>
          <w:tcPr>
            <w:tcW w:type="dxa" w:w="2232"/>
            <w:vAlign w:val="center"/>
            <w:tcMar>
              <w:top w:w="80" w:type="dxa"/>
              <w:bottom w:w="80" w:type="dxa"/>
              <w:start w:w="120" w:type="dxa"/>
              <w:end w:w="120" w:type="dxa"/>
            </w:tcMar>
          </w:tcPr>
          <w:p>
            <w:r>
              <w:rPr>
                <w:sz w:val="18"/>
              </w:rPr>
              <w:t>Recall</w:t>
            </w:r>
          </w:p>
        </w:tc>
        <w:tc>
          <w:tcPr>
            <w:tcW w:type="dxa" w:w="6840"/>
            <w:vAlign w:val="center"/>
            <w:tcMar>
              <w:top w:w="80" w:type="dxa"/>
              <w:bottom w:w="80" w:type="dxa"/>
              <w:start w:w="120" w:type="dxa"/>
              <w:end w:w="120" w:type="dxa"/>
            </w:tcMar>
          </w:tcPr>
          <w:p>
            <w:r>
              <w:rPr>
                <w:sz w:val="18"/>
              </w:rPr>
              <w:t>De todos los agaves reales, que proporcion logro encontrar el modelo.</w:t>
            </w:r>
          </w:p>
        </w:tc>
      </w:tr>
      <w:tr>
        <w:tc>
          <w:tcPr>
            <w:tcW w:type="dxa" w:w="2232"/>
            <w:vAlign w:val="center"/>
            <w:tcMar>
              <w:top w:w="80" w:type="dxa"/>
              <w:bottom w:w="80" w:type="dxa"/>
              <w:start w:w="120" w:type="dxa"/>
              <w:end w:w="120" w:type="dxa"/>
            </w:tcMar>
          </w:tcPr>
          <w:p>
            <w:r>
              <w:rPr>
                <w:sz w:val="18"/>
              </w:rPr>
              <w:t>ACC operacional / F1</w:t>
            </w:r>
          </w:p>
        </w:tc>
        <w:tc>
          <w:tcPr>
            <w:tcW w:type="dxa" w:w="6840"/>
            <w:vAlign w:val="center"/>
            <w:tcMar>
              <w:top w:w="80" w:type="dxa"/>
              <w:bottom w:w="80" w:type="dxa"/>
              <w:start w:w="120" w:type="dxa"/>
              <w:end w:w="120" w:type="dxa"/>
            </w:tcMar>
          </w:tcPr>
          <w:p>
            <w:r>
              <w:rPr>
                <w:sz w:val="18"/>
              </w:rPr>
              <w:t>Resumen balanceado de precision y recall. Sube solo cuando el modelo detecta bien y pierde pocos objetos.</w:t>
            </w:r>
          </w:p>
        </w:tc>
      </w:tr>
      <w:tr>
        <w:tc>
          <w:tcPr>
            <w:tcW w:type="dxa" w:w="2232"/>
            <w:vAlign w:val="center"/>
            <w:tcMar>
              <w:top w:w="80" w:type="dxa"/>
              <w:bottom w:w="80" w:type="dxa"/>
              <w:start w:w="120" w:type="dxa"/>
              <w:end w:w="120" w:type="dxa"/>
            </w:tcMar>
          </w:tcPr>
          <w:p>
            <w:r>
              <w:rPr>
                <w:sz w:val="18"/>
              </w:rPr>
              <w:t>mAP50</w:t>
            </w:r>
          </w:p>
        </w:tc>
        <w:tc>
          <w:tcPr>
            <w:tcW w:type="dxa" w:w="6840"/>
            <w:vAlign w:val="center"/>
            <w:tcMar>
              <w:top w:w="80" w:type="dxa"/>
              <w:bottom w:w="80" w:type="dxa"/>
              <w:start w:w="120" w:type="dxa"/>
              <w:end w:w="120" w:type="dxa"/>
            </w:tcMar>
          </w:tcPr>
          <w:p>
            <w:r>
              <w:rPr>
                <w:sz w:val="18"/>
              </w:rPr>
              <w:t>Evalua detecciones correctas con al menos 50% de solape entre caja predicha y caja real.</w:t>
            </w:r>
          </w:p>
        </w:tc>
      </w:tr>
      <w:tr>
        <w:tc>
          <w:tcPr>
            <w:tcW w:type="dxa" w:w="2232"/>
            <w:vAlign w:val="center"/>
            <w:tcMar>
              <w:top w:w="80" w:type="dxa"/>
              <w:bottom w:w="80" w:type="dxa"/>
              <w:start w:w="120" w:type="dxa"/>
              <w:end w:w="120" w:type="dxa"/>
            </w:tcMar>
          </w:tcPr>
          <w:p>
            <w:r>
              <w:rPr>
                <w:sz w:val="18"/>
              </w:rPr>
              <w:t>mAP50-95</w:t>
            </w:r>
          </w:p>
        </w:tc>
        <w:tc>
          <w:tcPr>
            <w:tcW w:type="dxa" w:w="6840"/>
            <w:vAlign w:val="center"/>
            <w:tcMar>
              <w:top w:w="80" w:type="dxa"/>
              <w:bottom w:w="80" w:type="dxa"/>
              <w:start w:w="120" w:type="dxa"/>
              <w:end w:w="120" w:type="dxa"/>
            </w:tcMar>
          </w:tcPr>
          <w:p>
            <w:r>
              <w:rPr>
                <w:sz w:val="18"/>
              </w:rPr>
              <w:t>Evalua cajas con criterios mas estrictos; es mas dificil y refleja mejor la calidad fina de localizacion.</w:t>
            </w:r>
          </w:p>
        </w:tc>
      </w:tr>
    </w:tbl>
    <w:p>
      <w:pPr>
        <w:pStyle w:val="Heading1"/>
      </w:pPr>
      <w:r>
        <w:t>3. Graficas y evidencia visual conservadas</w:t>
      </w:r>
    </w:p>
    <w:p>
      <w:r>
        <w:t>Se conservan las graficas originales del entrenamiento y las predicciones visuales. Adicionalmente se agregan dos nuevas figuras: una grafica de ACC operacional y una matriz de confusion redibujada con contraste alto.</w:t>
      </w:r>
    </w:p>
    <w:p>
      <w:pPr>
        <w:jc w:val="center"/>
      </w:pPr>
      <w:r>
        <w:drawing>
          <wp:inline xmlns:a="http://schemas.openxmlformats.org/drawingml/2006/main" xmlns:pic="http://schemas.openxmlformats.org/drawingml/2006/picture">
            <wp:extent cx="5577840" cy="2788920"/>
            <wp:docPr id="1" name="Picture 1"/>
            <wp:cNvGraphicFramePr>
              <a:graphicFrameLocks noChangeAspect="1"/>
            </wp:cNvGraphicFramePr>
            <a:graphic>
              <a:graphicData uri="http://schemas.openxmlformats.org/drawingml/2006/picture">
                <pic:pic>
                  <pic:nvPicPr>
                    <pic:cNvPr id="0" name="best_yolo26s_results.png"/>
                    <pic:cNvPicPr/>
                  </pic:nvPicPr>
                  <pic:blipFill>
                    <a:blip r:embed="rId9"/>
                    <a:stretch>
                      <a:fillRect/>
                    </a:stretch>
                  </pic:blipFill>
                  <pic:spPr>
                    <a:xfrm>
                      <a:off x="0" y="0"/>
                      <a:ext cx="5577840" cy="2788920"/>
                    </a:xfrm>
                    <a:prstGeom prst="rect"/>
                  </pic:spPr>
                </pic:pic>
              </a:graphicData>
            </a:graphic>
          </wp:inline>
        </w:drawing>
      </w:r>
    </w:p>
    <w:p>
      <w:pPr>
        <w:jc w:val="center"/>
      </w:pPr>
      <w:r>
        <w:rPr>
          <w:i/>
          <w:color w:val="5A5A5A"/>
          <w:sz w:val="18"/>
        </w:rPr>
        <w:t>Figura 1. Curvas originales de entrenamiento del mejor modelo.</w:t>
      </w:r>
    </w:p>
    <w:p>
      <w:pPr>
        <w:jc w:val="center"/>
      </w:pPr>
      <w:r>
        <w:drawing>
          <wp:inline xmlns:a="http://schemas.openxmlformats.org/drawingml/2006/main" xmlns:pic="http://schemas.openxmlformats.org/drawingml/2006/picture">
            <wp:extent cx="5577840" cy="3293582"/>
            <wp:docPr id="2" name="Picture 2"/>
            <wp:cNvGraphicFramePr>
              <a:graphicFrameLocks noChangeAspect="1"/>
            </wp:cNvGraphicFramePr>
            <a:graphic>
              <a:graphicData uri="http://schemas.openxmlformats.org/drawingml/2006/picture">
                <pic:pic>
                  <pic:nvPicPr>
                    <pic:cNvPr id="0" name="best_yolo26s_operational_accuracy.png"/>
                    <pic:cNvPicPr/>
                  </pic:nvPicPr>
                  <pic:blipFill>
                    <a:blip r:embed="rId10"/>
                    <a:stretch>
                      <a:fillRect/>
                    </a:stretch>
                  </pic:blipFill>
                  <pic:spPr>
                    <a:xfrm>
                      <a:off x="0" y="0"/>
                      <a:ext cx="5577840" cy="3293582"/>
                    </a:xfrm>
                    <a:prstGeom prst="rect"/>
                  </pic:spPr>
                </pic:pic>
              </a:graphicData>
            </a:graphic>
          </wp:inline>
        </w:drawing>
      </w:r>
    </w:p>
    <w:p>
      <w:pPr>
        <w:jc w:val="center"/>
      </w:pPr>
      <w:r>
        <w:rPr>
          <w:i/>
          <w:color w:val="5A5A5A"/>
          <w:sz w:val="18"/>
        </w:rPr>
        <w:t>Figura 2. Nueva grafica: ACC operacional junto con precision, recall y mAP50.</w:t>
      </w:r>
    </w:p>
    <w:p>
      <w:pPr>
        <w:jc w:val="center"/>
      </w:pPr>
      <w:r>
        <w:drawing>
          <wp:inline xmlns:a="http://schemas.openxmlformats.org/drawingml/2006/main" xmlns:pic="http://schemas.openxmlformats.org/drawingml/2006/picture">
            <wp:extent cx="5577840" cy="3195638"/>
            <wp:docPr id="3" name="Picture 3"/>
            <wp:cNvGraphicFramePr>
              <a:graphicFrameLocks noChangeAspect="1"/>
            </wp:cNvGraphicFramePr>
            <a:graphic>
              <a:graphicData uri="http://schemas.openxmlformats.org/drawingml/2006/picture">
                <pic:pic>
                  <pic:nvPicPr>
                    <pic:cNvPr id="0" name="best_yolo26s_val_predictions.jpg"/>
                    <pic:cNvPicPr/>
                  </pic:nvPicPr>
                  <pic:blipFill>
                    <a:blip r:embed="rId11"/>
                    <a:stretch>
                      <a:fillRect/>
                    </a:stretch>
                  </pic:blipFill>
                  <pic:spPr>
                    <a:xfrm>
                      <a:off x="0" y="0"/>
                      <a:ext cx="5577840" cy="3195638"/>
                    </a:xfrm>
                    <a:prstGeom prst="rect"/>
                  </pic:spPr>
                </pic:pic>
              </a:graphicData>
            </a:graphic>
          </wp:inline>
        </w:drawing>
      </w:r>
    </w:p>
    <w:p>
      <w:pPr>
        <w:jc w:val="center"/>
      </w:pPr>
      <w:r>
        <w:rPr>
          <w:i/>
          <w:color w:val="5A5A5A"/>
          <w:sz w:val="18"/>
        </w:rPr>
        <w:t>Figura 3. Evidencia visual: predicciones sobre validacion.</w:t>
      </w:r>
    </w:p>
    <w:p>
      <w:pPr>
        <w:pStyle w:val="Heading1"/>
      </w:pPr>
      <w:r>
        <w:t>4. Matriz de confusion corregida visualmente</w:t>
      </w:r>
    </w:p>
    <w:p>
      <w:r>
        <w:t>La matriz original generada por YOLO puede ser dificil de leer cuando las celdas relacionadas con background quedan claras o casi blancas. Para la presentacion se agrego una version redibujada con contraste alto, texto grande y explicacion de cada celda.</w:t>
      </w:r>
    </w:p>
    <w:p>
      <w:pPr>
        <w:jc w:val="center"/>
      </w:pPr>
      <w:r>
        <w:drawing>
          <wp:inline xmlns:a="http://schemas.openxmlformats.org/drawingml/2006/main" xmlns:pic="http://schemas.openxmlformats.org/drawingml/2006/picture">
            <wp:extent cx="4297680" cy="3223260"/>
            <wp:docPr id="4" name="Picture 4"/>
            <wp:cNvGraphicFramePr>
              <a:graphicFrameLocks noChangeAspect="1"/>
            </wp:cNvGraphicFramePr>
            <a:graphic>
              <a:graphicData uri="http://schemas.openxmlformats.org/drawingml/2006/picture">
                <pic:pic>
                  <pic:nvPicPr>
                    <pic:cNvPr id="0" name="best_yolo26s_confusion_matrix.png"/>
                    <pic:cNvPicPr/>
                  </pic:nvPicPr>
                  <pic:blipFill>
                    <a:blip r:embed="rId12"/>
                    <a:stretch>
                      <a:fillRect/>
                    </a:stretch>
                  </pic:blipFill>
                  <pic:spPr>
                    <a:xfrm>
                      <a:off x="0" y="0"/>
                      <a:ext cx="4297680" cy="3223260"/>
                    </a:xfrm>
                    <a:prstGeom prst="rect"/>
                  </pic:spPr>
                </pic:pic>
              </a:graphicData>
            </a:graphic>
          </wp:inline>
        </w:drawing>
      </w:r>
    </w:p>
    <w:p>
      <w:pPr>
        <w:jc w:val="center"/>
      </w:pPr>
      <w:r>
        <w:rPr>
          <w:i/>
          <w:color w:val="5A5A5A"/>
          <w:sz w:val="18"/>
        </w:rPr>
        <w:t>Figura 4. Matriz original generada por YOLO.</w:t>
      </w:r>
    </w:p>
    <w:p>
      <w:pPr>
        <w:jc w:val="center"/>
      </w:pPr>
      <w:r>
        <w:drawing>
          <wp:inline xmlns:a="http://schemas.openxmlformats.org/drawingml/2006/main" xmlns:pic="http://schemas.openxmlformats.org/drawingml/2006/picture">
            <wp:extent cx="5120640" cy="4124285"/>
            <wp:docPr id="5" name="Picture 5"/>
            <wp:cNvGraphicFramePr>
              <a:graphicFrameLocks noChangeAspect="1"/>
            </wp:cNvGraphicFramePr>
            <a:graphic>
              <a:graphicData uri="http://schemas.openxmlformats.org/drawingml/2006/picture">
                <pic:pic>
                  <pic:nvPicPr>
                    <pic:cNvPr id="0" name="best_yolo26s_confusion_matrix_readable.png"/>
                    <pic:cNvPicPr/>
                  </pic:nvPicPr>
                  <pic:blipFill>
                    <a:blip r:embed="rId13"/>
                    <a:stretch>
                      <a:fillRect/>
                    </a:stretch>
                  </pic:blipFill>
                  <pic:spPr>
                    <a:xfrm>
                      <a:off x="0" y="0"/>
                      <a:ext cx="5120640" cy="4124285"/>
                    </a:xfrm>
                    <a:prstGeom prst="rect"/>
                  </pic:spPr>
                </pic:pic>
              </a:graphicData>
            </a:graphic>
          </wp:inline>
        </w:drawing>
      </w:r>
    </w:p>
    <w:p>
      <w:pPr>
        <w:jc w:val="center"/>
      </w:pPr>
      <w:r>
        <w:rPr>
          <w:i/>
          <w:color w:val="5A5A5A"/>
          <w:sz w:val="18"/>
        </w:rPr>
        <w:t>Figura 5. Matriz redibujada con contraste alto y etiquetas explicativas.</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TP - verdaderos positivos</w:t>
            </w:r>
          </w:p>
        </w:tc>
        <w:tc>
          <w:tcPr>
            <w:tcW w:type="dxa" w:w="6840"/>
            <w:vAlign w:val="center"/>
            <w:tcMar>
              <w:top w:w="80" w:type="dxa"/>
              <w:bottom w:w="80" w:type="dxa"/>
              <w:start w:w="120" w:type="dxa"/>
              <w:end w:w="120" w:type="dxa"/>
            </w:tcMar>
          </w:tcPr>
          <w:p>
            <w:r>
              <w:rPr>
                <w:sz w:val="18"/>
              </w:rPr>
              <w:t>Agaves reales que el modelo detecto correctamente.</w:t>
            </w:r>
          </w:p>
        </w:tc>
      </w:tr>
      <w:tr>
        <w:tc>
          <w:tcPr>
            <w:tcW w:type="dxa" w:w="2232"/>
            <w:vAlign w:val="center"/>
            <w:tcMar>
              <w:top w:w="80" w:type="dxa"/>
              <w:bottom w:w="80" w:type="dxa"/>
              <w:start w:w="120" w:type="dxa"/>
              <w:end w:w="120" w:type="dxa"/>
            </w:tcMar>
          </w:tcPr>
          <w:p>
            <w:r>
              <w:rPr>
                <w:sz w:val="18"/>
              </w:rPr>
              <w:t>FN - falsos negativos</w:t>
            </w:r>
          </w:p>
        </w:tc>
        <w:tc>
          <w:tcPr>
            <w:tcW w:type="dxa" w:w="6840"/>
            <w:vAlign w:val="center"/>
            <w:tcMar>
              <w:top w:w="80" w:type="dxa"/>
              <w:bottom w:w="80" w:type="dxa"/>
              <w:start w:w="120" w:type="dxa"/>
              <w:end w:w="120" w:type="dxa"/>
            </w:tcMar>
          </w:tcPr>
          <w:p>
            <w:r>
              <w:rPr>
                <w:sz w:val="18"/>
              </w:rPr>
              <w:t>Agaves reales que el modelo no detecto.</w:t>
            </w:r>
          </w:p>
        </w:tc>
      </w:tr>
      <w:tr>
        <w:tc>
          <w:tcPr>
            <w:tcW w:type="dxa" w:w="2232"/>
            <w:vAlign w:val="center"/>
            <w:tcMar>
              <w:top w:w="80" w:type="dxa"/>
              <w:bottom w:w="80" w:type="dxa"/>
              <w:start w:w="120" w:type="dxa"/>
              <w:end w:w="120" w:type="dxa"/>
            </w:tcMar>
          </w:tcPr>
          <w:p>
            <w:r>
              <w:rPr>
                <w:sz w:val="18"/>
              </w:rPr>
              <w:t>FP - falsos positivos</w:t>
            </w:r>
          </w:p>
        </w:tc>
        <w:tc>
          <w:tcPr>
            <w:tcW w:type="dxa" w:w="6840"/>
            <w:vAlign w:val="center"/>
            <w:tcMar>
              <w:top w:w="80" w:type="dxa"/>
              <w:bottom w:w="80" w:type="dxa"/>
              <w:start w:w="120" w:type="dxa"/>
              <w:end w:w="120" w:type="dxa"/>
            </w:tcMar>
          </w:tcPr>
          <w:p>
            <w:r>
              <w:rPr>
                <w:sz w:val="18"/>
              </w:rPr>
              <w:t>Detecciones que el modelo marco como agave, pero no correspondian a un agave real.</w:t>
            </w:r>
          </w:p>
        </w:tc>
      </w:tr>
      <w:tr>
        <w:tc>
          <w:tcPr>
            <w:tcW w:type="dxa" w:w="2232"/>
            <w:vAlign w:val="center"/>
            <w:tcMar>
              <w:top w:w="80" w:type="dxa"/>
              <w:bottom w:w="80" w:type="dxa"/>
              <w:start w:w="120" w:type="dxa"/>
              <w:end w:w="120" w:type="dxa"/>
            </w:tcMar>
          </w:tcPr>
          <w:p>
            <w:r>
              <w:rPr>
                <w:sz w:val="18"/>
              </w:rPr>
              <w:t>Background</w:t>
            </w:r>
          </w:p>
        </w:tc>
        <w:tc>
          <w:tcPr>
            <w:tcW w:type="dxa" w:w="6840"/>
            <w:vAlign w:val="center"/>
            <w:tcMar>
              <w:top w:w="80" w:type="dxa"/>
              <w:bottom w:w="80" w:type="dxa"/>
              <w:start w:w="120" w:type="dxa"/>
              <w:end w:w="120" w:type="dxa"/>
            </w:tcMar>
          </w:tcPr>
          <w:p>
            <w:r>
              <w:rPr>
                <w:sz w:val="18"/>
              </w:rPr>
              <w:t>Fondo de la imagen. En deteccion de objetos no se cuenta como una clase positiva normal; sirve para entender errores contra el fondo.</w:t>
            </w:r>
          </w:p>
        </w:tc>
      </w:tr>
      <w:tr>
        <w:tc>
          <w:tcPr>
            <w:tcW w:type="dxa" w:w="2232"/>
            <w:vAlign w:val="center"/>
            <w:tcMar>
              <w:top w:w="80" w:type="dxa"/>
              <w:bottom w:w="80" w:type="dxa"/>
              <w:start w:w="120" w:type="dxa"/>
              <w:end w:w="120" w:type="dxa"/>
            </w:tcMar>
          </w:tcPr>
          <w:p>
            <w:r>
              <w:rPr>
                <w:sz w:val="18"/>
              </w:rPr>
              <w:t>TN - verdaderos negativos</w:t>
            </w:r>
          </w:p>
        </w:tc>
        <w:tc>
          <w:tcPr>
            <w:tcW w:type="dxa" w:w="6840"/>
            <w:vAlign w:val="center"/>
            <w:tcMar>
              <w:top w:w="80" w:type="dxa"/>
              <w:bottom w:w="80" w:type="dxa"/>
              <w:start w:w="120" w:type="dxa"/>
              <w:end w:w="120" w:type="dxa"/>
            </w:tcMar>
          </w:tcPr>
          <w:p>
            <w:r>
              <w:rPr>
                <w:sz w:val="18"/>
              </w:rPr>
              <w:t>En deteccion no se interpreta igual que en clasificacion, porque hay infinitas regiones de fondo posibles. Por eso se marca como no aplicable.</w:t>
            </w:r>
          </w:p>
        </w:tc>
      </w:tr>
    </w:tbl>
    <w:p>
      <w:pPr>
        <w:pStyle w:val="Heading1"/>
      </w:pPr>
      <w:r>
        <w:t>5. Arquitectura general del modelo</w:t>
      </w:r>
    </w:p>
    <w:p>
      <w:r>
        <w:t>El modelo YOLO26 usado sigue una organizacion tipica de detectores modernos: backbone, neck y head. El backbone extrae caracteristicas de la imagen; el neck fusiona informacion de distintas escalas; y la cabeza Detect produce las cajas finales, la confianza y la clase agave.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Backbone</w:t>
            </w:r>
          </w:p>
        </w:tc>
        <w:tc>
          <w:tcPr>
            <w:tcW w:type="dxa" w:w="6840"/>
            <w:vAlign w:val="center"/>
            <w:tcMar>
              <w:top w:w="80" w:type="dxa"/>
              <w:bottom w:w="80" w:type="dxa"/>
              <w:start w:w="120" w:type="dxa"/>
              <w:end w:w="120" w:type="dxa"/>
            </w:tcMar>
          </w:tcPr>
          <w:p>
            <w:r>
              <w:rPr>
                <w:sz w:val="18"/>
              </w:rPr>
              <w:t>Parte inicial que transforma pixeles en mapas de caracteristicas. Aprende bordes, texturas, formas y patrones del agave.</w:t>
            </w:r>
          </w:p>
        </w:tc>
      </w:tr>
      <w:tr>
        <w:tc>
          <w:tcPr>
            <w:tcW w:type="dxa" w:w="2232"/>
            <w:vAlign w:val="center"/>
            <w:tcMar>
              <w:top w:w="80" w:type="dxa"/>
              <w:bottom w:w="80" w:type="dxa"/>
              <w:start w:w="120" w:type="dxa"/>
              <w:end w:w="120" w:type="dxa"/>
            </w:tcMar>
          </w:tcPr>
          <w:p>
            <w:r>
              <w:rPr>
                <w:sz w:val="18"/>
              </w:rPr>
              <w:t>Neck</w:t>
            </w:r>
          </w:p>
        </w:tc>
        <w:tc>
          <w:tcPr>
            <w:tcW w:type="dxa" w:w="6840"/>
            <w:vAlign w:val="center"/>
            <w:tcMar>
              <w:top w:w="80" w:type="dxa"/>
              <w:bottom w:w="80" w:type="dxa"/>
              <w:start w:w="120" w:type="dxa"/>
              <w:end w:w="120" w:type="dxa"/>
            </w:tcMar>
          </w:tcPr>
          <w:p>
            <w:r>
              <w:rPr>
                <w:sz w:val="18"/>
              </w:rPr>
              <w:t>Parte intermedia que combina mapas de caracteristicas de diferentes escalas para detectar objetos pequenos, medianos y grandes.</w:t>
            </w:r>
          </w:p>
        </w:tc>
      </w:tr>
      <w:tr>
        <w:tc>
          <w:tcPr>
            <w:tcW w:type="dxa" w:w="2232"/>
            <w:vAlign w:val="center"/>
            <w:tcMar>
              <w:top w:w="80" w:type="dxa"/>
              <w:bottom w:w="80" w:type="dxa"/>
              <w:start w:w="120" w:type="dxa"/>
              <w:end w:w="120" w:type="dxa"/>
            </w:tcMar>
          </w:tcPr>
          <w:p>
            <w:r>
              <w:rPr>
                <w:sz w:val="18"/>
              </w:rPr>
              <w:t>Head / Detect</w:t>
            </w:r>
          </w:p>
        </w:tc>
        <w:tc>
          <w:tcPr>
            <w:tcW w:type="dxa" w:w="6840"/>
            <w:vAlign w:val="center"/>
            <w:tcMar>
              <w:top w:w="80" w:type="dxa"/>
              <w:bottom w:w="80" w:type="dxa"/>
              <w:start w:w="120" w:type="dxa"/>
              <w:end w:w="120" w:type="dxa"/>
            </w:tcMar>
          </w:tcPr>
          <w:p>
            <w:r>
              <w:rPr>
                <w:sz w:val="18"/>
              </w:rPr>
              <w:t>Parte final que convierte caracteristicas en predicciones: ubicacion de caja, confianza y clase.</w:t>
            </w:r>
          </w:p>
        </w:tc>
      </w:tr>
      <w:tr>
        <w:tc>
          <w:tcPr>
            <w:tcW w:type="dxa" w:w="2232"/>
            <w:vAlign w:val="center"/>
            <w:tcMar>
              <w:top w:w="80" w:type="dxa"/>
              <w:bottom w:w="80" w:type="dxa"/>
              <w:start w:w="120" w:type="dxa"/>
              <w:end w:w="120" w:type="dxa"/>
            </w:tcMar>
          </w:tcPr>
          <w:p>
            <w:r>
              <w:rPr>
                <w:sz w:val="18"/>
              </w:rPr>
              <w:t>Feature map</w:t>
            </w:r>
          </w:p>
        </w:tc>
        <w:tc>
          <w:tcPr>
            <w:tcW w:type="dxa" w:w="6840"/>
            <w:vAlign w:val="center"/>
            <w:tcMar>
              <w:top w:w="80" w:type="dxa"/>
              <w:bottom w:w="80" w:type="dxa"/>
              <w:start w:w="120" w:type="dxa"/>
              <w:end w:w="120" w:type="dxa"/>
            </w:tcMar>
          </w:tcPr>
          <w:p>
            <w:r>
              <w:rPr>
                <w:sz w:val="18"/>
              </w:rPr>
              <w:t>Representacion interna de la imagen despues de pasar por capas convolucionales.</w:t>
            </w:r>
          </w:p>
        </w:tc>
      </w:tr>
      <w:tr>
        <w:tc>
          <w:tcPr>
            <w:tcW w:type="dxa" w:w="2232"/>
            <w:vAlign w:val="center"/>
            <w:tcMar>
              <w:top w:w="80" w:type="dxa"/>
              <w:bottom w:w="80" w:type="dxa"/>
              <w:start w:w="120" w:type="dxa"/>
              <w:end w:w="120" w:type="dxa"/>
            </w:tcMar>
          </w:tcPr>
          <w:p>
            <w:r>
              <w:rPr>
                <w:sz w:val="18"/>
              </w:rPr>
              <w:t>Multi-escala</w:t>
            </w:r>
          </w:p>
        </w:tc>
        <w:tc>
          <w:tcPr>
            <w:tcW w:type="dxa" w:w="6840"/>
            <w:vAlign w:val="center"/>
            <w:tcMar>
              <w:top w:w="80" w:type="dxa"/>
              <w:bottom w:w="80" w:type="dxa"/>
              <w:start w:w="120" w:type="dxa"/>
              <w:end w:w="120" w:type="dxa"/>
            </w:tcMar>
          </w:tcPr>
          <w:p>
            <w:r>
              <w:rPr>
                <w:sz w:val="18"/>
              </w:rPr>
              <w:t>Estrategia para detectar objetos de diferentes tamanos usando mapas con resoluciones distintas.</w:t>
            </w:r>
          </w:p>
        </w:tc>
      </w:tr>
    </w:tbl>
    <w:p>
      <w:pPr>
        <w:pStyle w:val="Heading1"/>
      </w:pPr>
      <w:r>
        <w:t>6. Capas y bloques principales</w:t>
      </w:r>
    </w:p>
    <w:p>
      <w:r>
        <w:t>La arquitectura real del checkpoint se resume en 24 bloques principales. Internamente, cada bloque puede contener varias operaciones, por ejemplo convolucion, normalizacion BatchNorm y activacion SiLU.</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792"/>
            <w:vAlign w:val="center"/>
            <w:tcMar>
              <w:top w:w="80" w:type="dxa"/>
              <w:bottom w:w="80" w:type="dxa"/>
              <w:start w:w="120" w:type="dxa"/>
              <w:end w:w="120" w:type="dxa"/>
            </w:tcMar>
            <w:shd w:fill="F2F4F7"/>
          </w:tcPr>
          <w:p>
            <w:pPr>
              <w:jc w:val="center"/>
            </w:pPr>
            <w:r>
              <w:rPr>
                <w:b/>
                <w:sz w:val="18"/>
              </w:rPr>
              <w:t>Bloque</w:t>
            </w:r>
          </w:p>
        </w:tc>
        <w:tc>
          <w:tcPr>
            <w:tcW w:type="dxa" w:w="1440"/>
            <w:vAlign w:val="center"/>
            <w:tcMar>
              <w:top w:w="80" w:type="dxa"/>
              <w:bottom w:w="80" w:type="dxa"/>
              <w:start w:w="120" w:type="dxa"/>
              <w:end w:w="120" w:type="dxa"/>
            </w:tcMar>
            <w:shd w:fill="F2F4F7"/>
          </w:tcPr>
          <w:p>
            <w:pPr>
              <w:jc w:val="center"/>
            </w:pPr>
            <w:r>
              <w:rPr>
                <w:b/>
                <w:sz w:val="18"/>
              </w:rPr>
              <w:t>Tipo</w:t>
            </w:r>
          </w:p>
        </w:tc>
        <w:tc>
          <w:tcPr>
            <w:tcW w:type="dxa" w:w="1656"/>
            <w:vAlign w:val="center"/>
            <w:tcMar>
              <w:top w:w="80" w:type="dxa"/>
              <w:bottom w:w="80" w:type="dxa"/>
              <w:start w:w="120" w:type="dxa"/>
              <w:end w:w="120" w:type="dxa"/>
            </w:tcMar>
            <w:shd w:fill="F2F4F7"/>
          </w:tcPr>
          <w:p>
            <w:pPr>
              <w:jc w:val="center"/>
            </w:pPr>
            <w:r>
              <w:rPr>
                <w:b/>
                <w:sz w:val="18"/>
              </w:rPr>
              <w:t>Canales/escala</w:t>
            </w:r>
          </w:p>
        </w:tc>
        <w:tc>
          <w:tcPr>
            <w:tcW w:type="dxa" w:w="5184"/>
            <w:vAlign w:val="center"/>
            <w:tcMar>
              <w:top w:w="80" w:type="dxa"/>
              <w:bottom w:w="80" w:type="dxa"/>
              <w:start w:w="120" w:type="dxa"/>
              <w:end w:w="120" w:type="dxa"/>
            </w:tcMar>
            <w:shd w:fill="F2F4F7"/>
          </w:tcPr>
          <w:p>
            <w:pPr>
              <w:jc w:val="center"/>
            </w:pPr>
            <w:r>
              <w:rPr>
                <w:b/>
                <w:sz w:val="18"/>
              </w:rPr>
              <w:t>Funcion en el modelo</w:t>
            </w:r>
          </w:p>
        </w:tc>
      </w:tr>
      <w:tr>
        <w:tc>
          <w:tcPr>
            <w:tcW w:type="dxa" w:w="792"/>
            <w:vAlign w:val="center"/>
            <w:tcMar>
              <w:top w:w="80" w:type="dxa"/>
              <w:bottom w:w="80" w:type="dxa"/>
              <w:start w:w="120" w:type="dxa"/>
              <w:end w:w="120" w:type="dxa"/>
            </w:tcMar>
          </w:tcPr>
          <w:p>
            <w:r>
              <w:rPr>
                <w:sz w:val="18"/>
              </w:rPr>
              <w:t>0</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3 -&gt; 32</w:t>
            </w:r>
          </w:p>
        </w:tc>
        <w:tc>
          <w:tcPr>
            <w:tcW w:type="dxa" w:w="5184"/>
            <w:vAlign w:val="center"/>
            <w:tcMar>
              <w:top w:w="80" w:type="dxa"/>
              <w:bottom w:w="80" w:type="dxa"/>
              <w:start w:w="120" w:type="dxa"/>
              <w:end w:w="120" w:type="dxa"/>
            </w:tcMar>
          </w:tcPr>
          <w:p>
            <w:r>
              <w:rPr>
                <w:sz w:val="18"/>
              </w:rPr>
              <w:t>Primera extraccion de bordes, texturas y contrastes desde la imagen RGB.</w:t>
            </w:r>
          </w:p>
        </w:tc>
      </w:tr>
      <w:tr>
        <w:tc>
          <w:tcPr>
            <w:tcW w:type="dxa" w:w="792"/>
            <w:vAlign w:val="center"/>
            <w:tcMar>
              <w:top w:w="80" w:type="dxa"/>
              <w:bottom w:w="80" w:type="dxa"/>
              <w:start w:w="120" w:type="dxa"/>
              <w:end w:w="120" w:type="dxa"/>
            </w:tcMar>
          </w:tcPr>
          <w:p>
            <w:r>
              <w:rPr>
                <w:sz w:val="18"/>
              </w:rPr>
              <w:t>1</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32 -&gt; 64</w:t>
            </w:r>
          </w:p>
        </w:tc>
        <w:tc>
          <w:tcPr>
            <w:tcW w:type="dxa" w:w="5184"/>
            <w:vAlign w:val="center"/>
            <w:tcMar>
              <w:top w:w="80" w:type="dxa"/>
              <w:bottom w:w="80" w:type="dxa"/>
              <w:start w:w="120" w:type="dxa"/>
              <w:end w:w="120" w:type="dxa"/>
            </w:tcMar>
          </w:tcPr>
          <w:p>
            <w:r>
              <w:rPr>
                <w:sz w:val="18"/>
              </w:rPr>
              <w:t>Reduce resolucion y aumenta canales para aprender patrones mas ricos.</w:t>
            </w:r>
          </w:p>
        </w:tc>
      </w:tr>
      <w:tr>
        <w:tc>
          <w:tcPr>
            <w:tcW w:type="dxa" w:w="792"/>
            <w:vAlign w:val="center"/>
            <w:tcMar>
              <w:top w:w="80" w:type="dxa"/>
              <w:bottom w:w="80" w:type="dxa"/>
              <w:start w:w="120" w:type="dxa"/>
              <w:end w:w="120" w:type="dxa"/>
            </w:tcMar>
          </w:tcPr>
          <w:p>
            <w:r>
              <w:rPr>
                <w:sz w:val="18"/>
              </w:rPr>
              <w:t>2</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64 -&gt; 128</w:t>
            </w:r>
          </w:p>
        </w:tc>
        <w:tc>
          <w:tcPr>
            <w:tcW w:type="dxa" w:w="5184"/>
            <w:vAlign w:val="center"/>
            <w:tcMar>
              <w:top w:w="80" w:type="dxa"/>
              <w:bottom w:w="80" w:type="dxa"/>
              <w:start w:w="120" w:type="dxa"/>
              <w:end w:w="120" w:type="dxa"/>
            </w:tcMar>
          </w:tcPr>
          <w:p>
            <w:r>
              <w:rPr>
                <w:sz w:val="18"/>
              </w:rPr>
              <w:t>Bloque tipo CSP/bottleneck: conserva informacion y extrae rasgos sin elevar demasiado el costo.</w:t>
            </w:r>
          </w:p>
        </w:tc>
      </w:tr>
      <w:tr>
        <w:tc>
          <w:tcPr>
            <w:tcW w:type="dxa" w:w="792"/>
            <w:vAlign w:val="center"/>
            <w:tcMar>
              <w:top w:w="80" w:type="dxa"/>
              <w:bottom w:w="80" w:type="dxa"/>
              <w:start w:w="120" w:type="dxa"/>
              <w:end w:w="120" w:type="dxa"/>
            </w:tcMar>
          </w:tcPr>
          <w:p>
            <w:r>
              <w:rPr>
                <w:sz w:val="18"/>
              </w:rPr>
              <w:t>3</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128 -&gt; 128</w:t>
            </w:r>
          </w:p>
        </w:tc>
        <w:tc>
          <w:tcPr>
            <w:tcW w:type="dxa" w:w="5184"/>
            <w:vAlign w:val="center"/>
            <w:tcMar>
              <w:top w:w="80" w:type="dxa"/>
              <w:bottom w:w="80" w:type="dxa"/>
              <w:start w:w="120" w:type="dxa"/>
              <w:end w:w="120" w:type="dxa"/>
            </w:tcMar>
          </w:tcPr>
          <w:p>
            <w:r>
              <w:rPr>
                <w:sz w:val="18"/>
              </w:rPr>
              <w:t>Downsampling: reduce tamano espacial para captar contexto mas amplio.</w:t>
            </w:r>
          </w:p>
        </w:tc>
      </w:tr>
      <w:tr>
        <w:tc>
          <w:tcPr>
            <w:tcW w:type="dxa" w:w="792"/>
            <w:vAlign w:val="center"/>
            <w:tcMar>
              <w:top w:w="80" w:type="dxa"/>
              <w:bottom w:w="80" w:type="dxa"/>
              <w:start w:w="120" w:type="dxa"/>
              <w:end w:w="120" w:type="dxa"/>
            </w:tcMar>
          </w:tcPr>
          <w:p>
            <w:r>
              <w:rPr>
                <w:sz w:val="18"/>
              </w:rPr>
              <w:t>4</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128 -&gt; 256</w:t>
            </w:r>
          </w:p>
        </w:tc>
        <w:tc>
          <w:tcPr>
            <w:tcW w:type="dxa" w:w="5184"/>
            <w:vAlign w:val="center"/>
            <w:tcMar>
              <w:top w:w="80" w:type="dxa"/>
              <w:bottom w:w="80" w:type="dxa"/>
              <w:start w:w="120" w:type="dxa"/>
              <w:end w:w="120" w:type="dxa"/>
            </w:tcMar>
          </w:tcPr>
          <w:p>
            <w:r>
              <w:rPr>
                <w:sz w:val="18"/>
              </w:rPr>
              <w:t>Aprende partes de agave: hojas, bordes radiales y texturas repetidas.</w:t>
            </w:r>
          </w:p>
        </w:tc>
      </w:tr>
      <w:tr>
        <w:tc>
          <w:tcPr>
            <w:tcW w:type="dxa" w:w="792"/>
            <w:vAlign w:val="center"/>
            <w:tcMar>
              <w:top w:w="80" w:type="dxa"/>
              <w:bottom w:w="80" w:type="dxa"/>
              <w:start w:w="120" w:type="dxa"/>
              <w:end w:w="120" w:type="dxa"/>
            </w:tcMar>
          </w:tcPr>
          <w:p>
            <w:r>
              <w:rPr>
                <w:sz w:val="18"/>
              </w:rPr>
              <w:t>5</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256 -&gt; 256</w:t>
            </w:r>
          </w:p>
        </w:tc>
        <w:tc>
          <w:tcPr>
            <w:tcW w:type="dxa" w:w="5184"/>
            <w:vAlign w:val="center"/>
            <w:tcMar>
              <w:top w:w="80" w:type="dxa"/>
              <w:bottom w:w="80" w:type="dxa"/>
              <w:start w:w="120" w:type="dxa"/>
              <w:end w:w="120" w:type="dxa"/>
            </w:tcMar>
          </w:tcPr>
          <w:p>
            <w:r>
              <w:rPr>
                <w:sz w:val="18"/>
              </w:rPr>
              <w:t>Nuevo downsampling para pasar a rasgos mas abstractos.</w:t>
            </w:r>
          </w:p>
        </w:tc>
      </w:tr>
      <w:tr>
        <w:tc>
          <w:tcPr>
            <w:tcW w:type="dxa" w:w="792"/>
            <w:vAlign w:val="center"/>
            <w:tcMar>
              <w:top w:w="80" w:type="dxa"/>
              <w:bottom w:w="80" w:type="dxa"/>
              <w:start w:w="120" w:type="dxa"/>
              <w:end w:w="120" w:type="dxa"/>
            </w:tcMar>
          </w:tcPr>
          <w:p>
            <w:r>
              <w:rPr>
                <w:sz w:val="18"/>
              </w:rPr>
              <w:t>6</w:t>
            </w:r>
          </w:p>
        </w:tc>
        <w:tc>
          <w:tcPr>
            <w:tcW w:type="dxa" w:w="1440"/>
            <w:vAlign w:val="center"/>
            <w:tcMar>
              <w:top w:w="80" w:type="dxa"/>
              <w:bottom w:w="80" w:type="dxa"/>
              <w:start w:w="120" w:type="dxa"/>
              <w:end w:w="120" w:type="dxa"/>
            </w:tcMar>
          </w:tcPr>
          <w:p>
            <w:r>
              <w:rPr>
                <w:sz w:val="18"/>
              </w:rPr>
              <w:t>C3k2/C3k</w:t>
            </w:r>
          </w:p>
        </w:tc>
        <w:tc>
          <w:tcPr>
            <w:tcW w:type="dxa" w:w="1656"/>
            <w:vAlign w:val="center"/>
            <w:tcMar>
              <w:top w:w="80" w:type="dxa"/>
              <w:bottom w:w="80" w:type="dxa"/>
              <w:start w:w="120" w:type="dxa"/>
              <w:end w:w="120" w:type="dxa"/>
            </w:tcMar>
          </w:tcPr>
          <w:p>
            <w:r>
              <w:rPr>
                <w:sz w:val="18"/>
              </w:rPr>
              <w:t>256 -&gt; 256</w:t>
            </w:r>
          </w:p>
        </w:tc>
        <w:tc>
          <w:tcPr>
            <w:tcW w:type="dxa" w:w="5184"/>
            <w:vAlign w:val="center"/>
            <w:tcMar>
              <w:top w:w="80" w:type="dxa"/>
              <w:bottom w:w="80" w:type="dxa"/>
              <w:start w:w="120" w:type="dxa"/>
              <w:end w:w="120" w:type="dxa"/>
            </w:tcMar>
          </w:tcPr>
          <w:p>
            <w:r>
              <w:rPr>
                <w:sz w:val="18"/>
              </w:rPr>
              <w:t>Bloque profundo con bottlenecks; mezcla detalles locales y contexto.</w:t>
            </w:r>
          </w:p>
        </w:tc>
      </w:tr>
      <w:tr>
        <w:tc>
          <w:tcPr>
            <w:tcW w:type="dxa" w:w="792"/>
            <w:vAlign w:val="center"/>
            <w:tcMar>
              <w:top w:w="80" w:type="dxa"/>
              <w:bottom w:w="80" w:type="dxa"/>
              <w:start w:w="120" w:type="dxa"/>
              <w:end w:w="120" w:type="dxa"/>
            </w:tcMar>
          </w:tcPr>
          <w:p>
            <w:r>
              <w:rPr>
                <w:sz w:val="18"/>
              </w:rPr>
              <w:t>7</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256 -&gt; 512</w:t>
            </w:r>
          </w:p>
        </w:tc>
        <w:tc>
          <w:tcPr>
            <w:tcW w:type="dxa" w:w="5184"/>
            <w:vAlign w:val="center"/>
            <w:tcMar>
              <w:top w:w="80" w:type="dxa"/>
              <w:bottom w:w="80" w:type="dxa"/>
              <w:start w:w="120" w:type="dxa"/>
              <w:end w:w="120" w:type="dxa"/>
            </w:tcMar>
          </w:tcPr>
          <w:p>
            <w:r>
              <w:rPr>
                <w:sz w:val="18"/>
              </w:rPr>
              <w:t>Aumenta canales para representar objetos completos y patrones complejos.</w:t>
            </w:r>
          </w:p>
        </w:tc>
      </w:tr>
      <w:tr>
        <w:tc>
          <w:tcPr>
            <w:tcW w:type="dxa" w:w="792"/>
            <w:vAlign w:val="center"/>
            <w:tcMar>
              <w:top w:w="80" w:type="dxa"/>
              <w:bottom w:w="80" w:type="dxa"/>
              <w:start w:w="120" w:type="dxa"/>
              <w:end w:w="120" w:type="dxa"/>
            </w:tcMar>
          </w:tcPr>
          <w:p>
            <w:r>
              <w:rPr>
                <w:sz w:val="18"/>
              </w:rPr>
              <w:t>8</w:t>
            </w:r>
          </w:p>
        </w:tc>
        <w:tc>
          <w:tcPr>
            <w:tcW w:type="dxa" w:w="1440"/>
            <w:vAlign w:val="center"/>
            <w:tcMar>
              <w:top w:w="80" w:type="dxa"/>
              <w:bottom w:w="80" w:type="dxa"/>
              <w:start w:w="120" w:type="dxa"/>
              <w:end w:w="120" w:type="dxa"/>
            </w:tcMar>
          </w:tcPr>
          <w:p>
            <w:r>
              <w:rPr>
                <w:sz w:val="18"/>
              </w:rPr>
              <w:t>C3k2/C3k</w:t>
            </w:r>
          </w:p>
        </w:tc>
        <w:tc>
          <w:tcPr>
            <w:tcW w:type="dxa" w:w="1656"/>
            <w:vAlign w:val="center"/>
            <w:tcMar>
              <w:top w:w="80" w:type="dxa"/>
              <w:bottom w:w="80" w:type="dxa"/>
              <w:start w:w="120" w:type="dxa"/>
              <w:end w:w="120" w:type="dxa"/>
            </w:tcMar>
          </w:tcPr>
          <w:p>
            <w:r>
              <w:rPr>
                <w:sz w:val="18"/>
              </w:rPr>
              <w:t>512 -&gt; 512</w:t>
            </w:r>
          </w:p>
        </w:tc>
        <w:tc>
          <w:tcPr>
            <w:tcW w:type="dxa" w:w="5184"/>
            <w:vAlign w:val="center"/>
            <w:tcMar>
              <w:top w:w="80" w:type="dxa"/>
              <w:bottom w:w="80" w:type="dxa"/>
              <w:start w:w="120" w:type="dxa"/>
              <w:end w:w="120" w:type="dxa"/>
            </w:tcMar>
          </w:tcPr>
          <w:p>
            <w:r>
              <w:rPr>
                <w:sz w:val="18"/>
              </w:rPr>
              <w:t>Backbone profundo: consolida rasgos visuales del agave.</w:t>
            </w:r>
          </w:p>
        </w:tc>
      </w:tr>
      <w:tr>
        <w:tc>
          <w:tcPr>
            <w:tcW w:type="dxa" w:w="792"/>
            <w:vAlign w:val="center"/>
            <w:tcMar>
              <w:top w:w="80" w:type="dxa"/>
              <w:bottom w:w="80" w:type="dxa"/>
              <w:start w:w="120" w:type="dxa"/>
              <w:end w:w="120" w:type="dxa"/>
            </w:tcMar>
          </w:tcPr>
          <w:p>
            <w:r>
              <w:rPr>
                <w:sz w:val="18"/>
              </w:rPr>
              <w:t>9</w:t>
            </w:r>
          </w:p>
        </w:tc>
        <w:tc>
          <w:tcPr>
            <w:tcW w:type="dxa" w:w="1440"/>
            <w:vAlign w:val="center"/>
            <w:tcMar>
              <w:top w:w="80" w:type="dxa"/>
              <w:bottom w:w="80" w:type="dxa"/>
              <w:start w:w="120" w:type="dxa"/>
              <w:end w:w="120" w:type="dxa"/>
            </w:tcMar>
          </w:tcPr>
          <w:p>
            <w:r>
              <w:rPr>
                <w:sz w:val="18"/>
              </w:rPr>
              <w:t>SPPF</w:t>
            </w:r>
          </w:p>
        </w:tc>
        <w:tc>
          <w:tcPr>
            <w:tcW w:type="dxa" w:w="1656"/>
            <w:vAlign w:val="center"/>
            <w:tcMar>
              <w:top w:w="80" w:type="dxa"/>
              <w:bottom w:w="80" w:type="dxa"/>
              <w:start w:w="120" w:type="dxa"/>
              <w:end w:w="120" w:type="dxa"/>
            </w:tcMar>
          </w:tcPr>
          <w:p>
            <w:r>
              <w:rPr>
                <w:sz w:val="18"/>
              </w:rPr>
              <w:t>512 -&gt; 512</w:t>
            </w:r>
          </w:p>
        </w:tc>
        <w:tc>
          <w:tcPr>
            <w:tcW w:type="dxa" w:w="5184"/>
            <w:vAlign w:val="center"/>
            <w:tcMar>
              <w:top w:w="80" w:type="dxa"/>
              <w:bottom w:w="80" w:type="dxa"/>
              <w:start w:w="120" w:type="dxa"/>
              <w:end w:w="120" w:type="dxa"/>
            </w:tcMar>
          </w:tcPr>
          <w:p>
            <w:r>
              <w:rPr>
                <w:sz w:val="18"/>
              </w:rPr>
              <w:t>Pooling piramidal rapido; captura contexto a multiples escalas.</w:t>
            </w:r>
          </w:p>
        </w:tc>
      </w:tr>
      <w:tr>
        <w:tc>
          <w:tcPr>
            <w:tcW w:type="dxa" w:w="792"/>
            <w:vAlign w:val="center"/>
            <w:tcMar>
              <w:top w:w="80" w:type="dxa"/>
              <w:bottom w:w="80" w:type="dxa"/>
              <w:start w:w="120" w:type="dxa"/>
              <w:end w:w="120" w:type="dxa"/>
            </w:tcMar>
          </w:tcPr>
          <w:p>
            <w:r>
              <w:rPr>
                <w:sz w:val="18"/>
              </w:rPr>
              <w:t>10</w:t>
            </w:r>
          </w:p>
        </w:tc>
        <w:tc>
          <w:tcPr>
            <w:tcW w:type="dxa" w:w="1440"/>
            <w:vAlign w:val="center"/>
            <w:tcMar>
              <w:top w:w="80" w:type="dxa"/>
              <w:bottom w:w="80" w:type="dxa"/>
              <w:start w:w="120" w:type="dxa"/>
              <w:end w:w="120" w:type="dxa"/>
            </w:tcMar>
          </w:tcPr>
          <w:p>
            <w:r>
              <w:rPr>
                <w:sz w:val="18"/>
              </w:rPr>
              <w:t>C2PSA</w:t>
            </w:r>
          </w:p>
        </w:tc>
        <w:tc>
          <w:tcPr>
            <w:tcW w:type="dxa" w:w="1656"/>
            <w:vAlign w:val="center"/>
            <w:tcMar>
              <w:top w:w="80" w:type="dxa"/>
              <w:bottom w:w="80" w:type="dxa"/>
              <w:start w:w="120" w:type="dxa"/>
              <w:end w:w="120" w:type="dxa"/>
            </w:tcMar>
          </w:tcPr>
          <w:p>
            <w:r>
              <w:rPr>
                <w:sz w:val="18"/>
              </w:rPr>
              <w:t>512 -&gt; 512</w:t>
            </w:r>
          </w:p>
        </w:tc>
        <w:tc>
          <w:tcPr>
            <w:tcW w:type="dxa" w:w="5184"/>
            <w:vAlign w:val="center"/>
            <w:tcMar>
              <w:top w:w="80" w:type="dxa"/>
              <w:bottom w:w="80" w:type="dxa"/>
              <w:start w:w="120" w:type="dxa"/>
              <w:end w:w="120" w:type="dxa"/>
            </w:tcMar>
          </w:tcPr>
          <w:p>
            <w:r>
              <w:rPr>
                <w:sz w:val="18"/>
              </w:rPr>
              <w:t>Bloque de atencion; ayuda a priorizar zonas relevantes de la imagen.</w:t>
            </w:r>
          </w:p>
        </w:tc>
      </w:tr>
      <w:tr>
        <w:tc>
          <w:tcPr>
            <w:tcW w:type="dxa" w:w="792"/>
            <w:vAlign w:val="center"/>
            <w:tcMar>
              <w:top w:w="80" w:type="dxa"/>
              <w:bottom w:w="80" w:type="dxa"/>
              <w:start w:w="120" w:type="dxa"/>
              <w:end w:w="120" w:type="dxa"/>
            </w:tcMar>
          </w:tcPr>
          <w:p>
            <w:r>
              <w:rPr>
                <w:sz w:val="18"/>
              </w:rPr>
              <w:t>11</w:t>
            </w:r>
          </w:p>
        </w:tc>
        <w:tc>
          <w:tcPr>
            <w:tcW w:type="dxa" w:w="1440"/>
            <w:vAlign w:val="center"/>
            <w:tcMar>
              <w:top w:w="80" w:type="dxa"/>
              <w:bottom w:w="80" w:type="dxa"/>
              <w:start w:w="120" w:type="dxa"/>
              <w:end w:w="120" w:type="dxa"/>
            </w:tcMar>
          </w:tcPr>
          <w:p>
            <w:r>
              <w:rPr>
                <w:sz w:val="18"/>
              </w:rPr>
              <w:t>Upsample</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Aumenta resolucion de mapas para recuperar detalle espacial.</w:t>
            </w:r>
          </w:p>
        </w:tc>
      </w:tr>
      <w:tr>
        <w:tc>
          <w:tcPr>
            <w:tcW w:type="dxa" w:w="792"/>
            <w:vAlign w:val="center"/>
            <w:tcMar>
              <w:top w:w="80" w:type="dxa"/>
              <w:bottom w:w="80" w:type="dxa"/>
              <w:start w:w="120" w:type="dxa"/>
              <w:end w:w="120" w:type="dxa"/>
            </w:tcMar>
          </w:tcPr>
          <w:p>
            <w:r>
              <w:rPr>
                <w:sz w:val="18"/>
              </w:rPr>
              <w:t>12</w:t>
            </w:r>
          </w:p>
        </w:tc>
        <w:tc>
          <w:tcPr>
            <w:tcW w:type="dxa" w:w="1440"/>
            <w:vAlign w:val="center"/>
            <w:tcMar>
              <w:top w:w="80" w:type="dxa"/>
              <w:bottom w:w="80" w:type="dxa"/>
              <w:start w:w="120" w:type="dxa"/>
              <w:end w:w="120" w:type="dxa"/>
            </w:tcMar>
          </w:tcPr>
          <w:p>
            <w:r>
              <w:rPr>
                <w:sz w:val="18"/>
              </w:rPr>
              <w:t>Concat</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Fusiona mapas profundos con mapas de capas anteriores.</w:t>
            </w:r>
          </w:p>
        </w:tc>
      </w:tr>
      <w:tr>
        <w:tc>
          <w:tcPr>
            <w:tcW w:type="dxa" w:w="792"/>
            <w:vAlign w:val="center"/>
            <w:tcMar>
              <w:top w:w="80" w:type="dxa"/>
              <w:bottom w:w="80" w:type="dxa"/>
              <w:start w:w="120" w:type="dxa"/>
              <w:end w:w="120" w:type="dxa"/>
            </w:tcMar>
          </w:tcPr>
          <w:p>
            <w:r>
              <w:rPr>
                <w:sz w:val="18"/>
              </w:rPr>
              <w:t>13</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768 -&gt; 256</w:t>
            </w:r>
          </w:p>
        </w:tc>
        <w:tc>
          <w:tcPr>
            <w:tcW w:type="dxa" w:w="5184"/>
            <w:vAlign w:val="center"/>
            <w:tcMar>
              <w:top w:w="80" w:type="dxa"/>
              <w:bottom w:w="80" w:type="dxa"/>
              <w:start w:w="120" w:type="dxa"/>
              <w:end w:w="120" w:type="dxa"/>
            </w:tcMar>
          </w:tcPr>
          <w:p>
            <w:r>
              <w:rPr>
                <w:sz w:val="18"/>
              </w:rPr>
              <w:t>Refina la fusion para deteccion de objetos medianos.</w:t>
            </w:r>
          </w:p>
        </w:tc>
      </w:tr>
      <w:tr>
        <w:tc>
          <w:tcPr>
            <w:tcW w:type="dxa" w:w="792"/>
            <w:vAlign w:val="center"/>
            <w:tcMar>
              <w:top w:w="80" w:type="dxa"/>
              <w:bottom w:w="80" w:type="dxa"/>
              <w:start w:w="120" w:type="dxa"/>
              <w:end w:w="120" w:type="dxa"/>
            </w:tcMar>
          </w:tcPr>
          <w:p>
            <w:r>
              <w:rPr>
                <w:sz w:val="18"/>
              </w:rPr>
              <w:t>14</w:t>
            </w:r>
          </w:p>
        </w:tc>
        <w:tc>
          <w:tcPr>
            <w:tcW w:type="dxa" w:w="1440"/>
            <w:vAlign w:val="center"/>
            <w:tcMar>
              <w:top w:w="80" w:type="dxa"/>
              <w:bottom w:w="80" w:type="dxa"/>
              <w:start w:w="120" w:type="dxa"/>
              <w:end w:w="120" w:type="dxa"/>
            </w:tcMar>
          </w:tcPr>
          <w:p>
            <w:r>
              <w:rPr>
                <w:sz w:val="18"/>
              </w:rPr>
              <w:t>Upsample</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Vuelve a subir resolucion para objetos mas pequenos o detalles finos.</w:t>
            </w:r>
          </w:p>
        </w:tc>
      </w:tr>
      <w:tr>
        <w:tc>
          <w:tcPr>
            <w:tcW w:type="dxa" w:w="792"/>
            <w:vAlign w:val="center"/>
            <w:tcMar>
              <w:top w:w="80" w:type="dxa"/>
              <w:bottom w:w="80" w:type="dxa"/>
              <w:start w:w="120" w:type="dxa"/>
              <w:end w:w="120" w:type="dxa"/>
            </w:tcMar>
          </w:tcPr>
          <w:p>
            <w:r>
              <w:rPr>
                <w:sz w:val="18"/>
              </w:rPr>
              <w:t>15</w:t>
            </w:r>
          </w:p>
        </w:tc>
        <w:tc>
          <w:tcPr>
            <w:tcW w:type="dxa" w:w="1440"/>
            <w:vAlign w:val="center"/>
            <w:tcMar>
              <w:top w:w="80" w:type="dxa"/>
              <w:bottom w:w="80" w:type="dxa"/>
              <w:start w:w="120" w:type="dxa"/>
              <w:end w:w="120" w:type="dxa"/>
            </w:tcMar>
          </w:tcPr>
          <w:p>
            <w:r>
              <w:rPr>
                <w:sz w:val="18"/>
              </w:rPr>
              <w:t>Concat</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Combina detalle fino del backbone con informacion semantica.</w:t>
            </w:r>
          </w:p>
        </w:tc>
      </w:tr>
      <w:tr>
        <w:tc>
          <w:tcPr>
            <w:tcW w:type="dxa" w:w="792"/>
            <w:vAlign w:val="center"/>
            <w:tcMar>
              <w:top w:w="80" w:type="dxa"/>
              <w:bottom w:w="80" w:type="dxa"/>
              <w:start w:w="120" w:type="dxa"/>
              <w:end w:w="120" w:type="dxa"/>
            </w:tcMar>
          </w:tcPr>
          <w:p>
            <w:r>
              <w:rPr>
                <w:sz w:val="18"/>
              </w:rPr>
              <w:t>16</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512 -&gt; 128</w:t>
            </w:r>
          </w:p>
        </w:tc>
        <w:tc>
          <w:tcPr>
            <w:tcW w:type="dxa" w:w="5184"/>
            <w:vAlign w:val="center"/>
            <w:tcMar>
              <w:top w:w="80" w:type="dxa"/>
              <w:bottom w:w="80" w:type="dxa"/>
              <w:start w:w="120" w:type="dxa"/>
              <w:end w:w="120" w:type="dxa"/>
            </w:tcMar>
          </w:tcPr>
          <w:p>
            <w:r>
              <w:rPr>
                <w:sz w:val="18"/>
              </w:rPr>
              <w:t>Refina caracteristicas para escala fina.</w:t>
            </w:r>
          </w:p>
        </w:tc>
      </w:tr>
      <w:tr>
        <w:tc>
          <w:tcPr>
            <w:tcW w:type="dxa" w:w="792"/>
            <w:vAlign w:val="center"/>
            <w:tcMar>
              <w:top w:w="80" w:type="dxa"/>
              <w:bottom w:w="80" w:type="dxa"/>
              <w:start w:w="120" w:type="dxa"/>
              <w:end w:w="120" w:type="dxa"/>
            </w:tcMar>
          </w:tcPr>
          <w:p>
            <w:r>
              <w:rPr>
                <w:sz w:val="18"/>
              </w:rPr>
              <w:t>17</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128 -&gt; 128</w:t>
            </w:r>
          </w:p>
        </w:tc>
        <w:tc>
          <w:tcPr>
            <w:tcW w:type="dxa" w:w="5184"/>
            <w:vAlign w:val="center"/>
            <w:tcMar>
              <w:top w:w="80" w:type="dxa"/>
              <w:bottom w:w="80" w:type="dxa"/>
              <w:start w:w="120" w:type="dxa"/>
              <w:end w:w="120" w:type="dxa"/>
            </w:tcMar>
          </w:tcPr>
          <w:p>
            <w:r>
              <w:rPr>
                <w:sz w:val="18"/>
              </w:rPr>
              <w:t>Downsampling en el neck para reconstruir piramide multi-escala.</w:t>
            </w:r>
          </w:p>
        </w:tc>
      </w:tr>
      <w:tr>
        <w:tc>
          <w:tcPr>
            <w:tcW w:type="dxa" w:w="792"/>
            <w:vAlign w:val="center"/>
            <w:tcMar>
              <w:top w:w="80" w:type="dxa"/>
              <w:bottom w:w="80" w:type="dxa"/>
              <w:start w:w="120" w:type="dxa"/>
              <w:end w:w="120" w:type="dxa"/>
            </w:tcMar>
          </w:tcPr>
          <w:p>
            <w:r>
              <w:rPr>
                <w:sz w:val="18"/>
              </w:rPr>
              <w:t>18</w:t>
            </w:r>
          </w:p>
        </w:tc>
        <w:tc>
          <w:tcPr>
            <w:tcW w:type="dxa" w:w="1440"/>
            <w:vAlign w:val="center"/>
            <w:tcMar>
              <w:top w:w="80" w:type="dxa"/>
              <w:bottom w:w="80" w:type="dxa"/>
              <w:start w:w="120" w:type="dxa"/>
              <w:end w:w="120" w:type="dxa"/>
            </w:tcMar>
          </w:tcPr>
          <w:p>
            <w:r>
              <w:rPr>
                <w:sz w:val="18"/>
              </w:rPr>
              <w:t>Concat</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Fusiona escala fina y media.</w:t>
            </w:r>
          </w:p>
        </w:tc>
      </w:tr>
      <w:tr>
        <w:tc>
          <w:tcPr>
            <w:tcW w:type="dxa" w:w="792"/>
            <w:vAlign w:val="center"/>
            <w:tcMar>
              <w:top w:w="80" w:type="dxa"/>
              <w:bottom w:w="80" w:type="dxa"/>
              <w:start w:w="120" w:type="dxa"/>
              <w:end w:w="120" w:type="dxa"/>
            </w:tcMar>
          </w:tcPr>
          <w:p>
            <w:r>
              <w:rPr>
                <w:sz w:val="18"/>
              </w:rPr>
              <w:t>19</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384 -&gt; 256</w:t>
            </w:r>
          </w:p>
        </w:tc>
        <w:tc>
          <w:tcPr>
            <w:tcW w:type="dxa" w:w="5184"/>
            <w:vAlign w:val="center"/>
            <w:tcMar>
              <w:top w:w="80" w:type="dxa"/>
              <w:bottom w:w="80" w:type="dxa"/>
              <w:start w:w="120" w:type="dxa"/>
              <w:end w:w="120" w:type="dxa"/>
            </w:tcMar>
          </w:tcPr>
          <w:p>
            <w:r>
              <w:rPr>
                <w:sz w:val="18"/>
              </w:rPr>
              <w:t>Refina escala media para deteccion estable.</w:t>
            </w:r>
          </w:p>
        </w:tc>
      </w:tr>
      <w:tr>
        <w:tc>
          <w:tcPr>
            <w:tcW w:type="dxa" w:w="792"/>
            <w:vAlign w:val="center"/>
            <w:tcMar>
              <w:top w:w="80" w:type="dxa"/>
              <w:bottom w:w="80" w:type="dxa"/>
              <w:start w:w="120" w:type="dxa"/>
              <w:end w:w="120" w:type="dxa"/>
            </w:tcMar>
          </w:tcPr>
          <w:p>
            <w:r>
              <w:rPr>
                <w:sz w:val="18"/>
              </w:rPr>
              <w:t>20</w:t>
            </w:r>
          </w:p>
        </w:tc>
        <w:tc>
          <w:tcPr>
            <w:tcW w:type="dxa" w:w="1440"/>
            <w:vAlign w:val="center"/>
            <w:tcMar>
              <w:top w:w="80" w:type="dxa"/>
              <w:bottom w:w="80" w:type="dxa"/>
              <w:start w:w="120" w:type="dxa"/>
              <w:end w:w="120" w:type="dxa"/>
            </w:tcMar>
          </w:tcPr>
          <w:p>
            <w:r>
              <w:rPr>
                <w:sz w:val="18"/>
              </w:rPr>
              <w:t>Conv</w:t>
            </w:r>
          </w:p>
        </w:tc>
        <w:tc>
          <w:tcPr>
            <w:tcW w:type="dxa" w:w="1656"/>
            <w:vAlign w:val="center"/>
            <w:tcMar>
              <w:top w:w="80" w:type="dxa"/>
              <w:bottom w:w="80" w:type="dxa"/>
              <w:start w:w="120" w:type="dxa"/>
              <w:end w:w="120" w:type="dxa"/>
            </w:tcMar>
          </w:tcPr>
          <w:p>
            <w:r>
              <w:rPr>
                <w:sz w:val="18"/>
              </w:rPr>
              <w:t>256 -&gt; 256</w:t>
            </w:r>
          </w:p>
        </w:tc>
        <w:tc>
          <w:tcPr>
            <w:tcW w:type="dxa" w:w="5184"/>
            <w:vAlign w:val="center"/>
            <w:tcMar>
              <w:top w:w="80" w:type="dxa"/>
              <w:bottom w:w="80" w:type="dxa"/>
              <w:start w:w="120" w:type="dxa"/>
              <w:end w:w="120" w:type="dxa"/>
            </w:tcMar>
          </w:tcPr>
          <w:p>
            <w:r>
              <w:rPr>
                <w:sz w:val="18"/>
              </w:rPr>
              <w:t>Downsampling hacia escala grande.</w:t>
            </w:r>
          </w:p>
        </w:tc>
      </w:tr>
      <w:tr>
        <w:tc>
          <w:tcPr>
            <w:tcW w:type="dxa" w:w="792"/>
            <w:vAlign w:val="center"/>
            <w:tcMar>
              <w:top w:w="80" w:type="dxa"/>
              <w:bottom w:w="80" w:type="dxa"/>
              <w:start w:w="120" w:type="dxa"/>
              <w:end w:w="120" w:type="dxa"/>
            </w:tcMar>
          </w:tcPr>
          <w:p>
            <w:r>
              <w:rPr>
                <w:sz w:val="18"/>
              </w:rPr>
              <w:t>21</w:t>
            </w:r>
          </w:p>
        </w:tc>
        <w:tc>
          <w:tcPr>
            <w:tcW w:type="dxa" w:w="1440"/>
            <w:vAlign w:val="center"/>
            <w:tcMar>
              <w:top w:w="80" w:type="dxa"/>
              <w:bottom w:w="80" w:type="dxa"/>
              <w:start w:w="120" w:type="dxa"/>
              <w:end w:w="120" w:type="dxa"/>
            </w:tcMar>
          </w:tcPr>
          <w:p>
            <w:r>
              <w:rPr>
                <w:sz w:val="18"/>
              </w:rPr>
              <w:t>Concat</w:t>
            </w:r>
          </w:p>
        </w:tc>
        <w:tc>
          <w:tcPr>
            <w:tcW w:type="dxa" w:w="1656"/>
            <w:vAlign w:val="center"/>
            <w:tcMar>
              <w:top w:w="80" w:type="dxa"/>
              <w:bottom w:w="80" w:type="dxa"/>
              <w:start w:w="120" w:type="dxa"/>
              <w:end w:w="120" w:type="dxa"/>
            </w:tcMar>
          </w:tcPr>
          <w:p>
            <w:r>
              <w:rPr>
                <w:sz w:val="18"/>
              </w:rPr>
              <w:t>-</w:t>
            </w:r>
          </w:p>
        </w:tc>
        <w:tc>
          <w:tcPr>
            <w:tcW w:type="dxa" w:w="5184"/>
            <w:vAlign w:val="center"/>
            <w:tcMar>
              <w:top w:w="80" w:type="dxa"/>
              <w:bottom w:w="80" w:type="dxa"/>
              <w:start w:w="120" w:type="dxa"/>
              <w:end w:w="120" w:type="dxa"/>
            </w:tcMar>
          </w:tcPr>
          <w:p>
            <w:r>
              <w:rPr>
                <w:sz w:val="18"/>
              </w:rPr>
              <w:t>Fusiona informacion de alto nivel.</w:t>
            </w:r>
          </w:p>
        </w:tc>
      </w:tr>
      <w:tr>
        <w:tc>
          <w:tcPr>
            <w:tcW w:type="dxa" w:w="792"/>
            <w:vAlign w:val="center"/>
            <w:tcMar>
              <w:top w:w="80" w:type="dxa"/>
              <w:bottom w:w="80" w:type="dxa"/>
              <w:start w:w="120" w:type="dxa"/>
              <w:end w:w="120" w:type="dxa"/>
            </w:tcMar>
          </w:tcPr>
          <w:p>
            <w:r>
              <w:rPr>
                <w:sz w:val="18"/>
              </w:rPr>
              <w:t>22</w:t>
            </w:r>
          </w:p>
        </w:tc>
        <w:tc>
          <w:tcPr>
            <w:tcW w:type="dxa" w:w="1440"/>
            <w:vAlign w:val="center"/>
            <w:tcMar>
              <w:top w:w="80" w:type="dxa"/>
              <w:bottom w:w="80" w:type="dxa"/>
              <w:start w:w="120" w:type="dxa"/>
              <w:end w:w="120" w:type="dxa"/>
            </w:tcMar>
          </w:tcPr>
          <w:p>
            <w:r>
              <w:rPr>
                <w:sz w:val="18"/>
              </w:rPr>
              <w:t>C3k2</w:t>
            </w:r>
          </w:p>
        </w:tc>
        <w:tc>
          <w:tcPr>
            <w:tcW w:type="dxa" w:w="1656"/>
            <w:vAlign w:val="center"/>
            <w:tcMar>
              <w:top w:w="80" w:type="dxa"/>
              <w:bottom w:w="80" w:type="dxa"/>
              <w:start w:w="120" w:type="dxa"/>
              <w:end w:w="120" w:type="dxa"/>
            </w:tcMar>
          </w:tcPr>
          <w:p>
            <w:r>
              <w:rPr>
                <w:sz w:val="18"/>
              </w:rPr>
              <w:t>768 -&gt; 512</w:t>
            </w:r>
          </w:p>
        </w:tc>
        <w:tc>
          <w:tcPr>
            <w:tcW w:type="dxa" w:w="5184"/>
            <w:vAlign w:val="center"/>
            <w:tcMar>
              <w:top w:w="80" w:type="dxa"/>
              <w:bottom w:w="80" w:type="dxa"/>
              <w:start w:w="120" w:type="dxa"/>
              <w:end w:w="120" w:type="dxa"/>
            </w:tcMar>
          </w:tcPr>
          <w:p>
            <w:r>
              <w:rPr>
                <w:sz w:val="18"/>
              </w:rPr>
              <w:t>Refina escala grande para objetos completos.</w:t>
            </w:r>
          </w:p>
        </w:tc>
      </w:tr>
      <w:tr>
        <w:tc>
          <w:tcPr>
            <w:tcW w:type="dxa" w:w="792"/>
            <w:vAlign w:val="center"/>
            <w:tcMar>
              <w:top w:w="80" w:type="dxa"/>
              <w:bottom w:w="80" w:type="dxa"/>
              <w:start w:w="120" w:type="dxa"/>
              <w:end w:w="120" w:type="dxa"/>
            </w:tcMar>
          </w:tcPr>
          <w:p>
            <w:r>
              <w:rPr>
                <w:sz w:val="18"/>
              </w:rPr>
              <w:t>23</w:t>
            </w:r>
          </w:p>
        </w:tc>
        <w:tc>
          <w:tcPr>
            <w:tcW w:type="dxa" w:w="1440"/>
            <w:vAlign w:val="center"/>
            <w:tcMar>
              <w:top w:w="80" w:type="dxa"/>
              <w:bottom w:w="80" w:type="dxa"/>
              <w:start w:w="120" w:type="dxa"/>
              <w:end w:w="120" w:type="dxa"/>
            </w:tcMar>
          </w:tcPr>
          <w:p>
            <w:r>
              <w:rPr>
                <w:sz w:val="18"/>
              </w:rPr>
              <w:t>Detect</w:t>
            </w:r>
          </w:p>
        </w:tc>
        <w:tc>
          <w:tcPr>
            <w:tcW w:type="dxa" w:w="1656"/>
            <w:vAlign w:val="center"/>
            <w:tcMar>
              <w:top w:w="80" w:type="dxa"/>
              <w:bottom w:w="80" w:type="dxa"/>
              <w:start w:w="120" w:type="dxa"/>
              <w:end w:w="120" w:type="dxa"/>
            </w:tcMar>
          </w:tcPr>
          <w:p>
            <w:r>
              <w:rPr>
                <w:sz w:val="18"/>
              </w:rPr>
              <w:t>3 escalas -&gt; agave</w:t>
            </w:r>
          </w:p>
        </w:tc>
        <w:tc>
          <w:tcPr>
            <w:tcW w:type="dxa" w:w="5184"/>
            <w:vAlign w:val="center"/>
            <w:tcMar>
              <w:top w:w="80" w:type="dxa"/>
              <w:bottom w:w="80" w:type="dxa"/>
              <w:start w:w="120" w:type="dxa"/>
              <w:end w:w="120" w:type="dxa"/>
            </w:tcMar>
          </w:tcPr>
          <w:p>
            <w:r>
              <w:rPr>
                <w:sz w:val="18"/>
              </w:rPr>
              <w:t>Cabeza de deteccion: predice cajas, confianza y clase agave.</w:t>
            </w:r>
          </w:p>
        </w:tc>
      </w:tr>
    </w:tbl>
    <w:p>
      <w:pPr>
        <w:pStyle w:val="Heading1"/>
      </w:pPr>
      <w:r>
        <w:t>7. Para que sirve cada tipo de capa</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tcMar>
              <w:top w:w="80" w:type="dxa"/>
              <w:bottom w:w="80" w:type="dxa"/>
              <w:start w:w="120" w:type="dxa"/>
              <w:end w:w="120" w:type="dxa"/>
            </w:tcMar>
            <w:shd w:fill="F2F4F7"/>
          </w:tcPr>
          <w:p>
            <w:pPr>
              <w:jc w:val="center"/>
            </w:pPr>
            <w:r>
              <w:rPr>
                <w:b/>
                <w:sz w:val="18"/>
              </w:rPr>
              <w:t>Concepto</w:t>
            </w:r>
          </w:p>
        </w:tc>
        <w:tc>
          <w:tcPr>
            <w:tcW w:type="dxa" w:w="6840"/>
            <w:vAlign w:val="center"/>
            <w:tcMar>
              <w:top w:w="80" w:type="dxa"/>
              <w:bottom w:w="80" w:type="dxa"/>
              <w:start w:w="120" w:type="dxa"/>
              <w:end w:w="120" w:type="dxa"/>
            </w:tcMar>
            <w:shd w:fill="F2F4F7"/>
          </w:tcPr>
          <w:p>
            <w:pPr>
              <w:jc w:val="center"/>
            </w:pPr>
            <w:r>
              <w:rPr>
                <w:b/>
                <w:sz w:val="18"/>
              </w:rPr>
              <w:t>Explicacion</w:t>
            </w:r>
          </w:p>
        </w:tc>
      </w:tr>
      <w:tr>
        <w:tc>
          <w:tcPr>
            <w:tcW w:type="dxa" w:w="2232"/>
            <w:vAlign w:val="center"/>
            <w:tcMar>
              <w:top w:w="80" w:type="dxa"/>
              <w:bottom w:w="80" w:type="dxa"/>
              <w:start w:w="120" w:type="dxa"/>
              <w:end w:w="120" w:type="dxa"/>
            </w:tcMar>
          </w:tcPr>
          <w:p>
            <w:r>
              <w:rPr>
                <w:sz w:val="18"/>
              </w:rPr>
              <w:t>Conv2D</w:t>
            </w:r>
          </w:p>
        </w:tc>
        <w:tc>
          <w:tcPr>
            <w:tcW w:type="dxa" w:w="6840"/>
            <w:vAlign w:val="center"/>
            <w:tcMar>
              <w:top w:w="80" w:type="dxa"/>
              <w:bottom w:w="80" w:type="dxa"/>
              <w:start w:w="120" w:type="dxa"/>
              <w:end w:w="120" w:type="dxa"/>
            </w:tcMar>
          </w:tcPr>
          <w:p>
            <w:r>
              <w:rPr>
                <w:sz w:val="18"/>
              </w:rPr>
              <w:t>Aplica filtros sobre la imagen o feature map. Detecta patrones locales como bordes, lineas, texturas y formas.</w:t>
            </w:r>
          </w:p>
        </w:tc>
      </w:tr>
      <w:tr>
        <w:tc>
          <w:tcPr>
            <w:tcW w:type="dxa" w:w="2232"/>
            <w:vAlign w:val="center"/>
            <w:tcMar>
              <w:top w:w="80" w:type="dxa"/>
              <w:bottom w:w="80" w:type="dxa"/>
              <w:start w:w="120" w:type="dxa"/>
              <w:end w:w="120" w:type="dxa"/>
            </w:tcMar>
          </w:tcPr>
          <w:p>
            <w:r>
              <w:rPr>
                <w:sz w:val="18"/>
              </w:rPr>
              <w:t>BatchNorm2D</w:t>
            </w:r>
          </w:p>
        </w:tc>
        <w:tc>
          <w:tcPr>
            <w:tcW w:type="dxa" w:w="6840"/>
            <w:vAlign w:val="center"/>
            <w:tcMar>
              <w:top w:w="80" w:type="dxa"/>
              <w:bottom w:w="80" w:type="dxa"/>
              <w:start w:w="120" w:type="dxa"/>
              <w:end w:w="120" w:type="dxa"/>
            </w:tcMar>
          </w:tcPr>
          <w:p>
            <w:r>
              <w:rPr>
                <w:sz w:val="18"/>
              </w:rPr>
              <w:t>Normaliza activaciones para que el entrenamiento sea mas estable y rapido.</w:t>
            </w:r>
          </w:p>
        </w:tc>
      </w:tr>
      <w:tr>
        <w:tc>
          <w:tcPr>
            <w:tcW w:type="dxa" w:w="2232"/>
            <w:vAlign w:val="center"/>
            <w:tcMar>
              <w:top w:w="80" w:type="dxa"/>
              <w:bottom w:w="80" w:type="dxa"/>
              <w:start w:w="120" w:type="dxa"/>
              <w:end w:w="120" w:type="dxa"/>
            </w:tcMar>
          </w:tcPr>
          <w:p>
            <w:r>
              <w:rPr>
                <w:sz w:val="18"/>
              </w:rPr>
              <w:t>SiLU</w:t>
            </w:r>
          </w:p>
        </w:tc>
        <w:tc>
          <w:tcPr>
            <w:tcW w:type="dxa" w:w="6840"/>
            <w:vAlign w:val="center"/>
            <w:tcMar>
              <w:top w:w="80" w:type="dxa"/>
              <w:bottom w:w="80" w:type="dxa"/>
              <w:start w:w="120" w:type="dxa"/>
              <w:end w:w="120" w:type="dxa"/>
            </w:tcMar>
          </w:tcPr>
          <w:p>
            <w:r>
              <w:rPr>
                <w:sz w:val="18"/>
              </w:rPr>
              <w:t>Funcion de activacion no lineal. Permite que la red aprenda relaciones complejas, no solo transformaciones lineales.</w:t>
            </w:r>
          </w:p>
        </w:tc>
      </w:tr>
      <w:tr>
        <w:tc>
          <w:tcPr>
            <w:tcW w:type="dxa" w:w="2232"/>
            <w:vAlign w:val="center"/>
            <w:tcMar>
              <w:top w:w="80" w:type="dxa"/>
              <w:bottom w:w="80" w:type="dxa"/>
              <w:start w:w="120" w:type="dxa"/>
              <w:end w:w="120" w:type="dxa"/>
            </w:tcMar>
          </w:tcPr>
          <w:p>
            <w:r>
              <w:rPr>
                <w:sz w:val="18"/>
              </w:rPr>
              <w:t>Bottleneck</w:t>
            </w:r>
          </w:p>
        </w:tc>
        <w:tc>
          <w:tcPr>
            <w:tcW w:type="dxa" w:w="6840"/>
            <w:vAlign w:val="center"/>
            <w:tcMar>
              <w:top w:w="80" w:type="dxa"/>
              <w:bottom w:w="80" w:type="dxa"/>
              <w:start w:w="120" w:type="dxa"/>
              <w:end w:w="120" w:type="dxa"/>
            </w:tcMar>
          </w:tcPr>
          <w:p>
            <w:r>
              <w:rPr>
                <w:sz w:val="18"/>
              </w:rPr>
              <w:t>Sub-bloque que reduce y expande canales para aprender de forma eficiente sin disparar parametros.</w:t>
            </w:r>
          </w:p>
        </w:tc>
      </w:tr>
      <w:tr>
        <w:tc>
          <w:tcPr>
            <w:tcW w:type="dxa" w:w="2232"/>
            <w:vAlign w:val="center"/>
            <w:tcMar>
              <w:top w:w="80" w:type="dxa"/>
              <w:bottom w:w="80" w:type="dxa"/>
              <w:start w:w="120" w:type="dxa"/>
              <w:end w:w="120" w:type="dxa"/>
            </w:tcMar>
          </w:tcPr>
          <w:p>
            <w:r>
              <w:rPr>
                <w:sz w:val="18"/>
              </w:rPr>
              <w:t>C3k2 / C3k</w:t>
            </w:r>
          </w:p>
        </w:tc>
        <w:tc>
          <w:tcPr>
            <w:tcW w:type="dxa" w:w="6840"/>
            <w:vAlign w:val="center"/>
            <w:tcMar>
              <w:top w:w="80" w:type="dxa"/>
              <w:bottom w:w="80" w:type="dxa"/>
              <w:start w:w="120" w:type="dxa"/>
              <w:end w:w="120" w:type="dxa"/>
            </w:tcMar>
          </w:tcPr>
          <w:p>
            <w:r>
              <w:rPr>
                <w:sz w:val="18"/>
              </w:rPr>
              <w:t>Bloques compuestos tipo CSP que dividen y combinan rutas internas para mejorar aprendizaje y flujo de gradiente.</w:t>
            </w:r>
          </w:p>
        </w:tc>
      </w:tr>
      <w:tr>
        <w:tc>
          <w:tcPr>
            <w:tcW w:type="dxa" w:w="2232"/>
            <w:vAlign w:val="center"/>
            <w:tcMar>
              <w:top w:w="80" w:type="dxa"/>
              <w:bottom w:w="80" w:type="dxa"/>
              <w:start w:w="120" w:type="dxa"/>
              <w:end w:w="120" w:type="dxa"/>
            </w:tcMar>
          </w:tcPr>
          <w:p>
            <w:r>
              <w:rPr>
                <w:sz w:val="18"/>
              </w:rPr>
              <w:t>SPPF</w:t>
            </w:r>
          </w:p>
        </w:tc>
        <w:tc>
          <w:tcPr>
            <w:tcW w:type="dxa" w:w="6840"/>
            <w:vAlign w:val="center"/>
            <w:tcMar>
              <w:top w:w="80" w:type="dxa"/>
              <w:bottom w:w="80" w:type="dxa"/>
              <w:start w:w="120" w:type="dxa"/>
              <w:end w:w="120" w:type="dxa"/>
            </w:tcMar>
          </w:tcPr>
          <w:p>
            <w:r>
              <w:rPr>
                <w:sz w:val="18"/>
              </w:rPr>
              <w:t>Spatial Pyramid Pooling Fast. Resume contexto en varias escalas sin perder demasiada eficiencia.</w:t>
            </w:r>
          </w:p>
        </w:tc>
      </w:tr>
      <w:tr>
        <w:tc>
          <w:tcPr>
            <w:tcW w:type="dxa" w:w="2232"/>
            <w:vAlign w:val="center"/>
            <w:tcMar>
              <w:top w:w="80" w:type="dxa"/>
              <w:bottom w:w="80" w:type="dxa"/>
              <w:start w:w="120" w:type="dxa"/>
              <w:end w:w="120" w:type="dxa"/>
            </w:tcMar>
          </w:tcPr>
          <w:p>
            <w:r>
              <w:rPr>
                <w:sz w:val="18"/>
              </w:rPr>
              <w:t>C2PSA</w:t>
            </w:r>
          </w:p>
        </w:tc>
        <w:tc>
          <w:tcPr>
            <w:tcW w:type="dxa" w:w="6840"/>
            <w:vAlign w:val="center"/>
            <w:tcMar>
              <w:top w:w="80" w:type="dxa"/>
              <w:bottom w:w="80" w:type="dxa"/>
              <w:start w:w="120" w:type="dxa"/>
              <w:end w:w="120" w:type="dxa"/>
            </w:tcMar>
          </w:tcPr>
          <w:p>
            <w:r>
              <w:rPr>
                <w:sz w:val="18"/>
              </w:rPr>
              <w:t>Bloque de atencion que ayuda a enfatizar regiones o canales mas informativos.</w:t>
            </w:r>
          </w:p>
        </w:tc>
      </w:tr>
      <w:tr>
        <w:tc>
          <w:tcPr>
            <w:tcW w:type="dxa" w:w="2232"/>
            <w:vAlign w:val="center"/>
            <w:tcMar>
              <w:top w:w="80" w:type="dxa"/>
              <w:bottom w:w="80" w:type="dxa"/>
              <w:start w:w="120" w:type="dxa"/>
              <w:end w:w="120" w:type="dxa"/>
            </w:tcMar>
          </w:tcPr>
          <w:p>
            <w:r>
              <w:rPr>
                <w:sz w:val="18"/>
              </w:rPr>
              <w:t>Upsample</w:t>
            </w:r>
          </w:p>
        </w:tc>
        <w:tc>
          <w:tcPr>
            <w:tcW w:type="dxa" w:w="6840"/>
            <w:vAlign w:val="center"/>
            <w:tcMar>
              <w:top w:w="80" w:type="dxa"/>
              <w:bottom w:w="80" w:type="dxa"/>
              <w:start w:w="120" w:type="dxa"/>
              <w:end w:w="120" w:type="dxa"/>
            </w:tcMar>
          </w:tcPr>
          <w:p>
            <w:r>
              <w:rPr>
                <w:sz w:val="18"/>
              </w:rPr>
              <w:t>Aumenta resolucion de mapas para recuperar detalle espacial.</w:t>
            </w:r>
          </w:p>
        </w:tc>
      </w:tr>
      <w:tr>
        <w:tc>
          <w:tcPr>
            <w:tcW w:type="dxa" w:w="2232"/>
            <w:vAlign w:val="center"/>
            <w:tcMar>
              <w:top w:w="80" w:type="dxa"/>
              <w:bottom w:w="80" w:type="dxa"/>
              <w:start w:w="120" w:type="dxa"/>
              <w:end w:w="120" w:type="dxa"/>
            </w:tcMar>
          </w:tcPr>
          <w:p>
            <w:r>
              <w:rPr>
                <w:sz w:val="18"/>
              </w:rPr>
              <w:t>Concat</w:t>
            </w:r>
          </w:p>
        </w:tc>
        <w:tc>
          <w:tcPr>
            <w:tcW w:type="dxa" w:w="6840"/>
            <w:vAlign w:val="center"/>
            <w:tcMar>
              <w:top w:w="80" w:type="dxa"/>
              <w:bottom w:w="80" w:type="dxa"/>
              <w:start w:w="120" w:type="dxa"/>
              <w:end w:w="120" w:type="dxa"/>
            </w:tcMar>
          </w:tcPr>
          <w:p>
            <w:r>
              <w:rPr>
                <w:sz w:val="18"/>
              </w:rPr>
              <w:t>Une mapas de caracteristicas de diferentes etapas para mezclar detalle fino y contexto profundo.</w:t>
            </w:r>
          </w:p>
        </w:tc>
      </w:tr>
      <w:tr>
        <w:tc>
          <w:tcPr>
            <w:tcW w:type="dxa" w:w="2232"/>
            <w:vAlign w:val="center"/>
            <w:tcMar>
              <w:top w:w="80" w:type="dxa"/>
              <w:bottom w:w="80" w:type="dxa"/>
              <w:start w:w="120" w:type="dxa"/>
              <w:end w:w="120" w:type="dxa"/>
            </w:tcMar>
          </w:tcPr>
          <w:p>
            <w:r>
              <w:rPr>
                <w:sz w:val="18"/>
              </w:rPr>
              <w:t>Detect</w:t>
            </w:r>
          </w:p>
        </w:tc>
        <w:tc>
          <w:tcPr>
            <w:tcW w:type="dxa" w:w="6840"/>
            <w:vAlign w:val="center"/>
            <w:tcMar>
              <w:top w:w="80" w:type="dxa"/>
              <w:bottom w:w="80" w:type="dxa"/>
              <w:start w:w="120" w:type="dxa"/>
              <w:end w:w="120" w:type="dxa"/>
            </w:tcMar>
          </w:tcPr>
          <w:p>
            <w:r>
              <w:rPr>
                <w:sz w:val="18"/>
              </w:rPr>
              <w:t>Capa final que predice cajas, confianza y clase agave en varias escalas.</w:t>
            </w:r>
          </w:p>
        </w:tc>
      </w:tr>
    </w:tbl>
    <w:p>
      <w:pPr>
        <w:pStyle w:val="Heading1"/>
      </w:pPr>
      <w:r>
        <w:t>8. Conteo de parametros por bloque</w:t>
      </w:r>
    </w:p>
    <w:p>
      <w:r>
        <w:t>El conteo de parametros indica cuanta capacidad de aprendizaje tiene cada bloque. Los bloques profundos y la cabeza de deteccion concentran una parte importante de los parametros porque trabajan con representaciones mas complejas.</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080"/>
            <w:vAlign w:val="center"/>
            <w:tcMar>
              <w:top w:w="80" w:type="dxa"/>
              <w:bottom w:w="80" w:type="dxa"/>
              <w:start w:w="120" w:type="dxa"/>
              <w:end w:w="120" w:type="dxa"/>
            </w:tcMar>
            <w:shd w:fill="F2F4F7"/>
          </w:tcPr>
          <w:p>
            <w:pPr>
              <w:jc w:val="center"/>
            </w:pPr>
            <w:r>
              <w:rPr>
                <w:b/>
                <w:sz w:val="18"/>
              </w:rPr>
              <w:t>Bloque</w:t>
            </w:r>
          </w:p>
        </w:tc>
        <w:tc>
          <w:tcPr>
            <w:tcW w:type="dxa" w:w="3024"/>
            <w:vAlign w:val="center"/>
            <w:tcMar>
              <w:top w:w="80" w:type="dxa"/>
              <w:bottom w:w="80" w:type="dxa"/>
              <w:start w:w="120" w:type="dxa"/>
              <w:end w:w="120" w:type="dxa"/>
            </w:tcMar>
            <w:shd w:fill="F2F4F7"/>
          </w:tcPr>
          <w:p>
            <w:pPr>
              <w:jc w:val="center"/>
            </w:pPr>
            <w:r>
              <w:rPr>
                <w:b/>
                <w:sz w:val="18"/>
              </w:rPr>
              <w:t>Tipo</w:t>
            </w:r>
          </w:p>
        </w:tc>
        <w:tc>
          <w:tcPr>
            <w:tcW w:type="dxa" w:w="2304"/>
            <w:vAlign w:val="center"/>
            <w:tcMar>
              <w:top w:w="80" w:type="dxa"/>
              <w:bottom w:w="80" w:type="dxa"/>
              <w:start w:w="120" w:type="dxa"/>
              <w:end w:w="120" w:type="dxa"/>
            </w:tcMar>
            <w:shd w:fill="F2F4F7"/>
          </w:tcPr>
          <w:p>
            <w:pPr>
              <w:jc w:val="center"/>
            </w:pPr>
            <w:r>
              <w:rPr>
                <w:b/>
                <w:sz w:val="18"/>
              </w:rPr>
              <w:t>Parametros</w:t>
            </w:r>
          </w:p>
        </w:tc>
      </w:tr>
      <w:tr>
        <w:tc>
          <w:tcPr>
            <w:tcW w:type="dxa" w:w="1080"/>
            <w:vAlign w:val="center"/>
            <w:tcMar>
              <w:top w:w="80" w:type="dxa"/>
              <w:bottom w:w="80" w:type="dxa"/>
              <w:start w:w="120" w:type="dxa"/>
              <w:end w:w="120" w:type="dxa"/>
            </w:tcMar>
          </w:tcPr>
          <w:p>
            <w:pPr>
              <w:jc w:val="center"/>
            </w:pPr>
            <w:r>
              <w:rPr>
                <w:sz w:val="18"/>
              </w:rPr>
              <w:t>00</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928</w:t>
            </w:r>
          </w:p>
        </w:tc>
      </w:tr>
      <w:tr>
        <w:tc>
          <w:tcPr>
            <w:tcW w:type="dxa" w:w="1080"/>
            <w:vAlign w:val="center"/>
            <w:tcMar>
              <w:top w:w="80" w:type="dxa"/>
              <w:bottom w:w="80" w:type="dxa"/>
              <w:start w:w="120" w:type="dxa"/>
              <w:end w:w="120" w:type="dxa"/>
            </w:tcMar>
          </w:tcPr>
          <w:p>
            <w:pPr>
              <w:jc w:val="center"/>
            </w:pPr>
            <w:r>
              <w:rPr>
                <w:sz w:val="18"/>
              </w:rPr>
              <w:t>01</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18,560</w:t>
            </w:r>
          </w:p>
        </w:tc>
      </w:tr>
      <w:tr>
        <w:tc>
          <w:tcPr>
            <w:tcW w:type="dxa" w:w="1080"/>
            <w:vAlign w:val="center"/>
            <w:tcMar>
              <w:top w:w="80" w:type="dxa"/>
              <w:bottom w:w="80" w:type="dxa"/>
              <w:start w:w="120" w:type="dxa"/>
              <w:end w:w="120" w:type="dxa"/>
            </w:tcMar>
          </w:tcPr>
          <w:p>
            <w:pPr>
              <w:jc w:val="center"/>
            </w:pPr>
            <w:r>
              <w:rPr>
                <w:sz w:val="18"/>
              </w:rPr>
              <w:t>02</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26,080</w:t>
            </w:r>
          </w:p>
        </w:tc>
      </w:tr>
      <w:tr>
        <w:tc>
          <w:tcPr>
            <w:tcW w:type="dxa" w:w="1080"/>
            <w:vAlign w:val="center"/>
            <w:tcMar>
              <w:top w:w="80" w:type="dxa"/>
              <w:bottom w:w="80" w:type="dxa"/>
              <w:start w:w="120" w:type="dxa"/>
              <w:end w:w="120" w:type="dxa"/>
            </w:tcMar>
          </w:tcPr>
          <w:p>
            <w:pPr>
              <w:jc w:val="center"/>
            </w:pPr>
            <w:r>
              <w:rPr>
                <w:sz w:val="18"/>
              </w:rPr>
              <w:t>03</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147,712</w:t>
            </w:r>
          </w:p>
        </w:tc>
      </w:tr>
      <w:tr>
        <w:tc>
          <w:tcPr>
            <w:tcW w:type="dxa" w:w="1080"/>
            <w:vAlign w:val="center"/>
            <w:tcMar>
              <w:top w:w="80" w:type="dxa"/>
              <w:bottom w:w="80" w:type="dxa"/>
              <w:start w:w="120" w:type="dxa"/>
              <w:end w:w="120" w:type="dxa"/>
            </w:tcMar>
          </w:tcPr>
          <w:p>
            <w:pPr>
              <w:jc w:val="center"/>
            </w:pPr>
            <w:r>
              <w:rPr>
                <w:sz w:val="18"/>
              </w:rPr>
              <w:t>04</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103,360</w:t>
            </w:r>
          </w:p>
        </w:tc>
      </w:tr>
      <w:tr>
        <w:tc>
          <w:tcPr>
            <w:tcW w:type="dxa" w:w="1080"/>
            <w:vAlign w:val="center"/>
            <w:tcMar>
              <w:top w:w="80" w:type="dxa"/>
              <w:bottom w:w="80" w:type="dxa"/>
              <w:start w:w="120" w:type="dxa"/>
              <w:end w:w="120" w:type="dxa"/>
            </w:tcMar>
          </w:tcPr>
          <w:p>
            <w:pPr>
              <w:jc w:val="center"/>
            </w:pPr>
            <w:r>
              <w:rPr>
                <w:sz w:val="18"/>
              </w:rPr>
              <w:t>05</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590,336</w:t>
            </w:r>
          </w:p>
        </w:tc>
      </w:tr>
      <w:tr>
        <w:tc>
          <w:tcPr>
            <w:tcW w:type="dxa" w:w="1080"/>
            <w:vAlign w:val="center"/>
            <w:tcMar>
              <w:top w:w="80" w:type="dxa"/>
              <w:bottom w:w="80" w:type="dxa"/>
              <w:start w:w="120" w:type="dxa"/>
              <w:end w:w="120" w:type="dxa"/>
            </w:tcMar>
          </w:tcPr>
          <w:p>
            <w:pPr>
              <w:jc w:val="center"/>
            </w:pPr>
            <w:r>
              <w:rPr>
                <w:sz w:val="18"/>
              </w:rPr>
              <w:t>06</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346,112</w:t>
            </w:r>
          </w:p>
        </w:tc>
      </w:tr>
      <w:tr>
        <w:tc>
          <w:tcPr>
            <w:tcW w:type="dxa" w:w="1080"/>
            <w:vAlign w:val="center"/>
            <w:tcMar>
              <w:top w:w="80" w:type="dxa"/>
              <w:bottom w:w="80" w:type="dxa"/>
              <w:start w:w="120" w:type="dxa"/>
              <w:end w:w="120" w:type="dxa"/>
            </w:tcMar>
          </w:tcPr>
          <w:p>
            <w:pPr>
              <w:jc w:val="center"/>
            </w:pPr>
            <w:r>
              <w:rPr>
                <w:sz w:val="18"/>
              </w:rPr>
              <w:t>07</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1,180,672</w:t>
            </w:r>
          </w:p>
        </w:tc>
      </w:tr>
      <w:tr>
        <w:tc>
          <w:tcPr>
            <w:tcW w:type="dxa" w:w="1080"/>
            <w:vAlign w:val="center"/>
            <w:tcMar>
              <w:top w:w="80" w:type="dxa"/>
              <w:bottom w:w="80" w:type="dxa"/>
              <w:start w:w="120" w:type="dxa"/>
              <w:end w:w="120" w:type="dxa"/>
            </w:tcMar>
          </w:tcPr>
          <w:p>
            <w:pPr>
              <w:jc w:val="center"/>
            </w:pPr>
            <w:r>
              <w:rPr>
                <w:sz w:val="18"/>
              </w:rPr>
              <w:t>08</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1,380,352</w:t>
            </w:r>
          </w:p>
        </w:tc>
      </w:tr>
      <w:tr>
        <w:tc>
          <w:tcPr>
            <w:tcW w:type="dxa" w:w="1080"/>
            <w:vAlign w:val="center"/>
            <w:tcMar>
              <w:top w:w="80" w:type="dxa"/>
              <w:bottom w:w="80" w:type="dxa"/>
              <w:start w:w="120" w:type="dxa"/>
              <w:end w:w="120" w:type="dxa"/>
            </w:tcMar>
          </w:tcPr>
          <w:p>
            <w:pPr>
              <w:jc w:val="center"/>
            </w:pPr>
            <w:r>
              <w:rPr>
                <w:sz w:val="18"/>
              </w:rPr>
              <w:t>09</w:t>
            </w:r>
          </w:p>
        </w:tc>
        <w:tc>
          <w:tcPr>
            <w:tcW w:type="dxa" w:w="3024"/>
            <w:vAlign w:val="center"/>
            <w:tcMar>
              <w:top w:w="80" w:type="dxa"/>
              <w:bottom w:w="80" w:type="dxa"/>
              <w:start w:w="120" w:type="dxa"/>
              <w:end w:w="120" w:type="dxa"/>
            </w:tcMar>
          </w:tcPr>
          <w:p>
            <w:r>
              <w:rPr>
                <w:sz w:val="18"/>
              </w:rPr>
              <w:t>SPPF</w:t>
            </w:r>
          </w:p>
        </w:tc>
        <w:tc>
          <w:tcPr>
            <w:tcW w:type="dxa" w:w="2304"/>
            <w:vAlign w:val="center"/>
            <w:tcMar>
              <w:top w:w="80" w:type="dxa"/>
              <w:bottom w:w="80" w:type="dxa"/>
              <w:start w:w="120" w:type="dxa"/>
              <w:end w:w="120" w:type="dxa"/>
            </w:tcMar>
          </w:tcPr>
          <w:p>
            <w:pPr>
              <w:jc w:val="right"/>
            </w:pPr>
            <w:r>
              <w:rPr>
                <w:sz w:val="18"/>
              </w:rPr>
              <w:t>656,896</w:t>
            </w:r>
          </w:p>
        </w:tc>
      </w:tr>
      <w:tr>
        <w:tc>
          <w:tcPr>
            <w:tcW w:type="dxa" w:w="1080"/>
            <w:vAlign w:val="center"/>
            <w:tcMar>
              <w:top w:w="80" w:type="dxa"/>
              <w:bottom w:w="80" w:type="dxa"/>
              <w:start w:w="120" w:type="dxa"/>
              <w:end w:w="120" w:type="dxa"/>
            </w:tcMar>
          </w:tcPr>
          <w:p>
            <w:pPr>
              <w:jc w:val="center"/>
            </w:pPr>
            <w:r>
              <w:rPr>
                <w:sz w:val="18"/>
              </w:rPr>
              <w:t>10</w:t>
            </w:r>
          </w:p>
        </w:tc>
        <w:tc>
          <w:tcPr>
            <w:tcW w:type="dxa" w:w="3024"/>
            <w:vAlign w:val="center"/>
            <w:tcMar>
              <w:top w:w="80" w:type="dxa"/>
              <w:bottom w:w="80" w:type="dxa"/>
              <w:start w:w="120" w:type="dxa"/>
              <w:end w:w="120" w:type="dxa"/>
            </w:tcMar>
          </w:tcPr>
          <w:p>
            <w:r>
              <w:rPr>
                <w:sz w:val="18"/>
              </w:rPr>
              <w:t>C2PSA</w:t>
            </w:r>
          </w:p>
        </w:tc>
        <w:tc>
          <w:tcPr>
            <w:tcW w:type="dxa" w:w="2304"/>
            <w:vAlign w:val="center"/>
            <w:tcMar>
              <w:top w:w="80" w:type="dxa"/>
              <w:bottom w:w="80" w:type="dxa"/>
              <w:start w:w="120" w:type="dxa"/>
              <w:end w:w="120" w:type="dxa"/>
            </w:tcMar>
          </w:tcPr>
          <w:p>
            <w:pPr>
              <w:jc w:val="right"/>
            </w:pPr>
            <w:r>
              <w:rPr>
                <w:sz w:val="18"/>
              </w:rPr>
              <w:t>990,976</w:t>
            </w:r>
          </w:p>
        </w:tc>
      </w:tr>
      <w:tr>
        <w:tc>
          <w:tcPr>
            <w:tcW w:type="dxa" w:w="1080"/>
            <w:vAlign w:val="center"/>
            <w:tcMar>
              <w:top w:w="80" w:type="dxa"/>
              <w:bottom w:w="80" w:type="dxa"/>
              <w:start w:w="120" w:type="dxa"/>
              <w:end w:w="120" w:type="dxa"/>
            </w:tcMar>
          </w:tcPr>
          <w:p>
            <w:pPr>
              <w:jc w:val="center"/>
            </w:pPr>
            <w:r>
              <w:rPr>
                <w:sz w:val="18"/>
              </w:rPr>
              <w:t>11</w:t>
            </w:r>
          </w:p>
        </w:tc>
        <w:tc>
          <w:tcPr>
            <w:tcW w:type="dxa" w:w="3024"/>
            <w:vAlign w:val="center"/>
            <w:tcMar>
              <w:top w:w="80" w:type="dxa"/>
              <w:bottom w:w="80" w:type="dxa"/>
              <w:start w:w="120" w:type="dxa"/>
              <w:end w:w="120" w:type="dxa"/>
            </w:tcMar>
          </w:tcPr>
          <w:p>
            <w:r>
              <w:rPr>
                <w:sz w:val="18"/>
              </w:rPr>
              <w:t>Upsample</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12</w:t>
            </w:r>
          </w:p>
        </w:tc>
        <w:tc>
          <w:tcPr>
            <w:tcW w:type="dxa" w:w="3024"/>
            <w:vAlign w:val="center"/>
            <w:tcMar>
              <w:top w:w="80" w:type="dxa"/>
              <w:bottom w:w="80" w:type="dxa"/>
              <w:start w:w="120" w:type="dxa"/>
              <w:end w:w="120" w:type="dxa"/>
            </w:tcMar>
          </w:tcPr>
          <w:p>
            <w:r>
              <w:rPr>
                <w:sz w:val="18"/>
              </w:rPr>
              <w:t>Concat</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13</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477,184</w:t>
            </w:r>
          </w:p>
        </w:tc>
      </w:tr>
      <w:tr>
        <w:tc>
          <w:tcPr>
            <w:tcW w:type="dxa" w:w="1080"/>
            <w:vAlign w:val="center"/>
            <w:tcMar>
              <w:top w:w="80" w:type="dxa"/>
              <w:bottom w:w="80" w:type="dxa"/>
              <w:start w:w="120" w:type="dxa"/>
              <w:end w:w="120" w:type="dxa"/>
            </w:tcMar>
          </w:tcPr>
          <w:p>
            <w:pPr>
              <w:jc w:val="center"/>
            </w:pPr>
            <w:r>
              <w:rPr>
                <w:sz w:val="18"/>
              </w:rPr>
              <w:t>14</w:t>
            </w:r>
          </w:p>
        </w:tc>
        <w:tc>
          <w:tcPr>
            <w:tcW w:type="dxa" w:w="3024"/>
            <w:vAlign w:val="center"/>
            <w:tcMar>
              <w:top w:w="80" w:type="dxa"/>
              <w:bottom w:w="80" w:type="dxa"/>
              <w:start w:w="120" w:type="dxa"/>
              <w:end w:w="120" w:type="dxa"/>
            </w:tcMar>
          </w:tcPr>
          <w:p>
            <w:r>
              <w:rPr>
                <w:sz w:val="18"/>
              </w:rPr>
              <w:t>Upsample</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15</w:t>
            </w:r>
          </w:p>
        </w:tc>
        <w:tc>
          <w:tcPr>
            <w:tcW w:type="dxa" w:w="3024"/>
            <w:vAlign w:val="center"/>
            <w:tcMar>
              <w:top w:w="80" w:type="dxa"/>
              <w:bottom w:w="80" w:type="dxa"/>
              <w:start w:w="120" w:type="dxa"/>
              <w:end w:w="120" w:type="dxa"/>
            </w:tcMar>
          </w:tcPr>
          <w:p>
            <w:r>
              <w:rPr>
                <w:sz w:val="18"/>
              </w:rPr>
              <w:t>Concat</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16</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136,192</w:t>
            </w:r>
          </w:p>
        </w:tc>
      </w:tr>
      <w:tr>
        <w:tc>
          <w:tcPr>
            <w:tcW w:type="dxa" w:w="1080"/>
            <w:vAlign w:val="center"/>
            <w:tcMar>
              <w:top w:w="80" w:type="dxa"/>
              <w:bottom w:w="80" w:type="dxa"/>
              <w:start w:w="120" w:type="dxa"/>
              <w:end w:w="120" w:type="dxa"/>
            </w:tcMar>
          </w:tcPr>
          <w:p>
            <w:pPr>
              <w:jc w:val="center"/>
            </w:pPr>
            <w:r>
              <w:rPr>
                <w:sz w:val="18"/>
              </w:rPr>
              <w:t>17</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147,712</w:t>
            </w:r>
          </w:p>
        </w:tc>
      </w:tr>
      <w:tr>
        <w:tc>
          <w:tcPr>
            <w:tcW w:type="dxa" w:w="1080"/>
            <w:vAlign w:val="center"/>
            <w:tcMar>
              <w:top w:w="80" w:type="dxa"/>
              <w:bottom w:w="80" w:type="dxa"/>
              <w:start w:w="120" w:type="dxa"/>
              <w:end w:w="120" w:type="dxa"/>
            </w:tcMar>
          </w:tcPr>
          <w:p>
            <w:pPr>
              <w:jc w:val="center"/>
            </w:pPr>
            <w:r>
              <w:rPr>
                <w:sz w:val="18"/>
              </w:rPr>
              <w:t>18</w:t>
            </w:r>
          </w:p>
        </w:tc>
        <w:tc>
          <w:tcPr>
            <w:tcW w:type="dxa" w:w="3024"/>
            <w:vAlign w:val="center"/>
            <w:tcMar>
              <w:top w:w="80" w:type="dxa"/>
              <w:bottom w:w="80" w:type="dxa"/>
              <w:start w:w="120" w:type="dxa"/>
              <w:end w:w="120" w:type="dxa"/>
            </w:tcMar>
          </w:tcPr>
          <w:p>
            <w:r>
              <w:rPr>
                <w:sz w:val="18"/>
              </w:rPr>
              <w:t>Concat</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19</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378,880</w:t>
            </w:r>
          </w:p>
        </w:tc>
      </w:tr>
      <w:tr>
        <w:tc>
          <w:tcPr>
            <w:tcW w:type="dxa" w:w="1080"/>
            <w:vAlign w:val="center"/>
            <w:tcMar>
              <w:top w:w="80" w:type="dxa"/>
              <w:bottom w:w="80" w:type="dxa"/>
              <w:start w:w="120" w:type="dxa"/>
              <w:end w:w="120" w:type="dxa"/>
            </w:tcMar>
          </w:tcPr>
          <w:p>
            <w:pPr>
              <w:jc w:val="center"/>
            </w:pPr>
            <w:r>
              <w:rPr>
                <w:sz w:val="18"/>
              </w:rPr>
              <w:t>20</w:t>
            </w:r>
          </w:p>
        </w:tc>
        <w:tc>
          <w:tcPr>
            <w:tcW w:type="dxa" w:w="3024"/>
            <w:vAlign w:val="center"/>
            <w:tcMar>
              <w:top w:w="80" w:type="dxa"/>
              <w:bottom w:w="80" w:type="dxa"/>
              <w:start w:w="120" w:type="dxa"/>
              <w:end w:w="120" w:type="dxa"/>
            </w:tcMar>
          </w:tcPr>
          <w:p>
            <w:r>
              <w:rPr>
                <w:sz w:val="18"/>
              </w:rPr>
              <w:t>Conv</w:t>
            </w:r>
          </w:p>
        </w:tc>
        <w:tc>
          <w:tcPr>
            <w:tcW w:type="dxa" w:w="2304"/>
            <w:vAlign w:val="center"/>
            <w:tcMar>
              <w:top w:w="80" w:type="dxa"/>
              <w:bottom w:w="80" w:type="dxa"/>
              <w:start w:w="120" w:type="dxa"/>
              <w:end w:w="120" w:type="dxa"/>
            </w:tcMar>
          </w:tcPr>
          <w:p>
            <w:pPr>
              <w:jc w:val="right"/>
            </w:pPr>
            <w:r>
              <w:rPr>
                <w:sz w:val="18"/>
              </w:rPr>
              <w:t>590,336</w:t>
            </w:r>
          </w:p>
        </w:tc>
      </w:tr>
      <w:tr>
        <w:tc>
          <w:tcPr>
            <w:tcW w:type="dxa" w:w="1080"/>
            <w:vAlign w:val="center"/>
            <w:tcMar>
              <w:top w:w="80" w:type="dxa"/>
              <w:bottom w:w="80" w:type="dxa"/>
              <w:start w:w="120" w:type="dxa"/>
              <w:end w:w="120" w:type="dxa"/>
            </w:tcMar>
          </w:tcPr>
          <w:p>
            <w:pPr>
              <w:jc w:val="center"/>
            </w:pPr>
            <w:r>
              <w:rPr>
                <w:sz w:val="18"/>
              </w:rPr>
              <w:t>21</w:t>
            </w:r>
          </w:p>
        </w:tc>
        <w:tc>
          <w:tcPr>
            <w:tcW w:type="dxa" w:w="3024"/>
            <w:vAlign w:val="center"/>
            <w:tcMar>
              <w:top w:w="80" w:type="dxa"/>
              <w:bottom w:w="80" w:type="dxa"/>
              <w:start w:w="120" w:type="dxa"/>
              <w:end w:w="120" w:type="dxa"/>
            </w:tcMar>
          </w:tcPr>
          <w:p>
            <w:r>
              <w:rPr>
                <w:sz w:val="18"/>
              </w:rPr>
              <w:t>Concat</w:t>
            </w:r>
          </w:p>
        </w:tc>
        <w:tc>
          <w:tcPr>
            <w:tcW w:type="dxa" w:w="2304"/>
            <w:vAlign w:val="center"/>
            <w:tcMar>
              <w:top w:w="80" w:type="dxa"/>
              <w:bottom w:w="80" w:type="dxa"/>
              <w:start w:w="120" w:type="dxa"/>
              <w:end w:w="120" w:type="dxa"/>
            </w:tcMar>
          </w:tcPr>
          <w:p>
            <w:pPr>
              <w:jc w:val="right"/>
            </w:pPr>
            <w:r>
              <w:rPr>
                <w:sz w:val="18"/>
              </w:rPr>
              <w:t>0</w:t>
            </w:r>
          </w:p>
        </w:tc>
      </w:tr>
      <w:tr>
        <w:tc>
          <w:tcPr>
            <w:tcW w:type="dxa" w:w="1080"/>
            <w:vAlign w:val="center"/>
            <w:tcMar>
              <w:top w:w="80" w:type="dxa"/>
              <w:bottom w:w="80" w:type="dxa"/>
              <w:start w:w="120" w:type="dxa"/>
              <w:end w:w="120" w:type="dxa"/>
            </w:tcMar>
          </w:tcPr>
          <w:p>
            <w:pPr>
              <w:jc w:val="center"/>
            </w:pPr>
            <w:r>
              <w:rPr>
                <w:sz w:val="18"/>
              </w:rPr>
              <w:t>22</w:t>
            </w:r>
          </w:p>
        </w:tc>
        <w:tc>
          <w:tcPr>
            <w:tcW w:type="dxa" w:w="3024"/>
            <w:vAlign w:val="center"/>
            <w:tcMar>
              <w:top w:w="80" w:type="dxa"/>
              <w:bottom w:w="80" w:type="dxa"/>
              <w:start w:w="120" w:type="dxa"/>
              <w:end w:w="120" w:type="dxa"/>
            </w:tcMar>
          </w:tcPr>
          <w:p>
            <w:r>
              <w:rPr>
                <w:sz w:val="18"/>
              </w:rPr>
              <w:t>C3k2</w:t>
            </w:r>
          </w:p>
        </w:tc>
        <w:tc>
          <w:tcPr>
            <w:tcW w:type="dxa" w:w="2304"/>
            <w:vAlign w:val="center"/>
            <w:tcMar>
              <w:top w:w="80" w:type="dxa"/>
              <w:bottom w:w="80" w:type="dxa"/>
              <w:start w:w="120" w:type="dxa"/>
              <w:end w:w="120" w:type="dxa"/>
            </w:tcMar>
          </w:tcPr>
          <w:p>
            <w:pPr>
              <w:jc w:val="right"/>
            </w:pPr>
            <w:r>
              <w:rPr>
                <w:sz w:val="18"/>
              </w:rPr>
              <w:t>1,843,712</w:t>
            </w:r>
          </w:p>
        </w:tc>
      </w:tr>
      <w:tr>
        <w:tc>
          <w:tcPr>
            <w:tcW w:type="dxa" w:w="1080"/>
            <w:vAlign w:val="center"/>
            <w:tcMar>
              <w:top w:w="80" w:type="dxa"/>
              <w:bottom w:w="80" w:type="dxa"/>
              <w:start w:w="120" w:type="dxa"/>
              <w:end w:w="120" w:type="dxa"/>
            </w:tcMar>
          </w:tcPr>
          <w:p>
            <w:pPr>
              <w:jc w:val="center"/>
            </w:pPr>
            <w:r>
              <w:rPr>
                <w:sz w:val="18"/>
              </w:rPr>
              <w:t>23</w:t>
            </w:r>
          </w:p>
        </w:tc>
        <w:tc>
          <w:tcPr>
            <w:tcW w:type="dxa" w:w="3024"/>
            <w:vAlign w:val="center"/>
            <w:tcMar>
              <w:top w:w="80" w:type="dxa"/>
              <w:bottom w:w="80" w:type="dxa"/>
              <w:start w:w="120" w:type="dxa"/>
              <w:end w:w="120" w:type="dxa"/>
            </w:tcMar>
          </w:tcPr>
          <w:p>
            <w:r>
              <w:rPr>
                <w:sz w:val="18"/>
              </w:rPr>
              <w:t>Detect</w:t>
            </w:r>
          </w:p>
        </w:tc>
        <w:tc>
          <w:tcPr>
            <w:tcW w:type="dxa" w:w="2304"/>
            <w:vAlign w:val="center"/>
            <w:tcMar>
              <w:top w:w="80" w:type="dxa"/>
              <w:bottom w:w="80" w:type="dxa"/>
              <w:start w:w="120" w:type="dxa"/>
              <w:end w:w="120" w:type="dxa"/>
            </w:tcMar>
          </w:tcPr>
          <w:p>
            <w:pPr>
              <w:jc w:val="right"/>
            </w:pPr>
            <w:r>
              <w:rPr>
                <w:sz w:val="18"/>
              </w:rPr>
              <w:t>932,638</w:t>
            </w:r>
          </w:p>
        </w:tc>
      </w:tr>
    </w:tbl>
    <w:p>
      <w:pPr>
        <w:pStyle w:val="Heading1"/>
      </w:pPr>
      <w:r>
        <w:t>9. Relacion entre arquitectura y deteccion de agave</w:t>
      </w:r>
    </w:p>
    <w:p>
      <w:pPr>
        <w:pStyle w:val="ListBullet"/>
        <w:spacing w:after="80"/>
      </w:pPr>
      <w:r>
        <w:t>Las primeras convoluciones aprenden rasgos simples: bordes de hojas, cambios de color y textura del suelo.</w:t>
      </w:r>
    </w:p>
    <w:p>
      <w:pPr>
        <w:pStyle w:val="ListBullet"/>
        <w:spacing w:after="80"/>
      </w:pPr>
      <w:r>
        <w:t>Los bloques C3k2 combinan rasgos para formar patrones mas especificos: roseta del agave, hojas alargadas y repeticion radial.</w:t>
      </w:r>
    </w:p>
    <w:p>
      <w:pPr>
        <w:pStyle w:val="ListBullet"/>
        <w:spacing w:after="80"/>
      </w:pPr>
      <w:r>
        <w:t>SPPF permite que el modelo vea contexto: diferencia entre una planta completa y fragmentos del fondo.</w:t>
      </w:r>
    </w:p>
    <w:p>
      <w:pPr>
        <w:pStyle w:val="ListBullet"/>
        <w:spacing w:after="80"/>
      </w:pPr>
      <w:r>
        <w:t>El neck con Upsample y Concat mezcla detalle fino con contexto profundo, util cuando hay agaves de tamanos diferentes.</w:t>
      </w:r>
    </w:p>
    <w:p>
      <w:pPr>
        <w:pStyle w:val="ListBullet"/>
        <w:spacing w:after="80"/>
      </w:pPr>
      <w:r>
        <w:t>La cabeza Detect genera las cajas finales y decide si cada region corresponde a la clase agave.</w:t>
      </w:r>
    </w:p>
    <w:p>
      <w:pPr>
        <w:pStyle w:val="Heading1"/>
      </w:pPr>
      <w:r>
        <w:t>10. Conclusiones especificas</w:t>
      </w:r>
    </w:p>
    <w:p>
      <w:pPr>
        <w:pStyle w:val="ListBullet"/>
        <w:spacing w:after="80"/>
      </w:pPr>
      <w:r>
        <w:t>Se corrigio el problema visual de la matriz de confusion agregando una version con contraste alto.</w:t>
      </w:r>
    </w:p>
    <w:p>
      <w:pPr>
        <w:pStyle w:val="ListBullet"/>
        <w:spacing w:after="80"/>
      </w:pPr>
      <w:r>
        <w:t>Se conservo la evidencia visual previa y se agrego una grafica de ACC operacional.</w:t>
      </w:r>
    </w:p>
    <w:p>
      <w:pPr>
        <w:pStyle w:val="ListBullet"/>
        <w:spacing w:after="80"/>
      </w:pPr>
      <w:r>
        <w:t>Se explico que ACC clasica no es la metrica principal en deteccion; se usa una aproximacion basada en F1 para presentacion.</w:t>
      </w:r>
    </w:p>
    <w:p>
      <w:pPr>
        <w:pStyle w:val="ListBullet"/>
        <w:spacing w:after="80"/>
      </w:pPr>
      <w:r>
        <w:t>La arquitectura del modelo tiene 24 bloques principales y 9,948,638 parametros.</w:t>
      </w:r>
    </w:p>
    <w:p>
      <w:pPr>
        <w:pStyle w:val="ListBullet"/>
        <w:spacing w:after="80"/>
      </w:pPr>
      <w:r>
        <w:t>El modelo combina convoluciones, bloques CSP, pooling piramidal, atencion, fusion multi-escala y cabeza de deteccion.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