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5. Diagnose Duplicate Orders</w:t>
      </w:r>
    </w:p>
    <w:p>
      <w:pPr>
        <w:pStyle w:val="Heading1"/>
      </w:pPr>
      <w:r>
        <w:t>1. Likely Failure Modes</w:t>
      </w:r>
    </w:p>
    <w:p>
      <w:pPr>
        <w:pStyle w:val="ListNumber"/>
      </w:pPr>
      <w:r>
        <w:rPr>
          <w:b/>
        </w:rPr>
        <w:t>Duplicate orders:</w:t>
      </w:r>
      <w:r>
        <w:t xml:space="preserve"> The React client retries POST /api/orders after a timeout. The first request may have succeeded, but the response was lost. Without idempotency, the retry creates another order.</w:t>
      </w:r>
    </w:p>
    <w:p>
      <w:pPr>
        <w:pStyle w:val="ListNumber"/>
      </w:pPr>
      <w:r>
        <w:rPr>
          <w:b/>
        </w:rPr>
        <w:t>Message for a missing order:</w:t>
      </w:r>
      <w:r>
        <w:t xml:space="preserve"> The API publishes OrderCreated before the database transaction commits, or the transaction rolls back after publishing. The message then refers to an order that does not exist.</w:t>
      </w:r>
    </w:p>
    <w:p>
      <w:pPr>
        <w:pStyle w:val="ListNumber"/>
      </w:pPr>
      <w:r>
        <w:rPr>
          <w:b/>
        </w:rPr>
        <w:t>SQL deadlocks:</w:t>
      </w:r>
      <w:r>
        <w:t xml:space="preserve"> Concurrent requests lock records in different orders, hold locks too long, or use inefficient queries and missing indexes.</w:t>
      </w:r>
    </w:p>
    <w:p>
      <w:pPr>
        <w:pStyle w:val="ListNumber"/>
      </w:pPr>
      <w:r>
        <w:rPr>
          <w:b/>
        </w:rPr>
        <w:t>Duplicate message processing:</w:t>
      </w:r>
      <w:r>
        <w:t xml:space="preserve"> The broker may redeliver messages. A consumer without deduplication can process the same event more than once.</w:t>
      </w:r>
    </w:p>
    <w:p>
      <w:pPr>
        <w:pStyle w:val="Heading1"/>
      </w:pPr>
      <w:r>
        <w:t>2. Practical Fix Across the Stack</w:t>
      </w:r>
    </w:p>
    <w:p>
      <w:pPr>
        <w:pStyle w:val="Heading2"/>
      </w:pPr>
      <w:r>
        <w:t>React client</w:t>
      </w:r>
    </w:p>
    <w:p>
      <w:pPr>
        <w:pStyle w:val="ListBullet"/>
      </w:pPr>
      <w:r>
        <w:t>Generate an idempotency key when the user starts a new order.</w:t>
      </w:r>
    </w:p>
    <w:p>
      <w:pPr>
        <w:pStyle w:val="ListBullet"/>
      </w:pPr>
      <w:r>
        <w:t>Send it in an Idempotency-Key header and reuse the same key for retries. Generate a new key only for a new order.</w:t>
      </w:r>
    </w:p>
    <w:p>
      <w:pPr>
        <w:pStyle w:val="ListBullet"/>
      </w:pPr>
      <w:r>
        <w:t>Disable repeated clicks for a better user experience, but do not rely on the UI alone.</w:t>
      </w:r>
    </w:p>
    <w:p>
      <w:pPr>
        <w:pStyle w:val="Heading2"/>
      </w:pPr>
      <w:r>
        <w:t>.NET API</w:t>
      </w:r>
    </w:p>
    <w:p>
      <w:pPr>
        <w:pStyle w:val="ListBullet"/>
      </w:pPr>
      <w:r>
        <w:t>Validate the key and associate it with the customer or tenant and request payload.</w:t>
      </w:r>
    </w:p>
    <w:p>
      <w:pPr>
        <w:pStyle w:val="ListBullet"/>
      </w:pPr>
      <w:r>
        <w:t>Store the key and resulting order ID. For the same key and payload, return the original result. Reject reuse of the key with a different payload.</w:t>
      </w:r>
    </w:p>
    <w:p>
      <w:pPr>
        <w:pStyle w:val="ListBullet"/>
      </w:pPr>
      <w:r>
        <w:t>Create the order and an Outbox event in the same database transaction.</w:t>
      </w:r>
    </w:p>
    <w:p>
      <w:pPr>
        <w:pStyle w:val="Heading2"/>
      </w:pPr>
      <w:r>
        <w:t>Database</w:t>
      </w:r>
    </w:p>
    <w:p>
      <w:pPr>
        <w:pStyle w:val="ListBullet"/>
      </w:pPr>
      <w:r>
        <w:t>Add a unique constraint on the idempotency key, scoped to the customer or tenant.</w:t>
      </w:r>
    </w:p>
    <w:p>
      <w:pPr>
        <w:pStyle w:val="ListBullet"/>
      </w:pPr>
      <w:r>
        <w:t>Add unique constraints for business identifiers where appropriate.</w:t>
      </w:r>
    </w:p>
    <w:p>
      <w:pPr>
        <w:pStyle w:val="ListBullet"/>
      </w:pPr>
      <w:r>
        <w:t>Keep transactions short, acquire locks in a consistent order, and review query plans and indexes.</w:t>
      </w:r>
    </w:p>
    <w:p>
      <w:pPr>
        <w:pStyle w:val="ListBullet"/>
      </w:pPr>
      <w:r>
        <w:t>Retry deadlock victims a limited number of times with exponential backoff and jitter.</w:t>
      </w:r>
    </w:p>
    <w:p>
      <w:pPr>
        <w:pStyle w:val="Heading2"/>
      </w:pPr>
      <w:r>
        <w:t>Messaging</w:t>
      </w:r>
    </w:p>
    <w:p>
      <w:pPr>
        <w:pStyle w:val="ListBullet"/>
      </w:pPr>
      <w:r>
        <w:t>Use the Transactional Outbox pattern: save the order and event in the same SQL transaction.</w:t>
      </w:r>
    </w:p>
    <w:p>
      <w:pPr>
        <w:pStyle w:val="ListBullet"/>
      </w:pPr>
      <w:r>
        <w:t>A background publisher sends committed Outbox events to the message broker and marks them as published.</w:t>
      </w:r>
    </w:p>
    <w:p>
      <w:pPr>
        <w:pStyle w:val="ListBullet"/>
      </w:pPr>
      <w:r>
        <w:t>Assume messages can be delivered more than once. Give each event a unique ID and make consumers idempotent with a durable deduplication table or equivalent.</w:t>
      </w:r>
    </w:p>
    <w:p>
      <w:pPr>
        <w:pStyle w:val="Heading1"/>
      </w:pPr>
      <w:r>
        <w:t>3. Observability Signals</w:t>
      </w:r>
    </w:p>
    <w:p>
      <w:pPr>
        <w:pStyle w:val="ListBullet"/>
      </w:pPr>
      <w:r>
        <w:rPr>
          <w:b/>
        </w:rPr>
        <w:t xml:space="preserve">Duplicate orders: </w:t>
      </w:r>
      <w:r>
        <w:t xml:space="preserve"> Count orders per idempotency key and unique-constraint violations.</w:t>
      </w:r>
    </w:p>
    <w:p>
      <w:pPr>
        <w:pStyle w:val="ListBullet"/>
      </w:pPr>
      <w:r>
        <w:rPr>
          <w:b/>
        </w:rPr>
        <w:t xml:space="preserve">API: </w:t>
      </w:r>
      <w:r>
        <w:t xml:space="preserve"> Monitor request timeouts, retries, 5xx errors, and latency.</w:t>
      </w:r>
    </w:p>
    <w:p>
      <w:pPr>
        <w:pStyle w:val="ListBullet"/>
      </w:pPr>
      <w:r>
        <w:rPr>
          <w:b/>
        </w:rPr>
        <w:t xml:space="preserve">Database: </w:t>
      </w:r>
      <w:r>
        <w:t xml:space="preserve"> Track deadlock count, lock waits, and transaction duration.</w:t>
      </w:r>
    </w:p>
    <w:p>
      <w:pPr>
        <w:pStyle w:val="ListBullet"/>
      </w:pPr>
      <w:r>
        <w:rPr>
          <w:b/>
        </w:rPr>
        <w:t xml:space="preserve">Outbox: </w:t>
      </w:r>
      <w:r>
        <w:t xml:space="preserve"> Track pending event count, oldest event age, and publishing failures.</w:t>
      </w:r>
    </w:p>
    <w:p>
      <w:pPr>
        <w:pStyle w:val="ListBullet"/>
      </w:pPr>
      <w:r>
        <w:rPr>
          <w:b/>
        </w:rPr>
        <w:t xml:space="preserve">Messaging: </w:t>
      </w:r>
      <w:r>
        <w:t xml:space="preserve"> Monitor queue depth, delivery retries, and duplicate processing.</w:t>
      </w:r>
    </w:p>
    <w:p>
      <w:pPr>
        <w:pStyle w:val="ListBullet"/>
      </w:pPr>
      <w:r>
        <w:rPr>
          <w:b/>
        </w:rPr>
        <w:t xml:space="preserve">Consistency: </w:t>
      </w:r>
      <w:r>
        <w:t xml:space="preserve"> Alert when an event references a missing order or reconciliation fails.</w:t>
      </w:r>
    </w:p>
    <w:p>
      <w:r>
        <w:rPr>
          <w:b/>
        </w:rPr>
        <w:t xml:space="preserve">Use a correlation ID </w:t>
      </w:r>
      <w:r>
        <w:t>across the client, API, database Outbox, and consumers. Include order IDs, event IDs, and idempotency keys in structured logs, without logging sensitive customer or payment data.</w:t>
      </w:r>
    </w:p>
    <w:p>
      <w:pPr>
        <w:pStyle w:val="Heading1"/>
      </w:pPr>
      <w:r>
        <w:t>4. Safe Rollout Strategy</w:t>
      </w:r>
    </w:p>
    <w:p>
      <w:pPr>
        <w:pStyle w:val="ListNumber"/>
      </w:pPr>
      <w:r>
        <w:t>Measure current duplicates, deadlocks, and inconsistent messages. Investigate and reconcile existing data.</w:t>
      </w:r>
    </w:p>
    <w:p>
      <w:pPr>
        <w:pStyle w:val="ListNumber"/>
      </w:pPr>
      <w:r>
        <w:t>Add the idempotency and Outbox tables and unique constraints after resolving existing conflicts.</w:t>
      </w:r>
    </w:p>
    <w:p>
      <w:pPr>
        <w:pStyle w:val="ListNumber"/>
      </w:pPr>
      <w:r>
        <w:t>Deploy API idempotency handling and Outbox writes behind a feature flag.</w:t>
      </w:r>
    </w:p>
    <w:p>
      <w:pPr>
        <w:pStyle w:val="ListNumber"/>
      </w:pPr>
      <w:r>
        <w:t>Update React to reuse idempotency keys on retries.</w:t>
      </w:r>
    </w:p>
    <w:p>
      <w:pPr>
        <w:pStyle w:val="ListNumber"/>
      </w:pPr>
      <w:r>
        <w:t>Deploy the Outbox publisher and idempotent consumers, and test failure recovery.</w:t>
      </w:r>
    </w:p>
    <w:p>
      <w:pPr>
        <w:pStyle w:val="ListNumber"/>
      </w:pPr>
      <w:r>
        <w:t>Enable the change for a small percentage of traffic, monitor the signals, and expand gradually. Preserve unsent Outbox events during rollback.</w:t>
      </w:r>
    </w:p>
    <w:p>
      <w:pPr>
        <w:pStyle w:val="Heading1"/>
      </w:pPr>
      <w:r>
        <w:t>Expected Outcome</w:t>
      </w:r>
    </w:p>
    <w:p>
      <w:r>
        <w:t>Each idempotency key creates only one logical order. Events are published only for committed orders, consumers handle duplicate delivery safely, and database deadlock impact is reduced.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