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A7997" w14:textId="77777777" w:rsidR="00894B69" w:rsidRDefault="00894B69" w:rsidP="00894B69">
      <w:pPr>
        <w:pStyle w:val="Title"/>
      </w:pPr>
      <w:r>
        <w:t>Understanding Exchange Online Transport</w:t>
      </w:r>
    </w:p>
    <w:p w14:paraId="1755E1AB" w14:textId="77777777" w:rsidR="00894B69" w:rsidRDefault="00894B69" w:rsidP="00894B69">
      <w:pPr>
        <w:pStyle w:val="Subtitle"/>
      </w:pPr>
      <w:r>
        <w:t>An In-Depth Guide</w:t>
      </w:r>
    </w:p>
    <w:p w14:paraId="6F64D6CA" w14:textId="77777777" w:rsidR="00894B69" w:rsidRDefault="00894B69" w:rsidP="00894B69">
      <w:pPr>
        <w:pStyle w:val="Heading1"/>
      </w:pPr>
      <w:r>
        <w:t>Introduction</w:t>
      </w:r>
    </w:p>
    <w:p w14:paraId="11B11CDF" w14:textId="77777777" w:rsidR="00894B69" w:rsidRDefault="00894B69" w:rsidP="00894B69">
      <w:r w:rsidRPr="00894B69">
        <w:t>Exchange Online Transport is a critical component of Microsoft's cloud-based email service, Exchange Online, which is part of the Office 365 suite. It manages the flow of emails within the Exchange Online environment, including both internal and external communications.</w:t>
      </w:r>
    </w:p>
    <w:p w14:paraId="03A365B8" w14:textId="77777777" w:rsidR="00894B69" w:rsidRDefault="00894B69" w:rsidP="00894B69">
      <w:pPr>
        <w:pStyle w:val="Heading1"/>
      </w:pPr>
      <w:r>
        <w:t>Components of Exchange Online Transport</w:t>
      </w:r>
    </w:p>
    <w:p w14:paraId="26423170" w14:textId="77777777" w:rsidR="00894B69" w:rsidRDefault="00894B69" w:rsidP="00894B69">
      <w:r w:rsidRPr="00894B69">
        <w:t>Exchange Online Transport consists of several key components that work together to ensure the efficient and secure delivery of email messages. These components include:</w:t>
      </w:r>
    </w:p>
    <w:p w14:paraId="2152C236" w14:textId="77777777" w:rsidR="00894B69" w:rsidRDefault="00894B69" w:rsidP="00894B69">
      <w:pPr>
        <w:pStyle w:val="Heading2"/>
      </w:pPr>
      <w:r>
        <w:t>Transport Service</w:t>
      </w:r>
    </w:p>
    <w:p w14:paraId="04573E3D" w14:textId="77777777" w:rsidR="00894B69" w:rsidRDefault="00894B69" w:rsidP="00894B69">
      <w:r w:rsidRPr="00894B69">
        <w:t>The Transport Service is responsible for routing emails between the Mailbox Server and the rest of the email infrastructure. It consists of multiple sub-components:</w:t>
      </w:r>
    </w:p>
    <w:p w14:paraId="7DE528AF" w14:textId="77777777" w:rsidR="00894B69" w:rsidRDefault="00894B69" w:rsidP="00894B69">
      <w:pPr>
        <w:pStyle w:val="ListParagraph"/>
        <w:numPr>
          <w:ilvl w:val="0"/>
          <w:numId w:val="11"/>
        </w:numPr>
      </w:pPr>
      <w:r w:rsidRPr="00894B69">
        <w:t>SMTP Receive: This component receives incoming emails from external and internal sources. It validates, processes, and routes emails to the next destination.</w:t>
      </w:r>
    </w:p>
    <w:p w14:paraId="63E02565" w14:textId="77777777" w:rsidR="00894B69" w:rsidRDefault="00894B69" w:rsidP="00894B69">
      <w:pPr>
        <w:pStyle w:val="ListParagraph"/>
        <w:numPr>
          <w:ilvl w:val="0"/>
          <w:numId w:val="11"/>
        </w:numPr>
      </w:pPr>
      <w:r w:rsidRPr="00894B69">
        <w:t>SMTP Send: This component handles outgoing emails, ensuring they are delivered to the correct external or internal recipients.</w:t>
      </w:r>
    </w:p>
    <w:p w14:paraId="01E01364" w14:textId="77777777" w:rsidR="00894B69" w:rsidRDefault="00894B69" w:rsidP="00894B69">
      <w:pPr>
        <w:pStyle w:val="ListParagraph"/>
        <w:numPr>
          <w:ilvl w:val="0"/>
          <w:numId w:val="11"/>
        </w:numPr>
      </w:pPr>
      <w:r w:rsidRPr="00894B69">
        <w:t>Categorizer: The Categorizer processes each email, determining the best route, applying policies, and performing necessary actions like antivirus and anti-spam checks.</w:t>
      </w:r>
    </w:p>
    <w:p w14:paraId="768E0154" w14:textId="77777777" w:rsidR="00894B69" w:rsidRDefault="00894B69" w:rsidP="00894B69">
      <w:pPr>
        <w:pStyle w:val="Heading2"/>
      </w:pPr>
      <w:r>
        <w:t>Mailbox Transport Service</w:t>
      </w:r>
    </w:p>
    <w:p w14:paraId="46A79FD4" w14:textId="77777777" w:rsidR="00894B69" w:rsidRDefault="00894B69" w:rsidP="00894B69">
      <w:r w:rsidRPr="00894B69">
        <w:t xml:space="preserve">The Mailbox Transport Service is crucial for </w:t>
      </w:r>
      <w:proofErr w:type="gramStart"/>
      <w:r w:rsidRPr="00894B69">
        <w:t>the communication</w:t>
      </w:r>
      <w:proofErr w:type="gramEnd"/>
      <w:r w:rsidRPr="00894B69">
        <w:t xml:space="preserve"> between the Transport Service and Mailbox Databases. It consists of two main components:</w:t>
      </w:r>
    </w:p>
    <w:p w14:paraId="0AF28CCA" w14:textId="77777777" w:rsidR="00894B69" w:rsidRDefault="00894B69" w:rsidP="00894B69">
      <w:pPr>
        <w:pStyle w:val="ListParagraph"/>
        <w:numPr>
          <w:ilvl w:val="0"/>
          <w:numId w:val="12"/>
        </w:numPr>
      </w:pPr>
      <w:r w:rsidRPr="00894B69">
        <w:t>Mailbox Transport Submission: This component retrieves emails from the Mailbox Database and forwards them to the Transport Service for further processing.</w:t>
      </w:r>
    </w:p>
    <w:p w14:paraId="2F511DBC" w14:textId="77777777" w:rsidR="00894B69" w:rsidRDefault="00894B69" w:rsidP="00894B69">
      <w:pPr>
        <w:pStyle w:val="ListParagraph"/>
        <w:numPr>
          <w:ilvl w:val="0"/>
          <w:numId w:val="12"/>
        </w:numPr>
      </w:pPr>
      <w:r w:rsidRPr="00894B69">
        <w:t>Mailbox Transport Delivery: This component delivers emails from the Transport Service to the appropriate Mailbox Database.</w:t>
      </w:r>
    </w:p>
    <w:p w14:paraId="5AE02F42" w14:textId="77777777" w:rsidR="00894B69" w:rsidRDefault="00894B69" w:rsidP="00894B69">
      <w:pPr>
        <w:pStyle w:val="Heading2"/>
      </w:pPr>
      <w:r>
        <w:t>Edge Transport Service</w:t>
      </w:r>
    </w:p>
    <w:p w14:paraId="636318F8" w14:textId="77777777" w:rsidR="00894B69" w:rsidRDefault="00894B69" w:rsidP="00894B69">
      <w:r w:rsidRPr="00894B69">
        <w:t>The Edge Transport Service is deployed in the organization's perimeter network, providing an additional layer of security. It handles all incoming and outgoing emails, performing tasks such as:</w:t>
      </w:r>
    </w:p>
    <w:p w14:paraId="72EA108E" w14:textId="77777777" w:rsidR="00894B69" w:rsidRDefault="00894B69" w:rsidP="00894B69">
      <w:pPr>
        <w:pStyle w:val="ListParagraph"/>
        <w:numPr>
          <w:ilvl w:val="0"/>
          <w:numId w:val="13"/>
        </w:numPr>
      </w:pPr>
      <w:r w:rsidRPr="00894B69">
        <w:t>Antivirus and Anti-spam Filtering: Scans emails for malicious content and spam before they enter the internal network.</w:t>
      </w:r>
    </w:p>
    <w:p w14:paraId="29CDA478" w14:textId="77777777" w:rsidR="00894B69" w:rsidRDefault="00894B69" w:rsidP="00894B69">
      <w:pPr>
        <w:pStyle w:val="ListParagraph"/>
        <w:numPr>
          <w:ilvl w:val="0"/>
          <w:numId w:val="13"/>
        </w:numPr>
      </w:pPr>
      <w:r w:rsidRPr="00894B69">
        <w:t>Policy Enforcement: Applies organizational policies to control email flow and ensure compliance with regulatory requirements.</w:t>
      </w:r>
    </w:p>
    <w:p w14:paraId="2C444A27" w14:textId="77777777" w:rsidR="00894B69" w:rsidRDefault="00894B69" w:rsidP="00894B69">
      <w:pPr>
        <w:pStyle w:val="ListParagraph"/>
        <w:numPr>
          <w:ilvl w:val="0"/>
          <w:numId w:val="13"/>
        </w:numPr>
      </w:pPr>
      <w:r w:rsidRPr="00894B69">
        <w:lastRenderedPageBreak/>
        <w:t>Email Address Rewriting: Modifies email addresses to meet the organization's needs, such as aliasing or routing changes.</w:t>
      </w:r>
    </w:p>
    <w:p w14:paraId="6A9C005B" w14:textId="77777777" w:rsidR="00894B69" w:rsidRDefault="00894B69" w:rsidP="00894B69">
      <w:pPr>
        <w:pStyle w:val="Heading1"/>
      </w:pPr>
      <w:r>
        <w:t>Transport Rules</w:t>
      </w:r>
    </w:p>
    <w:p w14:paraId="08E6E9B0" w14:textId="77777777" w:rsidR="00894B69" w:rsidRDefault="00894B69" w:rsidP="00894B69">
      <w:r w:rsidRPr="00894B69">
        <w:t>Transport Rules in Exchange Online enable administrators to define conditions and actions that are applied to emails as they pass through the transport pipeline. These rules help enforce compliance, enhance security, and customize email flow.</w:t>
      </w:r>
    </w:p>
    <w:p w14:paraId="738D340F" w14:textId="77777777" w:rsidR="00894B69" w:rsidRDefault="00894B69" w:rsidP="00894B69">
      <w:pPr>
        <w:pStyle w:val="Heading2"/>
      </w:pPr>
      <w:r>
        <w:t>Creating Transport Rules</w:t>
      </w:r>
    </w:p>
    <w:p w14:paraId="1C4B8613" w14:textId="77777777" w:rsidR="00894B69" w:rsidRDefault="00894B69" w:rsidP="00894B69">
      <w:r w:rsidRPr="00894B69">
        <w:t>Administrators can create transport rules using the Exchange Admin Center (EAC) or PowerShell. A typical transport rule includes:</w:t>
      </w:r>
    </w:p>
    <w:p w14:paraId="22B8C6DA" w14:textId="77777777" w:rsidR="00894B69" w:rsidRDefault="00894B69" w:rsidP="00894B69">
      <w:pPr>
        <w:pStyle w:val="ListParagraph"/>
        <w:numPr>
          <w:ilvl w:val="0"/>
          <w:numId w:val="14"/>
        </w:numPr>
      </w:pPr>
      <w:r w:rsidRPr="00894B69">
        <w:t xml:space="preserve">Conditions: Criteria that trigger the </w:t>
      </w:r>
      <w:proofErr w:type="gramStart"/>
      <w:r w:rsidRPr="00894B69">
        <w:t>rule</w:t>
      </w:r>
      <w:proofErr w:type="gramEnd"/>
      <w:r w:rsidRPr="00894B69">
        <w:t>, such as specific words in the subject line or the presence of attachments.</w:t>
      </w:r>
    </w:p>
    <w:p w14:paraId="6A4C063F" w14:textId="77777777" w:rsidR="00894B69" w:rsidRDefault="00894B69" w:rsidP="00894B69">
      <w:pPr>
        <w:pStyle w:val="ListParagraph"/>
        <w:numPr>
          <w:ilvl w:val="0"/>
          <w:numId w:val="14"/>
        </w:numPr>
      </w:pPr>
      <w:r w:rsidRPr="00894B69">
        <w:t>Actions: Operations performed when conditions are met, such as redirecting the email, adding disclaimers, or blocking delivery.</w:t>
      </w:r>
    </w:p>
    <w:p w14:paraId="12E3D2C6" w14:textId="77777777" w:rsidR="00894B69" w:rsidRDefault="00894B69" w:rsidP="00894B69">
      <w:pPr>
        <w:pStyle w:val="ListParagraph"/>
        <w:numPr>
          <w:ilvl w:val="0"/>
          <w:numId w:val="14"/>
        </w:numPr>
      </w:pPr>
      <w:r w:rsidRPr="00894B69">
        <w:t>Exceptions: Criteria that prevent the rule from being applied, ensuring flexibility in rule enforcement.</w:t>
      </w:r>
    </w:p>
    <w:p w14:paraId="264269A2" w14:textId="77777777" w:rsidR="00894B69" w:rsidRDefault="00894B69" w:rsidP="00894B69">
      <w:pPr>
        <w:pStyle w:val="Heading2"/>
      </w:pPr>
      <w:r>
        <w:t>Common Use Cases</w:t>
      </w:r>
    </w:p>
    <w:p w14:paraId="504159E4" w14:textId="77777777" w:rsidR="00894B69" w:rsidRDefault="00894B69" w:rsidP="00894B69">
      <w:r w:rsidRPr="00894B69">
        <w:t>Transport rules are versatile and can be used for various purposes, including:</w:t>
      </w:r>
    </w:p>
    <w:p w14:paraId="7DD510E4" w14:textId="77777777" w:rsidR="00894B69" w:rsidRDefault="00894B69" w:rsidP="00894B69">
      <w:pPr>
        <w:pStyle w:val="ListParagraph"/>
        <w:numPr>
          <w:ilvl w:val="0"/>
          <w:numId w:val="15"/>
        </w:numPr>
      </w:pPr>
      <w:r w:rsidRPr="00894B69">
        <w:t>Data Loss Prevention (DLP): Prevents sensitive information from being sent externally.</w:t>
      </w:r>
    </w:p>
    <w:p w14:paraId="2AC858E8" w14:textId="77777777" w:rsidR="00894B69" w:rsidRDefault="00894B69" w:rsidP="00894B69">
      <w:pPr>
        <w:pStyle w:val="ListParagraph"/>
        <w:numPr>
          <w:ilvl w:val="0"/>
          <w:numId w:val="15"/>
        </w:numPr>
      </w:pPr>
      <w:r w:rsidRPr="00894B69">
        <w:t>Compliance: Ensures emails meet legal and regulatory requirements, such as retaining specific keywords in financial communications.</w:t>
      </w:r>
    </w:p>
    <w:p w14:paraId="5B47636B" w14:textId="77777777" w:rsidR="00894B69" w:rsidRDefault="00894B69" w:rsidP="00894B69">
      <w:pPr>
        <w:pStyle w:val="ListParagraph"/>
        <w:numPr>
          <w:ilvl w:val="0"/>
          <w:numId w:val="15"/>
        </w:numPr>
      </w:pPr>
      <w:r w:rsidRPr="00894B69">
        <w:t>Mail Flow Customization: Directs specific types of emails to designated recipients or departments.</w:t>
      </w:r>
    </w:p>
    <w:p w14:paraId="0ACB8DAF" w14:textId="77777777" w:rsidR="00894B69" w:rsidRDefault="00894B69" w:rsidP="00894B69">
      <w:pPr>
        <w:pStyle w:val="Heading1"/>
      </w:pPr>
      <w:r>
        <w:t>Mail Flow Scenarios</w:t>
      </w:r>
    </w:p>
    <w:p w14:paraId="5031DC73" w14:textId="77777777" w:rsidR="00894B69" w:rsidRDefault="00894B69" w:rsidP="00894B69">
      <w:r w:rsidRPr="00894B69">
        <w:t>Understanding common mail flow scenarios can help administrators design and troubleshoot email routing in Exchange Online. Key scenarios include:</w:t>
      </w:r>
    </w:p>
    <w:p w14:paraId="49185093" w14:textId="77777777" w:rsidR="00894B69" w:rsidRDefault="00894B69" w:rsidP="00894B69">
      <w:pPr>
        <w:pStyle w:val="Heading2"/>
      </w:pPr>
      <w:r>
        <w:t>Inbound Mail Flow</w:t>
      </w:r>
    </w:p>
    <w:p w14:paraId="71704CC3" w14:textId="77777777" w:rsidR="00894B69" w:rsidRDefault="00894B69" w:rsidP="00894B69">
      <w:r w:rsidRPr="00894B69">
        <w:t>Inbound emails from external senders typically follow this path:</w:t>
      </w:r>
    </w:p>
    <w:p w14:paraId="4E7FF893" w14:textId="77777777" w:rsidR="00894B69" w:rsidRDefault="00894B69" w:rsidP="00894B69">
      <w:r w:rsidRPr="00894B69">
        <w:t>1. Email received by the Edge Transport Service.</w:t>
      </w:r>
    </w:p>
    <w:p w14:paraId="74EC94DD" w14:textId="77777777" w:rsidR="00894B69" w:rsidRDefault="00894B69" w:rsidP="00894B69">
      <w:r w:rsidRPr="00894B69">
        <w:t xml:space="preserve">2. Antivirus and anti-spam checks </w:t>
      </w:r>
      <w:proofErr w:type="gramStart"/>
      <w:r w:rsidRPr="00894B69">
        <w:t>performed</w:t>
      </w:r>
      <w:proofErr w:type="gramEnd"/>
      <w:r w:rsidRPr="00894B69">
        <w:t>.</w:t>
      </w:r>
    </w:p>
    <w:p w14:paraId="242E72D3" w14:textId="77777777" w:rsidR="00894B69" w:rsidRDefault="00894B69" w:rsidP="00894B69">
      <w:r w:rsidRPr="00894B69">
        <w:t xml:space="preserve">3. Email </w:t>
      </w:r>
      <w:proofErr w:type="gramStart"/>
      <w:r w:rsidRPr="00894B69">
        <w:t>routed</w:t>
      </w:r>
      <w:proofErr w:type="gramEnd"/>
      <w:r w:rsidRPr="00894B69">
        <w:t xml:space="preserve"> to the Transport Service.</w:t>
      </w:r>
    </w:p>
    <w:p w14:paraId="2CDA99C2" w14:textId="77777777" w:rsidR="00894B69" w:rsidRDefault="00894B69" w:rsidP="00894B69">
      <w:r w:rsidRPr="00894B69">
        <w:t>4. Email processed by the Categorizer.</w:t>
      </w:r>
    </w:p>
    <w:p w14:paraId="19263F10" w14:textId="77777777" w:rsidR="00894B69" w:rsidRDefault="00894B69" w:rsidP="00894B69">
      <w:r w:rsidRPr="00894B69">
        <w:t>5. Email delivered to the recipient's Mailbox Database via the Mailbox Transport Service.</w:t>
      </w:r>
    </w:p>
    <w:p w14:paraId="42AE0927" w14:textId="77777777" w:rsidR="00894B69" w:rsidRDefault="00894B69" w:rsidP="00894B69">
      <w:pPr>
        <w:pStyle w:val="Heading2"/>
      </w:pPr>
      <w:r>
        <w:lastRenderedPageBreak/>
        <w:t>Outbound Mail Flow</w:t>
      </w:r>
    </w:p>
    <w:p w14:paraId="3BFC9E06" w14:textId="77777777" w:rsidR="00894B69" w:rsidRDefault="00894B69" w:rsidP="00894B69">
      <w:r w:rsidRPr="00894B69">
        <w:t>Outbound emails sent by internal users typically follow this path:</w:t>
      </w:r>
    </w:p>
    <w:p w14:paraId="047E64D4" w14:textId="77777777" w:rsidR="00894B69" w:rsidRDefault="00894B69" w:rsidP="00894B69">
      <w:r w:rsidRPr="00894B69">
        <w:t>1. Email submitted by the Mailbox Transport Submission service.</w:t>
      </w:r>
    </w:p>
    <w:p w14:paraId="42A62C2D" w14:textId="77777777" w:rsidR="00894B69" w:rsidRDefault="00894B69" w:rsidP="00894B69">
      <w:r w:rsidRPr="00894B69">
        <w:t>2. Email processed by the Transport Service.</w:t>
      </w:r>
    </w:p>
    <w:p w14:paraId="2A37E098" w14:textId="77777777" w:rsidR="00894B69" w:rsidRDefault="00894B69" w:rsidP="00894B69">
      <w:r w:rsidRPr="00894B69">
        <w:t xml:space="preserve">3. Email </w:t>
      </w:r>
      <w:proofErr w:type="gramStart"/>
      <w:r w:rsidRPr="00894B69">
        <w:t>routed</w:t>
      </w:r>
      <w:proofErr w:type="gramEnd"/>
      <w:r w:rsidRPr="00894B69">
        <w:t xml:space="preserve"> to the Edge Transport Service.</w:t>
      </w:r>
    </w:p>
    <w:p w14:paraId="065A9994" w14:textId="77777777" w:rsidR="00894B69" w:rsidRDefault="00894B69" w:rsidP="00894B69">
      <w:r w:rsidRPr="00894B69">
        <w:t>4. Antivirus and policy checks performed.</w:t>
      </w:r>
    </w:p>
    <w:p w14:paraId="7071A8A5" w14:textId="77777777" w:rsidR="00894B69" w:rsidRDefault="00894B69" w:rsidP="00894B69">
      <w:r w:rsidRPr="00894B69">
        <w:t>5. Email sent to the external recipient.</w:t>
      </w:r>
    </w:p>
    <w:p w14:paraId="45FEC02D" w14:textId="77777777" w:rsidR="00894B69" w:rsidRDefault="00894B69" w:rsidP="00894B69">
      <w:pPr>
        <w:pStyle w:val="Heading1"/>
      </w:pPr>
      <w:r>
        <w:t>Conclusion</w:t>
      </w:r>
    </w:p>
    <w:p w14:paraId="61E47897" w14:textId="77777777" w:rsidR="00894B69" w:rsidRDefault="00894B69" w:rsidP="00894B69">
      <w:r w:rsidRPr="00894B69">
        <w:t>Exchange Online Transport is a complex yet essential part of Microsoft's email infrastructure. By understanding its components, transport rules, and mail flow scenarios, administrators can effectively manage and optimize email delivery within their organizations. The use of diagrams and visual aids further helps in grasping the intricate processes involved in email transport.</w:t>
      </w:r>
    </w:p>
    <w:p w14:paraId="7D8FA685" w14:textId="13709A84" w:rsidR="00894B69" w:rsidRPr="00894B69" w:rsidRDefault="00894B69" w:rsidP="00894B69">
      <w:r w:rsidRPr="00894B69">
        <w:t>This comprehensive guide aims to provide a clear and detailed explanation of Exchange Online Transport, ensuring administrators are well-equipped to handle their organization's email needs.</w:t>
      </w:r>
    </w:p>
    <w:p w14:paraId="415DB652" w14:textId="16ACC85F" w:rsidR="00E33082" w:rsidRPr="00894B69" w:rsidRDefault="00E33082" w:rsidP="00894B69"/>
    <w:sectPr w:rsidR="00E33082" w:rsidRPr="0089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503"/>
    <w:multiLevelType w:val="hybridMultilevel"/>
    <w:tmpl w:val="D8E6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200F1"/>
    <w:multiLevelType w:val="hybridMultilevel"/>
    <w:tmpl w:val="8C6A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7941"/>
    <w:multiLevelType w:val="hybridMultilevel"/>
    <w:tmpl w:val="06FC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390"/>
    <w:multiLevelType w:val="hybridMultilevel"/>
    <w:tmpl w:val="48F4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236F1"/>
    <w:multiLevelType w:val="hybridMultilevel"/>
    <w:tmpl w:val="CF10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E7ADA"/>
    <w:multiLevelType w:val="hybridMultilevel"/>
    <w:tmpl w:val="A160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433E5"/>
    <w:multiLevelType w:val="hybridMultilevel"/>
    <w:tmpl w:val="2C4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20B45"/>
    <w:multiLevelType w:val="hybridMultilevel"/>
    <w:tmpl w:val="1ABE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40C89"/>
    <w:multiLevelType w:val="hybridMultilevel"/>
    <w:tmpl w:val="3F1A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032C0"/>
    <w:multiLevelType w:val="hybridMultilevel"/>
    <w:tmpl w:val="435C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9550B"/>
    <w:multiLevelType w:val="hybridMultilevel"/>
    <w:tmpl w:val="ACC0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C41AF"/>
    <w:multiLevelType w:val="hybridMultilevel"/>
    <w:tmpl w:val="0AF2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46826"/>
    <w:multiLevelType w:val="hybridMultilevel"/>
    <w:tmpl w:val="8CCC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24512"/>
    <w:multiLevelType w:val="hybridMultilevel"/>
    <w:tmpl w:val="060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957DA"/>
    <w:multiLevelType w:val="hybridMultilevel"/>
    <w:tmpl w:val="167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406571">
    <w:abstractNumId w:val="11"/>
  </w:num>
  <w:num w:numId="2" w16cid:durableId="264074855">
    <w:abstractNumId w:val="7"/>
  </w:num>
  <w:num w:numId="3" w16cid:durableId="1515460176">
    <w:abstractNumId w:val="5"/>
  </w:num>
  <w:num w:numId="4" w16cid:durableId="1530602150">
    <w:abstractNumId w:val="0"/>
  </w:num>
  <w:num w:numId="5" w16cid:durableId="1989019878">
    <w:abstractNumId w:val="4"/>
  </w:num>
  <w:num w:numId="6" w16cid:durableId="955138362">
    <w:abstractNumId w:val="3"/>
  </w:num>
  <w:num w:numId="7" w16cid:durableId="1880126879">
    <w:abstractNumId w:val="6"/>
  </w:num>
  <w:num w:numId="8" w16cid:durableId="253100568">
    <w:abstractNumId w:val="13"/>
  </w:num>
  <w:num w:numId="9" w16cid:durableId="72972322">
    <w:abstractNumId w:val="12"/>
  </w:num>
  <w:num w:numId="10" w16cid:durableId="57557574">
    <w:abstractNumId w:val="8"/>
  </w:num>
  <w:num w:numId="11" w16cid:durableId="1497964118">
    <w:abstractNumId w:val="1"/>
  </w:num>
  <w:num w:numId="12" w16cid:durableId="109280107">
    <w:abstractNumId w:val="14"/>
  </w:num>
  <w:num w:numId="13" w16cid:durableId="1891185295">
    <w:abstractNumId w:val="10"/>
  </w:num>
  <w:num w:numId="14" w16cid:durableId="2044403874">
    <w:abstractNumId w:val="2"/>
  </w:num>
  <w:num w:numId="15" w16cid:durableId="418912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69"/>
    <w:rsid w:val="00836B1C"/>
    <w:rsid w:val="00894B69"/>
    <w:rsid w:val="00E3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18D3"/>
  <w15:chartTrackingRefBased/>
  <w15:docId w15:val="{793DBDF6-4517-4DDD-9965-62F16AB9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4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4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B69"/>
    <w:rPr>
      <w:rFonts w:eastAsiaTheme="majorEastAsia" w:cstheme="majorBidi"/>
      <w:color w:val="272727" w:themeColor="text1" w:themeTint="D8"/>
    </w:rPr>
  </w:style>
  <w:style w:type="paragraph" w:styleId="Title">
    <w:name w:val="Title"/>
    <w:basedOn w:val="Normal"/>
    <w:next w:val="Normal"/>
    <w:link w:val="TitleChar"/>
    <w:uiPriority w:val="10"/>
    <w:qFormat/>
    <w:rsid w:val="00894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B69"/>
    <w:pPr>
      <w:spacing w:before="160"/>
      <w:jc w:val="center"/>
    </w:pPr>
    <w:rPr>
      <w:i/>
      <w:iCs/>
      <w:color w:val="404040" w:themeColor="text1" w:themeTint="BF"/>
    </w:rPr>
  </w:style>
  <w:style w:type="character" w:customStyle="1" w:styleId="QuoteChar">
    <w:name w:val="Quote Char"/>
    <w:basedOn w:val="DefaultParagraphFont"/>
    <w:link w:val="Quote"/>
    <w:uiPriority w:val="29"/>
    <w:rsid w:val="00894B69"/>
    <w:rPr>
      <w:i/>
      <w:iCs/>
      <w:color w:val="404040" w:themeColor="text1" w:themeTint="BF"/>
    </w:rPr>
  </w:style>
  <w:style w:type="paragraph" w:styleId="ListParagraph">
    <w:name w:val="List Paragraph"/>
    <w:basedOn w:val="Normal"/>
    <w:uiPriority w:val="34"/>
    <w:qFormat/>
    <w:rsid w:val="00894B69"/>
    <w:pPr>
      <w:ind w:left="720"/>
      <w:contextualSpacing/>
    </w:pPr>
  </w:style>
  <w:style w:type="character" w:styleId="IntenseEmphasis">
    <w:name w:val="Intense Emphasis"/>
    <w:basedOn w:val="DefaultParagraphFont"/>
    <w:uiPriority w:val="21"/>
    <w:qFormat/>
    <w:rsid w:val="00894B69"/>
    <w:rPr>
      <w:i/>
      <w:iCs/>
      <w:color w:val="0F4761" w:themeColor="accent1" w:themeShade="BF"/>
    </w:rPr>
  </w:style>
  <w:style w:type="paragraph" w:styleId="IntenseQuote">
    <w:name w:val="Intense Quote"/>
    <w:basedOn w:val="Normal"/>
    <w:next w:val="Normal"/>
    <w:link w:val="IntenseQuoteChar"/>
    <w:uiPriority w:val="30"/>
    <w:qFormat/>
    <w:rsid w:val="00894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B69"/>
    <w:rPr>
      <w:i/>
      <w:iCs/>
      <w:color w:val="0F4761" w:themeColor="accent1" w:themeShade="BF"/>
    </w:rPr>
  </w:style>
  <w:style w:type="character" w:styleId="IntenseReference">
    <w:name w:val="Intense Reference"/>
    <w:basedOn w:val="DefaultParagraphFont"/>
    <w:uiPriority w:val="32"/>
    <w:qFormat/>
    <w:rsid w:val="00894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720</Words>
  <Characters>4106</Characters>
  <Application>Microsoft Office Word</Application>
  <DocSecurity>0</DocSecurity>
  <Lines>34</Lines>
  <Paragraphs>9</Paragraphs>
  <ScaleCrop>false</ScaleCrop>
  <Company>Microsoft</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Nieves</dc:creator>
  <cp:keywords/>
  <dc:description/>
  <cp:lastModifiedBy>Raul Nieves</cp:lastModifiedBy>
  <cp:revision>1</cp:revision>
  <dcterms:created xsi:type="dcterms:W3CDTF">2024-10-20T18:11:00Z</dcterms:created>
  <dcterms:modified xsi:type="dcterms:W3CDTF">2024-10-20T18:13:00Z</dcterms:modified>
</cp:coreProperties>
</file>