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5F238" w14:textId="77777777" w:rsidR="00186D5B" w:rsidRPr="00186D5B" w:rsidRDefault="00186D5B" w:rsidP="00186D5B">
      <w:pPr>
        <w:pStyle w:val="Title"/>
      </w:pPr>
      <w:r w:rsidRPr="00186D5B">
        <w:t>Spatiotemporal Change Detection and Analysis in Remote Sensing Imagery</w:t>
      </w:r>
    </w:p>
    <w:p w14:paraId="7CF34B0A" w14:textId="182BB41E" w:rsidR="00924151" w:rsidRDefault="00186D5B" w:rsidP="00186D5B">
      <w:pPr>
        <w:pStyle w:val="Heading1"/>
      </w:pPr>
      <w:r>
        <w:t xml:space="preserve">Raunak Sarbajna, Dr. </w:t>
      </w:r>
      <w:proofErr w:type="spellStart"/>
      <w:r>
        <w:t>Sujing</w:t>
      </w:r>
      <w:proofErr w:type="spellEnd"/>
      <w:r>
        <w:t xml:space="preserve"> Wang</w:t>
      </w:r>
    </w:p>
    <w:p w14:paraId="70A5B802" w14:textId="731AEBB1" w:rsidR="00186D5B" w:rsidRDefault="00186D5B" w:rsidP="00186D5B">
      <w:pPr>
        <w:pStyle w:val="Heading2"/>
      </w:pPr>
      <w:r>
        <w:t>Department of Computer Science, Lamar University</w:t>
      </w:r>
    </w:p>
    <w:p w14:paraId="6AD0EB45" w14:textId="6BDEAD93" w:rsidR="00186D5B" w:rsidRDefault="00186D5B" w:rsidP="00186D5B"/>
    <w:p w14:paraId="58B5D5D0" w14:textId="0A3839E8" w:rsidR="00186D5B" w:rsidRDefault="00186D5B" w:rsidP="00186D5B">
      <w:pPr>
        <w:pStyle w:val="Heading1"/>
      </w:pPr>
      <w:r>
        <w:t>Abstract</w:t>
      </w:r>
    </w:p>
    <w:p w14:paraId="43138030" w14:textId="4568AF21" w:rsidR="00186D5B" w:rsidRDefault="00254682" w:rsidP="00186D5B">
      <w:r>
        <w:t xml:space="preserve">The purpose of this study is to detect spatiotemporal changes within sequential maps. Change analysis models are essential in understanding larger patterns and trends in multifaceted, time-series geographic data. </w:t>
      </w:r>
      <w:r w:rsidR="00186D5B">
        <w:t>All polygons under consideration are closed. spatial, georeferenced sets. The change detection is done through three primary set operations: union, intersection and erase.</w:t>
      </w:r>
      <w:r w:rsidR="00595940">
        <w:t xml:space="preserve"> We initially generate polygons, by creating convex hulls from point data. Then, w</w:t>
      </w:r>
      <w:r w:rsidR="00186D5B">
        <w:t>e calculate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 To outline the polygon, we examine several different methods: (1) we find features common to either of the layers but not both, essentially performing a symmetrical difference, (2) we erase the larger of the polygons from the smaller, thus retaining only the growth, and do vice-verse for shrinking, (3) we perform simple intersection and then invert selection to get changed regions. All operations are performed using the ArcGIS/</w:t>
      </w:r>
      <w:proofErr w:type="spellStart"/>
      <w:r w:rsidR="00186D5B">
        <w:t>ArcPy</w:t>
      </w:r>
      <w:proofErr w:type="spellEnd"/>
      <w:r w:rsidR="00186D5B">
        <w:t xml:space="preserve"> toolkit. Our sample data for this process were shapefiles of drought intensity and impact from the North American Drought Portal</w:t>
      </w:r>
      <w:r w:rsidR="00595940">
        <w:t xml:space="preserve"> and Twitter emotion measurements created through sentiment analysis</w:t>
      </w:r>
      <w:r w:rsidR="00186D5B">
        <w:t>.</w:t>
      </w:r>
    </w:p>
    <w:p w14:paraId="2B019F99" w14:textId="78547C2E" w:rsidR="00280C77" w:rsidRDefault="00280C77" w:rsidP="00186D5B"/>
    <w:p w14:paraId="5C2CFB7A" w14:textId="09B15C87" w:rsidR="00280C77" w:rsidRDefault="00280C77" w:rsidP="00280C77">
      <w:pPr>
        <w:pStyle w:val="Heading1"/>
      </w:pPr>
      <w:r>
        <w:t>Introduction</w:t>
      </w:r>
    </w:p>
    <w:p w14:paraId="34975C83" w14:textId="77777777" w:rsidR="00280C77" w:rsidRPr="00280C77" w:rsidRDefault="00280C77" w:rsidP="00280C77">
      <w:r w:rsidRPr="00280C77">
        <w:rPr>
          <w:b/>
          <w:bCs/>
        </w:rPr>
        <w:t> </w:t>
      </w:r>
    </w:p>
    <w:p w14:paraId="2DC4E435" w14:textId="4E2D2A7C" w:rsidR="00280C77" w:rsidRPr="00280C77" w:rsidRDefault="00280C77" w:rsidP="00280C77">
      <w:r w:rsidRPr="00280C77">
        <w:t xml:space="preserve">Analyzing change in spatial data is critical for many applications including developing early warning systems that monitor environmental conditions, detecting political unrest and </w:t>
      </w:r>
      <w:r w:rsidR="00FB2C16">
        <w:t>c</w:t>
      </w:r>
      <w:r w:rsidRPr="00280C77">
        <w:t xml:space="preserve">rime monitoring. </w:t>
      </w:r>
    </w:p>
    <w:p w14:paraId="69AC382D" w14:textId="6FDD5A05" w:rsidR="00280C77" w:rsidRDefault="00280C77" w:rsidP="00280C77">
      <w:r w:rsidRPr="00280C77">
        <w:t>Change analysis models are essential in understanding larger patterns and trends in multifaceted, time-series geographic data. The purpose of this study is to detect spatiotemporal changes in land use within sequential (time-series) maps. Changes in land use can be categorized by the complex interaction of structural and behavioral factors associated with technological capacity, demand, and social relations that affect both environmental capacity and the demand, along with the nature of the environment of interest.</w:t>
      </w:r>
    </w:p>
    <w:p w14:paraId="7AD80343" w14:textId="4C02140E" w:rsidR="00912434" w:rsidRDefault="00912434" w:rsidP="00280C77"/>
    <w:p w14:paraId="008FD626" w14:textId="77777777" w:rsidR="00912434" w:rsidRPr="00912434" w:rsidRDefault="00912434" w:rsidP="00912434">
      <w:r w:rsidRPr="00912434">
        <w:t> </w:t>
      </w:r>
    </w:p>
    <w:p w14:paraId="29171186" w14:textId="0CEB8136" w:rsidR="00912434" w:rsidRDefault="00912434" w:rsidP="00912434">
      <w:r w:rsidRPr="00912434">
        <w:lastRenderedPageBreak/>
        <w:t xml:space="preserve">The goal of this research project is to detect and analyze how the patterns of features change over time and space in spatiotemporal land use datasets. All polygons under consideration are closed </w:t>
      </w:r>
      <w:proofErr w:type="gramStart"/>
      <w:r w:rsidRPr="00912434">
        <w:t>spatial  georeferenced</w:t>
      </w:r>
      <w:proofErr w:type="gramEnd"/>
      <w:r w:rsidRPr="00912434">
        <w:t xml:space="preserve"> sets, rather than raster imagery.</w:t>
      </w:r>
    </w:p>
    <w:p w14:paraId="41C8BF19" w14:textId="6C57F530" w:rsidR="00EE4D56" w:rsidRDefault="00EE4D56" w:rsidP="00FD624A">
      <w:r>
        <w:t>There are two different datasets under consideration here.</w:t>
      </w:r>
      <w:r w:rsidR="00FD624A">
        <w:t xml:space="preserve"> First is the </w:t>
      </w:r>
      <w:r w:rsidR="00FD624A" w:rsidRPr="00FD624A">
        <w:t>Spatiotemporal Drought Datasets</w:t>
      </w:r>
      <w:r w:rsidR="00FD624A">
        <w:t xml:space="preserve"> </w:t>
      </w:r>
      <w:r w:rsidR="00FD624A" w:rsidRPr="00FD624A">
        <w:t xml:space="preserve">from </w:t>
      </w:r>
      <w:r w:rsidR="00FD624A">
        <w:t xml:space="preserve">the </w:t>
      </w:r>
      <w:r w:rsidR="00FD624A" w:rsidRPr="00FD624A">
        <w:t>North American Portal:</w:t>
      </w:r>
      <w:r w:rsidR="00FD624A">
        <w:t xml:space="preserve"> </w:t>
      </w:r>
      <w:hyperlink r:id="rId5" w:history="1">
        <w:r w:rsidR="00725D87" w:rsidRPr="00092A20">
          <w:rPr>
            <w:rStyle w:val="Hyperlink"/>
          </w:rPr>
          <w:t>https://www1.ncdc.noaa.gov/pub/data/nidis/shapefiles/</w:t>
        </w:r>
      </w:hyperlink>
      <w:r w:rsidR="00FD624A">
        <w:t>.</w:t>
      </w:r>
      <w:r w:rsidR="00725D87">
        <w:t xml:space="preserve"> Second is user generated maps of sentiment analysis performed on twitter data, which have been geolocated to a reasonable accuracy level. This second data source required a lot of preprocessing which has been explained in section </w:t>
      </w:r>
      <w:r w:rsidR="00F06DBE">
        <w:t>4</w:t>
      </w:r>
      <w:r w:rsidR="00725D87">
        <w:t>.2</w:t>
      </w:r>
    </w:p>
    <w:p w14:paraId="55A068C2" w14:textId="0D44D811" w:rsidR="00557641" w:rsidRDefault="00557641" w:rsidP="00FD624A">
      <w:r>
        <w:t xml:space="preserve">The </w:t>
      </w:r>
      <w:r w:rsidR="00DC18AC">
        <w:t>spatial reference</w:t>
      </w:r>
      <w:r>
        <w:t xml:space="preserve"> for the Drought shapefiles can be seen in figure 1, and for the twitter data can be seen in figure 2. </w:t>
      </w:r>
    </w:p>
    <w:p w14:paraId="031C4068" w14:textId="77777777" w:rsidR="00557641" w:rsidRDefault="00557641" w:rsidP="00557641">
      <w:pPr>
        <w:keepNext/>
      </w:pPr>
      <w:r>
        <w:rPr>
          <w:noProof/>
        </w:rPr>
        <w:drawing>
          <wp:inline distT="0" distB="0" distL="0" distR="0" wp14:anchorId="703FEF45" wp14:editId="5FCB25FF">
            <wp:extent cx="3752850" cy="172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2850" cy="1724025"/>
                    </a:xfrm>
                    <a:prstGeom prst="rect">
                      <a:avLst/>
                    </a:prstGeom>
                  </pic:spPr>
                </pic:pic>
              </a:graphicData>
            </a:graphic>
          </wp:inline>
        </w:drawing>
      </w:r>
    </w:p>
    <w:p w14:paraId="04FD7656" w14:textId="4C117A18" w:rsidR="00557641" w:rsidRPr="00912434" w:rsidRDefault="00557641" w:rsidP="00557641">
      <w:pPr>
        <w:pStyle w:val="Caption"/>
      </w:pPr>
      <w:r>
        <w:t xml:space="preserve">Figure </w:t>
      </w:r>
      <w:fldSimple w:instr=" SEQ Figure \* ARABIC ">
        <w:r w:rsidR="004D2428">
          <w:rPr>
            <w:noProof/>
          </w:rPr>
          <w:t>1</w:t>
        </w:r>
      </w:fldSimple>
      <w:r>
        <w:t xml:space="preserve"> Spatial Reference for Drought data</w:t>
      </w:r>
    </w:p>
    <w:p w14:paraId="2E8DBCD4" w14:textId="77777777" w:rsidR="00557641" w:rsidRDefault="00557641" w:rsidP="00557641">
      <w:pPr>
        <w:keepNext/>
      </w:pPr>
      <w:r>
        <w:rPr>
          <w:noProof/>
        </w:rPr>
        <w:drawing>
          <wp:inline distT="0" distB="0" distL="0" distR="0" wp14:anchorId="09A9B3EC" wp14:editId="4E681DE7">
            <wp:extent cx="3943350" cy="115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1152525"/>
                    </a:xfrm>
                    <a:prstGeom prst="rect">
                      <a:avLst/>
                    </a:prstGeom>
                  </pic:spPr>
                </pic:pic>
              </a:graphicData>
            </a:graphic>
          </wp:inline>
        </w:drawing>
      </w:r>
    </w:p>
    <w:p w14:paraId="28189755" w14:textId="54AE832B" w:rsidR="00557641" w:rsidRDefault="00557641" w:rsidP="00557641">
      <w:pPr>
        <w:pStyle w:val="Caption"/>
      </w:pPr>
      <w:r>
        <w:t xml:space="preserve">Figure </w:t>
      </w:r>
      <w:fldSimple w:instr=" SEQ Figure \* ARABIC ">
        <w:r w:rsidR="004D2428">
          <w:rPr>
            <w:noProof/>
          </w:rPr>
          <w:t>2</w:t>
        </w:r>
      </w:fldSimple>
      <w:r>
        <w:t xml:space="preserve"> Spatial reference for Twitter data</w:t>
      </w:r>
    </w:p>
    <w:p w14:paraId="31AE33EF" w14:textId="0154795C" w:rsidR="00557641" w:rsidRDefault="00E56258" w:rsidP="00557641">
      <w:r>
        <w:t xml:space="preserve">The </w:t>
      </w:r>
      <w:r w:rsidR="008E0347">
        <w:t xml:space="preserve">layer </w:t>
      </w:r>
      <w:r>
        <w:t>definition for the</w:t>
      </w:r>
      <w:r w:rsidR="008E0347">
        <w:t xml:space="preserve"> data sets can be seen in tables 1 and 2.</w:t>
      </w:r>
    </w:p>
    <w:p w14:paraId="643C1387" w14:textId="08345B46" w:rsidR="00122858" w:rsidRDefault="00122858" w:rsidP="00122858">
      <w:pPr>
        <w:pStyle w:val="Caption"/>
        <w:keepNext/>
      </w:pPr>
      <w:r>
        <w:t xml:space="preserve">Table </w:t>
      </w:r>
      <w:fldSimple w:instr=" SEQ Table \* ARABIC ">
        <w:r>
          <w:rPr>
            <w:noProof/>
          </w:rPr>
          <w:t>1</w:t>
        </w:r>
      </w:fldSimple>
      <w:r>
        <w:t xml:space="preserve"> Layer Specification for Drought data</w:t>
      </w:r>
    </w:p>
    <w:tbl>
      <w:tblPr>
        <w:tblStyle w:val="TableGridLight"/>
        <w:tblW w:w="4487" w:type="dxa"/>
        <w:tblLook w:val="04A0" w:firstRow="1" w:lastRow="0" w:firstColumn="1" w:lastColumn="0" w:noHBand="0" w:noVBand="1"/>
      </w:tblPr>
      <w:tblGrid>
        <w:gridCol w:w="1539"/>
        <w:gridCol w:w="960"/>
        <w:gridCol w:w="960"/>
        <w:gridCol w:w="1028"/>
      </w:tblGrid>
      <w:tr w:rsidR="00122858" w:rsidRPr="00122858" w14:paraId="7D83D75E" w14:textId="77777777" w:rsidTr="00122858">
        <w:trPr>
          <w:trHeight w:val="300"/>
        </w:trPr>
        <w:tc>
          <w:tcPr>
            <w:tcW w:w="1539" w:type="dxa"/>
            <w:noWrap/>
            <w:hideMark/>
          </w:tcPr>
          <w:p w14:paraId="330972E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Name</w:t>
            </w:r>
          </w:p>
        </w:tc>
        <w:tc>
          <w:tcPr>
            <w:tcW w:w="960" w:type="dxa"/>
            <w:noWrap/>
            <w:hideMark/>
          </w:tcPr>
          <w:p w14:paraId="0C88F656"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Type</w:t>
            </w:r>
          </w:p>
        </w:tc>
        <w:tc>
          <w:tcPr>
            <w:tcW w:w="960" w:type="dxa"/>
            <w:noWrap/>
            <w:hideMark/>
          </w:tcPr>
          <w:p w14:paraId="7D5EF77D"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Width</w:t>
            </w:r>
          </w:p>
        </w:tc>
        <w:tc>
          <w:tcPr>
            <w:tcW w:w="1028" w:type="dxa"/>
            <w:noWrap/>
            <w:hideMark/>
          </w:tcPr>
          <w:p w14:paraId="3F4963B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Precision</w:t>
            </w:r>
          </w:p>
        </w:tc>
      </w:tr>
      <w:tr w:rsidR="00122858" w:rsidRPr="00122858" w14:paraId="6C81E9F7" w14:textId="77777777" w:rsidTr="00122858">
        <w:trPr>
          <w:trHeight w:val="300"/>
        </w:trPr>
        <w:tc>
          <w:tcPr>
            <w:tcW w:w="1539" w:type="dxa"/>
            <w:noWrap/>
            <w:hideMark/>
          </w:tcPr>
          <w:p w14:paraId="45EA3A9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FIPS_ADMIN</w:t>
            </w:r>
          </w:p>
        </w:tc>
        <w:tc>
          <w:tcPr>
            <w:tcW w:w="960" w:type="dxa"/>
            <w:noWrap/>
            <w:hideMark/>
          </w:tcPr>
          <w:p w14:paraId="45D5AB9C"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31255ED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4</w:t>
            </w:r>
          </w:p>
        </w:tc>
        <w:tc>
          <w:tcPr>
            <w:tcW w:w="1028" w:type="dxa"/>
            <w:noWrap/>
            <w:hideMark/>
          </w:tcPr>
          <w:p w14:paraId="01B3DF1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AFD1604" w14:textId="77777777" w:rsidTr="00122858">
        <w:trPr>
          <w:trHeight w:val="300"/>
        </w:trPr>
        <w:tc>
          <w:tcPr>
            <w:tcW w:w="1539" w:type="dxa"/>
            <w:noWrap/>
            <w:hideMark/>
          </w:tcPr>
          <w:p w14:paraId="4EF9918F"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GMI_ADMIN</w:t>
            </w:r>
          </w:p>
        </w:tc>
        <w:tc>
          <w:tcPr>
            <w:tcW w:w="960" w:type="dxa"/>
            <w:noWrap/>
            <w:hideMark/>
          </w:tcPr>
          <w:p w14:paraId="5751E9D9"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7C850DE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7</w:t>
            </w:r>
          </w:p>
        </w:tc>
        <w:tc>
          <w:tcPr>
            <w:tcW w:w="1028" w:type="dxa"/>
            <w:noWrap/>
            <w:hideMark/>
          </w:tcPr>
          <w:p w14:paraId="17747D71"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795DFC4A" w14:textId="77777777" w:rsidTr="00122858">
        <w:trPr>
          <w:trHeight w:val="300"/>
        </w:trPr>
        <w:tc>
          <w:tcPr>
            <w:tcW w:w="1539" w:type="dxa"/>
            <w:noWrap/>
            <w:hideMark/>
          </w:tcPr>
          <w:p w14:paraId="0A42799D"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ADMIN_NAME</w:t>
            </w:r>
          </w:p>
        </w:tc>
        <w:tc>
          <w:tcPr>
            <w:tcW w:w="960" w:type="dxa"/>
            <w:noWrap/>
            <w:hideMark/>
          </w:tcPr>
          <w:p w14:paraId="33402DB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4026895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42</w:t>
            </w:r>
          </w:p>
        </w:tc>
        <w:tc>
          <w:tcPr>
            <w:tcW w:w="1028" w:type="dxa"/>
            <w:noWrap/>
            <w:hideMark/>
          </w:tcPr>
          <w:p w14:paraId="2170A45B"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DA0F2DD" w14:textId="77777777" w:rsidTr="00122858">
        <w:trPr>
          <w:trHeight w:val="300"/>
        </w:trPr>
        <w:tc>
          <w:tcPr>
            <w:tcW w:w="1539" w:type="dxa"/>
            <w:noWrap/>
            <w:hideMark/>
          </w:tcPr>
          <w:p w14:paraId="25A49CC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FIPS_CNTRY</w:t>
            </w:r>
          </w:p>
        </w:tc>
        <w:tc>
          <w:tcPr>
            <w:tcW w:w="960" w:type="dxa"/>
            <w:noWrap/>
            <w:hideMark/>
          </w:tcPr>
          <w:p w14:paraId="371FDF9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5CD1F833"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c>
          <w:tcPr>
            <w:tcW w:w="1028" w:type="dxa"/>
            <w:noWrap/>
            <w:hideMark/>
          </w:tcPr>
          <w:p w14:paraId="7E2BB3E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053247C" w14:textId="77777777" w:rsidTr="00122858">
        <w:trPr>
          <w:trHeight w:val="300"/>
        </w:trPr>
        <w:tc>
          <w:tcPr>
            <w:tcW w:w="1539" w:type="dxa"/>
            <w:noWrap/>
            <w:hideMark/>
          </w:tcPr>
          <w:p w14:paraId="5291FB99"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GMI_CNTRY</w:t>
            </w:r>
          </w:p>
        </w:tc>
        <w:tc>
          <w:tcPr>
            <w:tcW w:w="960" w:type="dxa"/>
            <w:noWrap/>
            <w:hideMark/>
          </w:tcPr>
          <w:p w14:paraId="456E0B6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29B83AB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3</w:t>
            </w:r>
          </w:p>
        </w:tc>
        <w:tc>
          <w:tcPr>
            <w:tcW w:w="1028" w:type="dxa"/>
            <w:noWrap/>
            <w:hideMark/>
          </w:tcPr>
          <w:p w14:paraId="1BB0950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21D4E965" w14:textId="77777777" w:rsidTr="00122858">
        <w:trPr>
          <w:trHeight w:val="300"/>
        </w:trPr>
        <w:tc>
          <w:tcPr>
            <w:tcW w:w="1539" w:type="dxa"/>
            <w:noWrap/>
            <w:hideMark/>
          </w:tcPr>
          <w:p w14:paraId="70AB8030"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CNTRY_NAME</w:t>
            </w:r>
          </w:p>
        </w:tc>
        <w:tc>
          <w:tcPr>
            <w:tcW w:w="960" w:type="dxa"/>
            <w:noWrap/>
            <w:hideMark/>
          </w:tcPr>
          <w:p w14:paraId="7E6194C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0096043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40</w:t>
            </w:r>
          </w:p>
        </w:tc>
        <w:tc>
          <w:tcPr>
            <w:tcW w:w="1028" w:type="dxa"/>
            <w:noWrap/>
            <w:hideMark/>
          </w:tcPr>
          <w:p w14:paraId="162B9A8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5E5CAA0A" w14:textId="77777777" w:rsidTr="00122858">
        <w:trPr>
          <w:trHeight w:val="300"/>
        </w:trPr>
        <w:tc>
          <w:tcPr>
            <w:tcW w:w="1539" w:type="dxa"/>
            <w:noWrap/>
            <w:hideMark/>
          </w:tcPr>
          <w:p w14:paraId="000A8254"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POP_ADMIN</w:t>
            </w:r>
          </w:p>
        </w:tc>
        <w:tc>
          <w:tcPr>
            <w:tcW w:w="960" w:type="dxa"/>
            <w:noWrap/>
            <w:hideMark/>
          </w:tcPr>
          <w:p w14:paraId="2E3675F2"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7A578131"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0A04347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FEF4560" w14:textId="77777777" w:rsidTr="00122858">
        <w:trPr>
          <w:trHeight w:val="300"/>
        </w:trPr>
        <w:tc>
          <w:tcPr>
            <w:tcW w:w="1539" w:type="dxa"/>
            <w:noWrap/>
            <w:hideMark/>
          </w:tcPr>
          <w:p w14:paraId="23F43D6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TYPE_ENG</w:t>
            </w:r>
          </w:p>
        </w:tc>
        <w:tc>
          <w:tcPr>
            <w:tcW w:w="960" w:type="dxa"/>
            <w:noWrap/>
            <w:hideMark/>
          </w:tcPr>
          <w:p w14:paraId="6BE4E80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47A6D459"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26</w:t>
            </w:r>
          </w:p>
        </w:tc>
        <w:tc>
          <w:tcPr>
            <w:tcW w:w="1028" w:type="dxa"/>
            <w:noWrap/>
            <w:hideMark/>
          </w:tcPr>
          <w:p w14:paraId="662D38F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53F93AA1" w14:textId="77777777" w:rsidTr="00122858">
        <w:trPr>
          <w:trHeight w:val="300"/>
        </w:trPr>
        <w:tc>
          <w:tcPr>
            <w:tcW w:w="1539" w:type="dxa"/>
            <w:noWrap/>
            <w:hideMark/>
          </w:tcPr>
          <w:p w14:paraId="4945786C"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lastRenderedPageBreak/>
              <w:t>TYPE_LOC</w:t>
            </w:r>
          </w:p>
        </w:tc>
        <w:tc>
          <w:tcPr>
            <w:tcW w:w="960" w:type="dxa"/>
            <w:noWrap/>
            <w:hideMark/>
          </w:tcPr>
          <w:p w14:paraId="0929AD84"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1EF2521C"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50</w:t>
            </w:r>
          </w:p>
        </w:tc>
        <w:tc>
          <w:tcPr>
            <w:tcW w:w="1028" w:type="dxa"/>
            <w:noWrap/>
            <w:hideMark/>
          </w:tcPr>
          <w:p w14:paraId="5144B5A4"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69F91BD0" w14:textId="77777777" w:rsidTr="00122858">
        <w:trPr>
          <w:trHeight w:val="300"/>
        </w:trPr>
        <w:tc>
          <w:tcPr>
            <w:tcW w:w="1539" w:type="dxa"/>
            <w:noWrap/>
            <w:hideMark/>
          </w:tcPr>
          <w:p w14:paraId="1B4B1B7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SQKM</w:t>
            </w:r>
          </w:p>
        </w:tc>
        <w:tc>
          <w:tcPr>
            <w:tcW w:w="960" w:type="dxa"/>
            <w:noWrap/>
            <w:hideMark/>
          </w:tcPr>
          <w:p w14:paraId="2B696A1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0616CCB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16</w:t>
            </w:r>
          </w:p>
        </w:tc>
        <w:tc>
          <w:tcPr>
            <w:tcW w:w="1028" w:type="dxa"/>
            <w:noWrap/>
            <w:hideMark/>
          </w:tcPr>
          <w:p w14:paraId="33B96233"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r>
      <w:tr w:rsidR="00122858" w:rsidRPr="00122858" w14:paraId="572091B9" w14:textId="77777777" w:rsidTr="00122858">
        <w:trPr>
          <w:trHeight w:val="300"/>
        </w:trPr>
        <w:tc>
          <w:tcPr>
            <w:tcW w:w="1539" w:type="dxa"/>
            <w:noWrap/>
            <w:hideMark/>
          </w:tcPr>
          <w:p w14:paraId="14ACD9E0"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SQMI</w:t>
            </w:r>
          </w:p>
        </w:tc>
        <w:tc>
          <w:tcPr>
            <w:tcW w:w="960" w:type="dxa"/>
            <w:noWrap/>
            <w:hideMark/>
          </w:tcPr>
          <w:p w14:paraId="462F1BA6"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18448EC4"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16</w:t>
            </w:r>
          </w:p>
        </w:tc>
        <w:tc>
          <w:tcPr>
            <w:tcW w:w="1028" w:type="dxa"/>
            <w:noWrap/>
            <w:hideMark/>
          </w:tcPr>
          <w:p w14:paraId="1925B86B"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r>
      <w:tr w:rsidR="00122858" w:rsidRPr="00122858" w14:paraId="7AF981AC" w14:textId="77777777" w:rsidTr="00122858">
        <w:trPr>
          <w:trHeight w:val="300"/>
        </w:trPr>
        <w:tc>
          <w:tcPr>
            <w:tcW w:w="1539" w:type="dxa"/>
            <w:noWrap/>
            <w:hideMark/>
          </w:tcPr>
          <w:p w14:paraId="17835088"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COLOR_MAP</w:t>
            </w:r>
          </w:p>
        </w:tc>
        <w:tc>
          <w:tcPr>
            <w:tcW w:w="960" w:type="dxa"/>
            <w:noWrap/>
            <w:hideMark/>
          </w:tcPr>
          <w:p w14:paraId="23B54195"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7BA1B23D"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w:t>
            </w:r>
          </w:p>
        </w:tc>
        <w:tc>
          <w:tcPr>
            <w:tcW w:w="1028" w:type="dxa"/>
            <w:noWrap/>
            <w:hideMark/>
          </w:tcPr>
          <w:p w14:paraId="053FC87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bl>
    <w:p w14:paraId="20C05ECB" w14:textId="44CB6FD8" w:rsidR="00122858" w:rsidRDefault="00122858" w:rsidP="00557641"/>
    <w:p w14:paraId="2A476937" w14:textId="43B959F4" w:rsidR="00122858" w:rsidRDefault="00122858" w:rsidP="00122858">
      <w:pPr>
        <w:pStyle w:val="Caption"/>
        <w:keepNext/>
      </w:pPr>
      <w:r>
        <w:t xml:space="preserve">Table </w:t>
      </w:r>
      <w:fldSimple w:instr=" SEQ Table \* ARABIC ">
        <w:r>
          <w:rPr>
            <w:noProof/>
          </w:rPr>
          <w:t>2</w:t>
        </w:r>
      </w:fldSimple>
      <w:r>
        <w:t xml:space="preserve"> layer Specification for Twitter Emotion data</w:t>
      </w:r>
    </w:p>
    <w:tbl>
      <w:tblPr>
        <w:tblStyle w:val="TableGridLight"/>
        <w:tblW w:w="3996" w:type="dxa"/>
        <w:tblLook w:val="04A0" w:firstRow="1" w:lastRow="0" w:firstColumn="1" w:lastColumn="0" w:noHBand="0" w:noVBand="1"/>
      </w:tblPr>
      <w:tblGrid>
        <w:gridCol w:w="1048"/>
        <w:gridCol w:w="960"/>
        <w:gridCol w:w="960"/>
        <w:gridCol w:w="1028"/>
      </w:tblGrid>
      <w:tr w:rsidR="00122858" w:rsidRPr="00122858" w14:paraId="1A1E53FF" w14:textId="77777777" w:rsidTr="00122858">
        <w:trPr>
          <w:trHeight w:val="300"/>
        </w:trPr>
        <w:tc>
          <w:tcPr>
            <w:tcW w:w="1048" w:type="dxa"/>
            <w:noWrap/>
            <w:hideMark/>
          </w:tcPr>
          <w:p w14:paraId="336B87D5"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Name</w:t>
            </w:r>
          </w:p>
        </w:tc>
        <w:tc>
          <w:tcPr>
            <w:tcW w:w="960" w:type="dxa"/>
            <w:noWrap/>
            <w:hideMark/>
          </w:tcPr>
          <w:p w14:paraId="3F46D2E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Type</w:t>
            </w:r>
          </w:p>
        </w:tc>
        <w:tc>
          <w:tcPr>
            <w:tcW w:w="960" w:type="dxa"/>
            <w:noWrap/>
            <w:hideMark/>
          </w:tcPr>
          <w:p w14:paraId="1B16415D"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Width</w:t>
            </w:r>
          </w:p>
        </w:tc>
        <w:tc>
          <w:tcPr>
            <w:tcW w:w="1028" w:type="dxa"/>
            <w:noWrap/>
            <w:hideMark/>
          </w:tcPr>
          <w:p w14:paraId="3FD644E8"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Precision</w:t>
            </w:r>
          </w:p>
        </w:tc>
      </w:tr>
      <w:tr w:rsidR="00122858" w:rsidRPr="00122858" w14:paraId="11CB485E" w14:textId="77777777" w:rsidTr="00122858">
        <w:trPr>
          <w:trHeight w:val="300"/>
        </w:trPr>
        <w:tc>
          <w:tcPr>
            <w:tcW w:w="1048" w:type="dxa"/>
            <w:noWrap/>
            <w:hideMark/>
          </w:tcPr>
          <w:p w14:paraId="18891DB4"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long</w:t>
            </w:r>
          </w:p>
        </w:tc>
        <w:tc>
          <w:tcPr>
            <w:tcW w:w="960" w:type="dxa"/>
            <w:noWrap/>
            <w:hideMark/>
          </w:tcPr>
          <w:p w14:paraId="5F45417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7EEDE34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0734DB3C"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1A7217B5" w14:textId="77777777" w:rsidTr="00122858">
        <w:trPr>
          <w:trHeight w:val="300"/>
        </w:trPr>
        <w:tc>
          <w:tcPr>
            <w:tcW w:w="1048" w:type="dxa"/>
            <w:noWrap/>
            <w:hideMark/>
          </w:tcPr>
          <w:p w14:paraId="3EA40122"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lat</w:t>
            </w:r>
            <w:proofErr w:type="spellEnd"/>
          </w:p>
        </w:tc>
        <w:tc>
          <w:tcPr>
            <w:tcW w:w="960" w:type="dxa"/>
            <w:noWrap/>
            <w:hideMark/>
          </w:tcPr>
          <w:p w14:paraId="34CC5E0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1F4002D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75BACDB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617E54F2" w14:textId="77777777" w:rsidTr="00122858">
        <w:trPr>
          <w:trHeight w:val="300"/>
        </w:trPr>
        <w:tc>
          <w:tcPr>
            <w:tcW w:w="1048" w:type="dxa"/>
            <w:noWrap/>
            <w:hideMark/>
          </w:tcPr>
          <w:p w14:paraId="26043FEA"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id</w:t>
            </w:r>
          </w:p>
        </w:tc>
        <w:tc>
          <w:tcPr>
            <w:tcW w:w="960" w:type="dxa"/>
            <w:noWrap/>
            <w:hideMark/>
          </w:tcPr>
          <w:p w14:paraId="0C14C09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132D0666"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415B2A9B"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14056FAF" w14:textId="77777777" w:rsidTr="00122858">
        <w:trPr>
          <w:trHeight w:val="300"/>
        </w:trPr>
        <w:tc>
          <w:tcPr>
            <w:tcW w:w="1048" w:type="dxa"/>
            <w:noWrap/>
            <w:hideMark/>
          </w:tcPr>
          <w:p w14:paraId="468DC38C"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dnstyTh</w:t>
            </w:r>
            <w:proofErr w:type="spellEnd"/>
          </w:p>
        </w:tc>
        <w:tc>
          <w:tcPr>
            <w:tcW w:w="960" w:type="dxa"/>
            <w:noWrap/>
            <w:hideMark/>
          </w:tcPr>
          <w:p w14:paraId="4793A076"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057F971A"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0AD477D2"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22952254" w14:textId="77777777" w:rsidTr="00122858">
        <w:trPr>
          <w:trHeight w:val="300"/>
        </w:trPr>
        <w:tc>
          <w:tcPr>
            <w:tcW w:w="1048" w:type="dxa"/>
            <w:noWrap/>
            <w:hideMark/>
          </w:tcPr>
          <w:p w14:paraId="2F9A4F7D"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avgScor</w:t>
            </w:r>
            <w:proofErr w:type="spellEnd"/>
          </w:p>
        </w:tc>
        <w:tc>
          <w:tcPr>
            <w:tcW w:w="960" w:type="dxa"/>
            <w:noWrap/>
            <w:hideMark/>
          </w:tcPr>
          <w:p w14:paraId="4DE829C1"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5E96A58E"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545A2D9F"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0CA4DCF6" w14:textId="77777777" w:rsidTr="00122858">
        <w:trPr>
          <w:trHeight w:val="300"/>
        </w:trPr>
        <w:tc>
          <w:tcPr>
            <w:tcW w:w="1048" w:type="dxa"/>
            <w:noWrap/>
            <w:hideMark/>
          </w:tcPr>
          <w:p w14:paraId="4E52A3C4"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numTwts</w:t>
            </w:r>
            <w:proofErr w:type="spellEnd"/>
          </w:p>
        </w:tc>
        <w:tc>
          <w:tcPr>
            <w:tcW w:w="960" w:type="dxa"/>
            <w:noWrap/>
            <w:hideMark/>
          </w:tcPr>
          <w:p w14:paraId="53617955"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5D7897A1"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765DEEF3"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2AADD246" w14:textId="77777777" w:rsidTr="00122858">
        <w:trPr>
          <w:trHeight w:val="300"/>
        </w:trPr>
        <w:tc>
          <w:tcPr>
            <w:tcW w:w="1048" w:type="dxa"/>
            <w:noWrap/>
            <w:hideMark/>
          </w:tcPr>
          <w:p w14:paraId="2BBD866F"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stdDev</w:t>
            </w:r>
            <w:proofErr w:type="spellEnd"/>
          </w:p>
        </w:tc>
        <w:tc>
          <w:tcPr>
            <w:tcW w:w="960" w:type="dxa"/>
            <w:noWrap/>
            <w:hideMark/>
          </w:tcPr>
          <w:p w14:paraId="20DB2B97"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Real</w:t>
            </w:r>
          </w:p>
        </w:tc>
        <w:tc>
          <w:tcPr>
            <w:tcW w:w="960" w:type="dxa"/>
            <w:noWrap/>
            <w:hideMark/>
          </w:tcPr>
          <w:p w14:paraId="1323FC7A"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24</w:t>
            </w:r>
          </w:p>
        </w:tc>
        <w:tc>
          <w:tcPr>
            <w:tcW w:w="1028" w:type="dxa"/>
            <w:noWrap/>
            <w:hideMark/>
          </w:tcPr>
          <w:p w14:paraId="669985C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15</w:t>
            </w:r>
          </w:p>
        </w:tc>
      </w:tr>
      <w:tr w:rsidR="00122858" w:rsidRPr="00122858" w14:paraId="10F2C713" w14:textId="77777777" w:rsidTr="00122858">
        <w:trPr>
          <w:trHeight w:val="300"/>
        </w:trPr>
        <w:tc>
          <w:tcPr>
            <w:tcW w:w="1048" w:type="dxa"/>
            <w:noWrap/>
            <w:hideMark/>
          </w:tcPr>
          <w:p w14:paraId="69689CFF"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batchNm</w:t>
            </w:r>
            <w:proofErr w:type="spellEnd"/>
          </w:p>
        </w:tc>
        <w:tc>
          <w:tcPr>
            <w:tcW w:w="960" w:type="dxa"/>
            <w:noWrap/>
            <w:hideMark/>
          </w:tcPr>
          <w:p w14:paraId="6D5BCD1B"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Integer</w:t>
            </w:r>
          </w:p>
        </w:tc>
        <w:tc>
          <w:tcPr>
            <w:tcW w:w="960" w:type="dxa"/>
            <w:noWrap/>
            <w:hideMark/>
          </w:tcPr>
          <w:p w14:paraId="75D8894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9</w:t>
            </w:r>
          </w:p>
        </w:tc>
        <w:tc>
          <w:tcPr>
            <w:tcW w:w="1028" w:type="dxa"/>
            <w:noWrap/>
            <w:hideMark/>
          </w:tcPr>
          <w:p w14:paraId="0F176E65"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r w:rsidR="00122858" w:rsidRPr="00122858" w14:paraId="5122C72D" w14:textId="77777777" w:rsidTr="00122858">
        <w:trPr>
          <w:trHeight w:val="300"/>
        </w:trPr>
        <w:tc>
          <w:tcPr>
            <w:tcW w:w="1048" w:type="dxa"/>
            <w:noWrap/>
            <w:hideMark/>
          </w:tcPr>
          <w:p w14:paraId="4CCBE816" w14:textId="77777777" w:rsidR="00122858" w:rsidRPr="00122858" w:rsidRDefault="00122858" w:rsidP="00122858">
            <w:pPr>
              <w:rPr>
                <w:rFonts w:ascii="Calibri" w:eastAsia="Times New Roman" w:hAnsi="Calibri" w:cs="Calibri"/>
                <w:color w:val="000000"/>
              </w:rPr>
            </w:pPr>
            <w:proofErr w:type="spellStart"/>
            <w:r w:rsidRPr="00122858">
              <w:rPr>
                <w:rFonts w:ascii="Calibri" w:eastAsia="Times New Roman" w:hAnsi="Calibri" w:cs="Calibri"/>
                <w:color w:val="000000"/>
              </w:rPr>
              <w:t>geoData</w:t>
            </w:r>
            <w:proofErr w:type="spellEnd"/>
          </w:p>
        </w:tc>
        <w:tc>
          <w:tcPr>
            <w:tcW w:w="960" w:type="dxa"/>
            <w:noWrap/>
            <w:hideMark/>
          </w:tcPr>
          <w:p w14:paraId="45937912" w14:textId="77777777" w:rsidR="00122858" w:rsidRPr="00122858" w:rsidRDefault="00122858" w:rsidP="00122858">
            <w:pPr>
              <w:rPr>
                <w:rFonts w:ascii="Calibri" w:eastAsia="Times New Roman" w:hAnsi="Calibri" w:cs="Calibri"/>
                <w:color w:val="000000"/>
              </w:rPr>
            </w:pPr>
            <w:r w:rsidRPr="00122858">
              <w:rPr>
                <w:rFonts w:ascii="Calibri" w:eastAsia="Times New Roman" w:hAnsi="Calibri" w:cs="Calibri"/>
                <w:color w:val="000000"/>
              </w:rPr>
              <w:t>String</w:t>
            </w:r>
          </w:p>
        </w:tc>
        <w:tc>
          <w:tcPr>
            <w:tcW w:w="960" w:type="dxa"/>
            <w:noWrap/>
            <w:hideMark/>
          </w:tcPr>
          <w:p w14:paraId="459882A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80</w:t>
            </w:r>
          </w:p>
        </w:tc>
        <w:tc>
          <w:tcPr>
            <w:tcW w:w="1028" w:type="dxa"/>
            <w:noWrap/>
            <w:hideMark/>
          </w:tcPr>
          <w:p w14:paraId="06D915B7" w14:textId="77777777" w:rsidR="00122858" w:rsidRPr="00122858" w:rsidRDefault="00122858" w:rsidP="00122858">
            <w:pPr>
              <w:jc w:val="right"/>
              <w:rPr>
                <w:rFonts w:ascii="Calibri" w:eastAsia="Times New Roman" w:hAnsi="Calibri" w:cs="Calibri"/>
                <w:color w:val="000000"/>
              </w:rPr>
            </w:pPr>
            <w:r w:rsidRPr="00122858">
              <w:rPr>
                <w:rFonts w:ascii="Calibri" w:eastAsia="Times New Roman" w:hAnsi="Calibri" w:cs="Calibri"/>
                <w:color w:val="000000"/>
              </w:rPr>
              <w:t>0</w:t>
            </w:r>
          </w:p>
        </w:tc>
      </w:tr>
    </w:tbl>
    <w:p w14:paraId="4B8E8204" w14:textId="77777777" w:rsidR="00122858" w:rsidRPr="00557641" w:rsidRDefault="00122858" w:rsidP="00557641"/>
    <w:p w14:paraId="7508117A" w14:textId="74061320" w:rsidR="00912434" w:rsidRPr="00912434" w:rsidRDefault="00912434" w:rsidP="00912434">
      <w:r w:rsidRPr="00912434">
        <w:t xml:space="preserve">Our approach provides a change monitoring framework which creates a change graph that captures the changes in spatial land uses clusters and a change summarization framework that creates specific change summaries based on the change graph based on the change story types. </w:t>
      </w:r>
    </w:p>
    <w:p w14:paraId="06C83A86" w14:textId="77777777" w:rsidR="00912434" w:rsidRPr="00280C77" w:rsidRDefault="00912434" w:rsidP="00280C77"/>
    <w:p w14:paraId="276127E1" w14:textId="77777777" w:rsidR="00280C77" w:rsidRDefault="00280C77" w:rsidP="00280C77">
      <w:pPr>
        <w:pStyle w:val="Heading1"/>
        <w:rPr>
          <w:lang w:val="en-IN"/>
        </w:rPr>
      </w:pPr>
      <w:r>
        <w:rPr>
          <w:lang w:val="en-IN"/>
        </w:rPr>
        <w:t>Literature Review</w:t>
      </w:r>
    </w:p>
    <w:p w14:paraId="5543B755" w14:textId="77777777" w:rsidR="00280C77" w:rsidRPr="00127BC6" w:rsidRDefault="00280C77" w:rsidP="00280C77">
      <w:pPr>
        <w:rPr>
          <w:lang w:val="en-IN"/>
        </w:rPr>
      </w:pPr>
    </w:p>
    <w:p w14:paraId="21DD147E" w14:textId="77777777" w:rsidR="00280C77" w:rsidRDefault="00280C77" w:rsidP="00280C77">
      <w:r>
        <w:t>A survey of the classical change detection algorithms can be found in the Lu et al. [3]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3967ECBB" w14:textId="77777777" w:rsidR="00280C77" w:rsidRDefault="00280C77" w:rsidP="00280C77">
      <w: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tasseled-cap transformation and chi square transformation, </w:t>
      </w:r>
      <w:proofErr w:type="spellStart"/>
      <w:r w:rsidRPr="00DC52B3">
        <w:t>Ridd</w:t>
      </w:r>
      <w:proofErr w:type="spellEnd"/>
      <w:r>
        <w:t xml:space="preserve"> and Liu [3] find image differencing to be the most consistent, with a sustained overall accuracy of &gt; 80%.</w:t>
      </w:r>
    </w:p>
    <w:p w14:paraId="62F19C4C" w14:textId="77777777" w:rsidR="00280C77" w:rsidRDefault="00280C77" w:rsidP="00280C77">
      <w:r>
        <w:t xml:space="preserve">It is useful to have a programming-oriented study comparing several of the change detection algorithms using MATLAB, rather than pure application-oriented comparison, in order to have a benchmark. Minu and Shetty [5] analyzed image differencing, image ratioing, change vector analysis, tasseled cap transformation and principal component analysis for efficiency and effectiveness. Although their area of </w:t>
      </w:r>
      <w:r>
        <w:lastRenderedPageBreak/>
        <w:t>study was not urban but a variety of land use/ land cover, change vector analysis gave the best overall accuracy.</w:t>
      </w:r>
    </w:p>
    <w:p w14:paraId="6A05EBB2" w14:textId="77777777" w:rsidR="00280C77" w:rsidRDefault="00280C77" w:rsidP="00280C77">
      <w:pPr>
        <w:rPr>
          <w:lang w:val="en-IN"/>
        </w:rPr>
      </w:pPr>
      <w:r>
        <w:rPr>
          <w:lang w:val="en-IN"/>
        </w:rPr>
        <w:t xml:space="preserve">We also studied two novel methods that are recent developments and are showing promising results: </w:t>
      </w:r>
      <w:proofErr w:type="spellStart"/>
      <w:r w:rsidRPr="00535291">
        <w:rPr>
          <w:lang w:val="en-IN"/>
        </w:rPr>
        <w:t>Neighborhood</w:t>
      </w:r>
      <w:proofErr w:type="spellEnd"/>
      <w:r w:rsidRPr="00535291">
        <w:rPr>
          <w:lang w:val="en-IN"/>
        </w:rPr>
        <w:t xml:space="preserve"> Correlation Image</w:t>
      </w:r>
      <w:r>
        <w:rPr>
          <w:lang w:val="en-IN"/>
        </w:rPr>
        <w:t xml:space="preserve"> and </w:t>
      </w:r>
      <w:r w:rsidRPr="003B216C">
        <w:t>Comprehensive Change Detection Method</w:t>
      </w:r>
      <w:r>
        <w:t>, both of which are optimized for remote sensing imagery but can be adapted to vectorized maps without loss of generality.</w:t>
      </w:r>
    </w:p>
    <w:p w14:paraId="002FEE93" w14:textId="77777777" w:rsidR="00280C77" w:rsidRDefault="00280C77" w:rsidP="00280C77">
      <w:r>
        <w:rPr>
          <w:lang w:val="en-IN"/>
        </w:rPr>
        <w:t xml:space="preserve">The </w:t>
      </w:r>
      <w:r w:rsidRPr="00535291">
        <w:rPr>
          <w:lang w:val="en-IN"/>
        </w:rPr>
        <w:t xml:space="preserve">change detection model </w:t>
      </w:r>
      <w:r>
        <w:rPr>
          <w:lang w:val="en-IN"/>
        </w:rPr>
        <w:t>using</w:t>
      </w:r>
      <w:r w:rsidRPr="00535291">
        <w:rPr>
          <w:lang w:val="en-IN"/>
        </w:rPr>
        <w:t xml:space="preserve"> </w:t>
      </w:r>
      <w:proofErr w:type="spellStart"/>
      <w:r w:rsidRPr="00535291">
        <w:rPr>
          <w:lang w:val="en-IN"/>
        </w:rPr>
        <w:t>Neighborhood</w:t>
      </w:r>
      <w:proofErr w:type="spellEnd"/>
      <w:r w:rsidRPr="00535291">
        <w:rPr>
          <w:lang w:val="en-IN"/>
        </w:rPr>
        <w:t xml:space="preserve"> Correlation Image (NCI) logic</w:t>
      </w:r>
      <w:r>
        <w:rPr>
          <w:lang w:val="en-IN"/>
        </w:rPr>
        <w:t xml:space="preserve"> works </w:t>
      </w:r>
      <w:r w:rsidRPr="00535291">
        <w:rPr>
          <w:lang w:val="en-IN"/>
        </w:rPr>
        <w:t>because</w:t>
      </w:r>
      <w:r>
        <w:rPr>
          <w:lang w:val="en-IN"/>
        </w:rPr>
        <w:t xml:space="preserve"> of the obvious fact that</w:t>
      </w:r>
      <w:r w:rsidRPr="00535291">
        <w:rPr>
          <w:lang w:val="en-IN"/>
        </w:rPr>
        <w:t xml:space="preserve"> the same</w:t>
      </w:r>
      <w:r>
        <w:rPr>
          <w:lang w:val="en-IN"/>
        </w:rPr>
        <w:t xml:space="preserve"> </w:t>
      </w:r>
      <w:r w:rsidRPr="00535291">
        <w:rPr>
          <w:lang w:val="en-IN"/>
        </w:rPr>
        <w:t>geographic area (e.g., a 3</w:t>
      </w:r>
      <w:r>
        <w:rPr>
          <w:lang w:val="en-IN"/>
        </w:rPr>
        <w:t>x</w:t>
      </w:r>
      <w:r w:rsidRPr="00535291">
        <w:rPr>
          <w:lang w:val="en-IN"/>
        </w:rPr>
        <w:t>3 pixel window) on two dates of imagery will tend to be highly correlated if little change has occurred, and</w:t>
      </w:r>
      <w:r>
        <w:rPr>
          <w:lang w:val="en-IN"/>
        </w:rPr>
        <w:t xml:space="preserve"> </w:t>
      </w:r>
      <w:r w:rsidRPr="00535291">
        <w:rPr>
          <w:lang w:val="en-IN"/>
        </w:rPr>
        <w:t>uncorrelated when change occurs</w:t>
      </w:r>
      <w:r>
        <w:rPr>
          <w:lang w:val="en-IN"/>
        </w:rPr>
        <w:t xml:space="preserve"> [1]</w:t>
      </w:r>
      <w:r w:rsidRPr="00535291">
        <w:rPr>
          <w:lang w:val="en-IN"/>
        </w:rPr>
        <w:t>.</w:t>
      </w:r>
      <w:r>
        <w:rPr>
          <w:lang w:val="en-IN"/>
        </w:rPr>
        <w:t xml:space="preserve"> </w:t>
      </w:r>
      <w:r w:rsidRPr="00535291">
        <w:rPr>
          <w:lang w:val="en-IN"/>
        </w:rPr>
        <w:t xml:space="preserve">Computing the piecewise correlation between two data sets </w:t>
      </w:r>
      <w:r w:rsidRPr="00113E75">
        <w:t>demonstrate</w:t>
      </w:r>
      <w:r>
        <w:t>s</w:t>
      </w:r>
      <w:r w:rsidRPr="00113E75">
        <w:t xml:space="preserve"> that NCIs</w:t>
      </w:r>
      <w:r>
        <w:t xml:space="preserve"> </w:t>
      </w:r>
      <w:r w:rsidRPr="00113E75">
        <w:t>contain change information and that NCIs may be powerful</w:t>
      </w:r>
      <w:r>
        <w:t xml:space="preserve"> </w:t>
      </w:r>
      <w:r w:rsidRPr="00113E75">
        <w:t>tools for change detection.</w:t>
      </w:r>
    </w:p>
    <w:p w14:paraId="49E027E3" w14:textId="6AA4FA35" w:rsidR="00280C77" w:rsidRDefault="00280C77" w:rsidP="00280C77">
      <w:r>
        <w:t>A high-performance remote sensing method called</w:t>
      </w:r>
      <w:r w:rsidRPr="003B216C">
        <w:t xml:space="preserve"> Comprehensive Change Detection Method (CCDM) integrates spectral-based change detection algorithms and a novel change model called</w:t>
      </w:r>
      <w:r>
        <w:t xml:space="preserve"> </w:t>
      </w:r>
      <w:r w:rsidRPr="003B216C">
        <w:t>Zone, which extracts change information from two Landsat image pairs</w:t>
      </w:r>
      <w:r>
        <w:t xml:space="preserve"> [2]. This can be easily modified to work on the Twitter-based emotional grading maps. This </w:t>
      </w:r>
      <w:r w:rsidRPr="00D40DB9">
        <w:t>method is simple, easy to operate, widely applicable, and capable of capturing</w:t>
      </w:r>
      <w:r>
        <w:t xml:space="preserve"> </w:t>
      </w:r>
      <w:r w:rsidRPr="00D40DB9">
        <w:t>anthropogenic</w:t>
      </w:r>
      <w:r>
        <w:t xml:space="preserve"> changes like our area of interest.</w:t>
      </w:r>
    </w:p>
    <w:p w14:paraId="561FB5D1" w14:textId="07B6C09C" w:rsidR="00654475" w:rsidRDefault="00654475" w:rsidP="00654475">
      <w:pPr>
        <w:pStyle w:val="Heading1"/>
      </w:pPr>
      <w:r>
        <w:t>Methodology</w:t>
      </w:r>
    </w:p>
    <w:p w14:paraId="787F105B" w14:textId="5688CC4E" w:rsidR="00654475" w:rsidRDefault="00654475" w:rsidP="00654475">
      <w:r>
        <w:t xml:space="preserve">Our initial approach to this problem was to store all shapefiles in a </w:t>
      </w:r>
      <w:proofErr w:type="spellStart"/>
      <w:r>
        <w:t>postgres</w:t>
      </w:r>
      <w:proofErr w:type="spellEnd"/>
      <w:r>
        <w:t xml:space="preserve"> database with a GIS addon and perform operations in python. We used </w:t>
      </w:r>
      <w:r w:rsidRPr="006C649D">
        <w:t>psycopg2</w:t>
      </w:r>
      <w:r>
        <w:t xml:space="preserve"> and </w:t>
      </w:r>
      <w:proofErr w:type="spellStart"/>
      <w:r>
        <w:t>osgeo</w:t>
      </w:r>
      <w:proofErr w:type="spellEnd"/>
      <w:r>
        <w:t xml:space="preserve"> libraries to import, process and visualize maps. However, this </w:t>
      </w:r>
      <w:proofErr w:type="gramStart"/>
      <w:r>
        <w:t>lead</w:t>
      </w:r>
      <w:proofErr w:type="gramEnd"/>
      <w:r>
        <w:t xml:space="preserve"> to many problems with interconversions between georeferencing schemes, while converting from WKT geometry to </w:t>
      </w:r>
      <w:proofErr w:type="spellStart"/>
      <w:r>
        <w:t>PostGIS</w:t>
      </w:r>
      <w:proofErr w:type="spellEnd"/>
      <w:r>
        <w:t xml:space="preserve"> geography.</w:t>
      </w:r>
    </w:p>
    <w:p w14:paraId="5912A1D4" w14:textId="6B44858D" w:rsidR="00502D96" w:rsidRDefault="00502D96" w:rsidP="00654475">
      <w:r>
        <w:t xml:space="preserve">We start with </w:t>
      </w:r>
      <w:r w:rsidR="006072B2">
        <w:t>basic point data</w:t>
      </w:r>
      <w:r w:rsidR="00595940">
        <w:t>, which contains</w:t>
      </w:r>
      <w:r w:rsidR="00EE4D56">
        <w:t xml:space="preserve"> latitude/longitude, along with met</w:t>
      </w:r>
      <w:r w:rsidR="00B908EF">
        <w:t>a</w:t>
      </w:r>
      <w:r w:rsidR="00EE4D56">
        <w:t xml:space="preserve">data </w:t>
      </w:r>
      <w:r w:rsidR="00FD624A">
        <w:t>identifying value of interest, whether th</w:t>
      </w:r>
      <w:r w:rsidR="000D60F1">
        <w:t>at is</w:t>
      </w:r>
      <w:r w:rsidR="00FD624A">
        <w:t xml:space="preserve"> drought level or emotion value.</w:t>
      </w:r>
      <w:r w:rsidR="001C6D4A">
        <w:t xml:space="preserve"> We insert the contents of the shapefile into a </w:t>
      </w:r>
      <w:proofErr w:type="spellStart"/>
      <w:r w:rsidR="001C6D4A">
        <w:t>PostGreSQL</w:t>
      </w:r>
      <w:proofErr w:type="spellEnd"/>
      <w:r w:rsidR="001C6D4A">
        <w:t xml:space="preserve"> database using the </w:t>
      </w:r>
      <w:r w:rsidR="001C6D4A" w:rsidRPr="001C6D4A">
        <w:t>shp2pgsql</w:t>
      </w:r>
      <w:r w:rsidR="001C6D4A">
        <w:t xml:space="preserve"> toolkit that comes along with the </w:t>
      </w:r>
      <w:proofErr w:type="spellStart"/>
      <w:r w:rsidR="001C6D4A">
        <w:t>PostGIS</w:t>
      </w:r>
      <w:proofErr w:type="spellEnd"/>
      <w:r w:rsidR="001C6D4A">
        <w:t xml:space="preserve"> extension. The results can be seen in figure 3.</w:t>
      </w:r>
    </w:p>
    <w:p w14:paraId="7E0E1389" w14:textId="7D107BEE" w:rsidR="001C6D4A" w:rsidRDefault="001C6D4A" w:rsidP="00654475"/>
    <w:p w14:paraId="6E9146D8" w14:textId="77777777" w:rsidR="001C6D4A" w:rsidRDefault="001C6D4A" w:rsidP="001C6D4A">
      <w:pPr>
        <w:keepNext/>
      </w:pPr>
      <w:r>
        <w:rPr>
          <w:noProof/>
        </w:rPr>
        <w:drawing>
          <wp:inline distT="0" distB="0" distL="0" distR="0" wp14:anchorId="03B6F69A" wp14:editId="2DADD781">
            <wp:extent cx="5943600" cy="769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9620"/>
                    </a:xfrm>
                    <a:prstGeom prst="rect">
                      <a:avLst/>
                    </a:prstGeom>
                  </pic:spPr>
                </pic:pic>
              </a:graphicData>
            </a:graphic>
          </wp:inline>
        </w:drawing>
      </w:r>
    </w:p>
    <w:p w14:paraId="7C6F61C1" w14:textId="6D36909A" w:rsidR="001C6D4A" w:rsidRDefault="001C6D4A" w:rsidP="001C6D4A">
      <w:pPr>
        <w:pStyle w:val="Caption"/>
      </w:pPr>
      <w:r>
        <w:t xml:space="preserve">Figure </w:t>
      </w:r>
      <w:fldSimple w:instr=" SEQ Figure \* ARABIC ">
        <w:r w:rsidR="004D2428">
          <w:rPr>
            <w:noProof/>
          </w:rPr>
          <w:t>3</w:t>
        </w:r>
      </w:fldSimple>
      <w:r>
        <w:t xml:space="preserve"> Twitter </w:t>
      </w:r>
      <w:proofErr w:type="spellStart"/>
      <w:r>
        <w:t>shapefil</w:t>
      </w:r>
      <w:proofErr w:type="spellEnd"/>
      <w:r>
        <w:t xml:space="preserve"> data inserted into Postgres </w:t>
      </w:r>
      <w:proofErr w:type="spellStart"/>
      <w:r>
        <w:t>db</w:t>
      </w:r>
      <w:proofErr w:type="spellEnd"/>
    </w:p>
    <w:p w14:paraId="66660335" w14:textId="068CD247" w:rsidR="00654475" w:rsidRDefault="006E2D42" w:rsidP="00654475">
      <w:r>
        <w:t xml:space="preserve">As our framework relies on using polygonal data, we can’t use this. </w:t>
      </w:r>
      <w:proofErr w:type="gramStart"/>
      <w:r>
        <w:t>So</w:t>
      </w:r>
      <w:proofErr w:type="gramEnd"/>
      <w:r>
        <w:t xml:space="preserve"> we begin by creating a convex hull of points and inserting it into a new table, while preserving related metadata. Due to engine limitations, we need to be careful and insert only those convex hulls that are polygons specifically, not points or lines.</w:t>
      </w:r>
    </w:p>
    <w:p w14:paraId="636B9F05" w14:textId="0958C091" w:rsidR="000A0B70" w:rsidRDefault="000A0B70" w:rsidP="003F00DC">
      <w:pPr>
        <w:pStyle w:val="ListParagraph"/>
        <w:numPr>
          <w:ilvl w:val="0"/>
          <w:numId w:val="3"/>
        </w:numPr>
      </w:pPr>
      <w:r>
        <w:t>Our query for this purpose was:</w:t>
      </w:r>
    </w:p>
    <w:p w14:paraId="173B2C37" w14:textId="10D4974D" w:rsidR="000A0B70" w:rsidRDefault="000A0B70" w:rsidP="000A0B70">
      <w:r w:rsidRPr="008B4BE1">
        <w:rPr>
          <w:i/>
        </w:rPr>
        <w:t>INSERT INTO public.june1poly (</w:t>
      </w:r>
      <w:proofErr w:type="spellStart"/>
      <w:r w:rsidRPr="008B4BE1">
        <w:rPr>
          <w:i/>
        </w:rPr>
        <w:t>avgscor</w:t>
      </w:r>
      <w:proofErr w:type="spellEnd"/>
      <w:r w:rsidRPr="008B4BE1">
        <w:rPr>
          <w:i/>
        </w:rPr>
        <w:t xml:space="preserve">, </w:t>
      </w:r>
      <w:proofErr w:type="spellStart"/>
      <w:r w:rsidRPr="008B4BE1">
        <w:rPr>
          <w:i/>
        </w:rPr>
        <w:t>numtwts</w:t>
      </w:r>
      <w:proofErr w:type="spellEnd"/>
      <w:r w:rsidRPr="008B4BE1">
        <w:rPr>
          <w:i/>
        </w:rPr>
        <w:t xml:space="preserve">, geodata, id, </w:t>
      </w:r>
      <w:proofErr w:type="spellStart"/>
      <w:r w:rsidRPr="008B4BE1">
        <w:rPr>
          <w:i/>
        </w:rPr>
        <w:t>batchnm</w:t>
      </w:r>
      <w:proofErr w:type="spellEnd"/>
      <w:r w:rsidRPr="008B4BE1">
        <w:rPr>
          <w:i/>
        </w:rPr>
        <w:t xml:space="preserve">, </w:t>
      </w:r>
      <w:proofErr w:type="spellStart"/>
      <w:r w:rsidRPr="008B4BE1">
        <w:rPr>
          <w:i/>
        </w:rPr>
        <w:t>geom</w:t>
      </w:r>
      <w:proofErr w:type="spellEnd"/>
      <w:r w:rsidRPr="008B4BE1">
        <w:rPr>
          <w:i/>
        </w:rPr>
        <w:t xml:space="preserve">) (SELECT </w:t>
      </w:r>
      <w:proofErr w:type="spellStart"/>
      <w:r w:rsidRPr="008B4BE1">
        <w:rPr>
          <w:i/>
        </w:rPr>
        <w:t>d.avgscor</w:t>
      </w:r>
      <w:proofErr w:type="spellEnd"/>
      <w:r w:rsidRPr="008B4BE1">
        <w:rPr>
          <w:i/>
        </w:rPr>
        <w:t xml:space="preserve">, </w:t>
      </w:r>
      <w:proofErr w:type="spellStart"/>
      <w:r w:rsidRPr="008B4BE1">
        <w:rPr>
          <w:i/>
        </w:rPr>
        <w:t>d.numtwts</w:t>
      </w:r>
      <w:proofErr w:type="spellEnd"/>
      <w:r w:rsidRPr="008B4BE1">
        <w:rPr>
          <w:i/>
        </w:rPr>
        <w:t xml:space="preserve">, </w:t>
      </w:r>
      <w:proofErr w:type="spellStart"/>
      <w:r w:rsidRPr="008B4BE1">
        <w:rPr>
          <w:i/>
        </w:rPr>
        <w:t>d.geodata</w:t>
      </w:r>
      <w:proofErr w:type="spellEnd"/>
      <w:r w:rsidRPr="008B4BE1">
        <w:rPr>
          <w:i/>
        </w:rPr>
        <w:t xml:space="preserve">, d.id, </w:t>
      </w:r>
      <w:proofErr w:type="spellStart"/>
      <w:r w:rsidRPr="008B4BE1">
        <w:rPr>
          <w:i/>
        </w:rPr>
        <w:t>d.batchnm</w:t>
      </w:r>
      <w:proofErr w:type="spellEnd"/>
      <w:r w:rsidRPr="008B4BE1">
        <w:rPr>
          <w:i/>
        </w:rPr>
        <w:t xml:space="preserve">, </w:t>
      </w:r>
      <w:proofErr w:type="spellStart"/>
      <w:r w:rsidRPr="008B4BE1">
        <w:rPr>
          <w:i/>
        </w:rPr>
        <w:t>ST_ConvexHull</w:t>
      </w:r>
      <w:proofErr w:type="spellEnd"/>
      <w:r w:rsidRPr="008B4BE1">
        <w:rPr>
          <w:i/>
        </w:rPr>
        <w:t>(</w:t>
      </w:r>
      <w:proofErr w:type="spellStart"/>
      <w:r w:rsidRPr="008B4BE1">
        <w:rPr>
          <w:i/>
        </w:rPr>
        <w:t>ST_Collect</w:t>
      </w:r>
      <w:proofErr w:type="spellEnd"/>
      <w:r w:rsidRPr="008B4BE1">
        <w:rPr>
          <w:i/>
        </w:rPr>
        <w:t>(</w:t>
      </w:r>
      <w:proofErr w:type="spellStart"/>
      <w:r w:rsidRPr="008B4BE1">
        <w:rPr>
          <w:i/>
        </w:rPr>
        <w:t>d.geom</w:t>
      </w:r>
      <w:proofErr w:type="spellEnd"/>
      <w:r w:rsidRPr="008B4BE1">
        <w:rPr>
          <w:i/>
        </w:rPr>
        <w:t xml:space="preserve">)) FROM public."2014-06-01 " </w:t>
      </w:r>
      <w:r w:rsidRPr="008B4BE1">
        <w:rPr>
          <w:i/>
        </w:rPr>
        <w:lastRenderedPageBreak/>
        <w:t xml:space="preserve">AS d GROUP BY (d.id, </w:t>
      </w:r>
      <w:proofErr w:type="spellStart"/>
      <w:r w:rsidRPr="008B4BE1">
        <w:rPr>
          <w:i/>
        </w:rPr>
        <w:t>d.avgscor</w:t>
      </w:r>
      <w:proofErr w:type="spellEnd"/>
      <w:r w:rsidRPr="008B4BE1">
        <w:rPr>
          <w:i/>
        </w:rPr>
        <w:t xml:space="preserve">, </w:t>
      </w:r>
      <w:proofErr w:type="spellStart"/>
      <w:r w:rsidRPr="008B4BE1">
        <w:rPr>
          <w:i/>
        </w:rPr>
        <w:t>d.numtwts</w:t>
      </w:r>
      <w:proofErr w:type="spellEnd"/>
      <w:r w:rsidRPr="008B4BE1">
        <w:rPr>
          <w:i/>
        </w:rPr>
        <w:t xml:space="preserve">, </w:t>
      </w:r>
      <w:proofErr w:type="spellStart"/>
      <w:r w:rsidRPr="008B4BE1">
        <w:rPr>
          <w:i/>
        </w:rPr>
        <w:t>d.geodata</w:t>
      </w:r>
      <w:proofErr w:type="spellEnd"/>
      <w:r w:rsidRPr="008B4BE1">
        <w:rPr>
          <w:i/>
        </w:rPr>
        <w:t xml:space="preserve">, </w:t>
      </w:r>
      <w:proofErr w:type="spellStart"/>
      <w:r w:rsidRPr="008B4BE1">
        <w:rPr>
          <w:i/>
        </w:rPr>
        <w:t>d.batchnm</w:t>
      </w:r>
      <w:proofErr w:type="spellEnd"/>
      <w:r w:rsidRPr="008B4BE1">
        <w:rPr>
          <w:i/>
        </w:rPr>
        <w:t xml:space="preserve">) HAVING </w:t>
      </w:r>
      <w:proofErr w:type="spellStart"/>
      <w:r w:rsidRPr="008B4BE1">
        <w:rPr>
          <w:i/>
        </w:rPr>
        <w:t>ST_GeometryType</w:t>
      </w:r>
      <w:proofErr w:type="spellEnd"/>
      <w:r w:rsidRPr="008B4BE1">
        <w:rPr>
          <w:i/>
        </w:rPr>
        <w:t>(</w:t>
      </w:r>
      <w:proofErr w:type="spellStart"/>
      <w:r w:rsidRPr="008B4BE1">
        <w:rPr>
          <w:i/>
        </w:rPr>
        <w:t>ST_ConvexHull</w:t>
      </w:r>
      <w:proofErr w:type="spellEnd"/>
      <w:r w:rsidRPr="008B4BE1">
        <w:rPr>
          <w:i/>
        </w:rPr>
        <w:t>(</w:t>
      </w:r>
      <w:proofErr w:type="spellStart"/>
      <w:r w:rsidRPr="008B4BE1">
        <w:rPr>
          <w:i/>
        </w:rPr>
        <w:t>ST_Collect</w:t>
      </w:r>
      <w:proofErr w:type="spellEnd"/>
      <w:r w:rsidRPr="008B4BE1">
        <w:rPr>
          <w:i/>
        </w:rPr>
        <w:t>(</w:t>
      </w:r>
      <w:proofErr w:type="spellStart"/>
      <w:r w:rsidRPr="008B4BE1">
        <w:rPr>
          <w:i/>
        </w:rPr>
        <w:t>d.geom</w:t>
      </w:r>
      <w:proofErr w:type="spellEnd"/>
      <w:r w:rsidRPr="008B4BE1">
        <w:rPr>
          <w:i/>
        </w:rPr>
        <w:t>))) = '</w:t>
      </w:r>
      <w:proofErr w:type="spellStart"/>
      <w:r w:rsidRPr="008B4BE1">
        <w:rPr>
          <w:i/>
        </w:rPr>
        <w:t>ST_Polygon</w:t>
      </w:r>
      <w:proofErr w:type="spellEnd"/>
      <w:r w:rsidRPr="008B4BE1">
        <w:rPr>
          <w:i/>
        </w:rPr>
        <w:t>')</w:t>
      </w:r>
    </w:p>
    <w:p w14:paraId="6D79A2E1" w14:textId="77777777" w:rsidR="003F00DC" w:rsidRDefault="006C7BCC" w:rsidP="000A0B70">
      <w:r>
        <w:t xml:space="preserve">Where </w:t>
      </w:r>
      <w:r w:rsidRPr="008B4BE1">
        <w:rPr>
          <w:i/>
        </w:rPr>
        <w:t xml:space="preserve">2014-06-01 " </w:t>
      </w:r>
      <w:r>
        <w:t>was the name of our original table and “</w:t>
      </w:r>
      <w:r w:rsidRPr="008B4BE1">
        <w:rPr>
          <w:i/>
        </w:rPr>
        <w:t>june1poly</w:t>
      </w:r>
      <w:r>
        <w:rPr>
          <w:i/>
        </w:rPr>
        <w:t>”</w:t>
      </w:r>
      <w:r>
        <w:t xml:space="preserve"> our new polygon table.</w:t>
      </w:r>
    </w:p>
    <w:p w14:paraId="46BD1FA4" w14:textId="70F8D94D" w:rsidR="006C7BCC" w:rsidRDefault="006C7BCC" w:rsidP="003F00DC">
      <w:pPr>
        <w:pStyle w:val="ListParagraph"/>
        <w:numPr>
          <w:ilvl w:val="0"/>
          <w:numId w:val="3"/>
        </w:numPr>
      </w:pPr>
      <w:r>
        <w:t>The</w:t>
      </w:r>
      <w:r w:rsidR="003F00DC">
        <w:t>n we</w:t>
      </w:r>
      <w:r>
        <w:t xml:space="preserve"> insert the centroid of each polygon into the table using the query:</w:t>
      </w:r>
    </w:p>
    <w:p w14:paraId="3E0F62F4" w14:textId="038937EA" w:rsidR="003F00DC" w:rsidRDefault="006C7BCC" w:rsidP="000A0B70">
      <w:r w:rsidRPr="006C7BCC">
        <w:rPr>
          <w:i/>
        </w:rPr>
        <w:t xml:space="preserve">UPDATE </w:t>
      </w:r>
      <w:proofErr w:type="gramStart"/>
      <w:r w:rsidRPr="006C7BCC">
        <w:rPr>
          <w:i/>
        </w:rPr>
        <w:t>public.june</w:t>
      </w:r>
      <w:proofErr w:type="gramEnd"/>
      <w:r w:rsidRPr="006C7BCC">
        <w:rPr>
          <w:i/>
        </w:rPr>
        <w:t>1poly SET centroid=</w:t>
      </w:r>
      <w:proofErr w:type="spellStart"/>
      <w:r w:rsidRPr="006C7BCC">
        <w:rPr>
          <w:i/>
        </w:rPr>
        <w:t>ST_Centroid</w:t>
      </w:r>
      <w:proofErr w:type="spellEnd"/>
      <w:r w:rsidRPr="006C7BCC">
        <w:rPr>
          <w:i/>
        </w:rPr>
        <w:t>(</w:t>
      </w:r>
      <w:proofErr w:type="spellStart"/>
      <w:r w:rsidRPr="006C7BCC">
        <w:rPr>
          <w:i/>
        </w:rPr>
        <w:t>geom</w:t>
      </w:r>
      <w:proofErr w:type="spellEnd"/>
      <w:r w:rsidRPr="006C7BCC">
        <w:rPr>
          <w:i/>
        </w:rPr>
        <w:t>)</w:t>
      </w:r>
    </w:p>
    <w:p w14:paraId="4232C614" w14:textId="3DD48E49" w:rsidR="003F00DC" w:rsidRDefault="003F00DC" w:rsidP="003F00DC">
      <w:pPr>
        <w:pStyle w:val="ListParagraph"/>
        <w:numPr>
          <w:ilvl w:val="0"/>
          <w:numId w:val="3"/>
        </w:numPr>
      </w:pPr>
      <w:r>
        <w:t>We repeat this process for every shapefile needed.</w:t>
      </w:r>
    </w:p>
    <w:p w14:paraId="53F9673F" w14:textId="79C32503" w:rsidR="003F00DC" w:rsidRPr="00912434" w:rsidRDefault="003F00DC" w:rsidP="003B380C">
      <w:pPr>
        <w:spacing w:after="0"/>
      </w:pPr>
      <w:proofErr w:type="gramStart"/>
      <w:r>
        <w:t>Next</w:t>
      </w:r>
      <w:proofErr w:type="gramEnd"/>
      <w:r>
        <w:t xml:space="preserve"> we run our change predicates</w:t>
      </w:r>
      <w:r w:rsidR="001D06C7">
        <w:t>, which</w:t>
      </w:r>
      <w:r w:rsidRPr="00912434">
        <w:t xml:space="preserve"> include: </w:t>
      </w:r>
    </w:p>
    <w:p w14:paraId="21FAC4F0" w14:textId="06C4CAC0" w:rsidR="003F00DC" w:rsidRPr="00912434" w:rsidRDefault="003F00DC" w:rsidP="003B380C">
      <w:pPr>
        <w:numPr>
          <w:ilvl w:val="0"/>
          <w:numId w:val="2"/>
        </w:numPr>
        <w:spacing w:after="0"/>
      </w:pPr>
      <w:r w:rsidRPr="00912434">
        <w:t>S-Continuing (</w:t>
      </w:r>
      <w:proofErr w:type="spellStart"/>
      <w:proofErr w:type="gramStart"/>
      <w:r w:rsidRPr="00912434">
        <w:t>c,m</w:t>
      </w:r>
      <w:proofErr w:type="spellEnd"/>
      <w:proofErr w:type="gramEnd"/>
      <w:r w:rsidRPr="00912434">
        <w:t xml:space="preserve">) </w:t>
      </w:r>
      <m:oMath>
        <m:r>
          <w:rPr>
            <w:rFonts w:ascii="Cambria Math" w:hAnsi="Cambria Math"/>
          </w:rPr>
          <m:t>↔</m:t>
        </m:r>
      </m:oMath>
      <w:r w:rsidRPr="00912434">
        <w:t xml:space="preserve"> Agreement (c,m) ≥ 0.8</w:t>
      </w:r>
    </w:p>
    <w:p w14:paraId="2C61F7FE" w14:textId="36D0E3ED" w:rsidR="003F00DC" w:rsidRPr="00912434" w:rsidRDefault="003F00DC" w:rsidP="00F819B1">
      <w:pPr>
        <w:numPr>
          <w:ilvl w:val="0"/>
          <w:numId w:val="2"/>
        </w:numPr>
        <w:spacing w:after="0"/>
      </w:pPr>
      <w:r w:rsidRPr="00912434">
        <w:t>B-Continuing(</w:t>
      </w:r>
      <w:proofErr w:type="spellStart"/>
      <w:proofErr w:type="gramStart"/>
      <w:r w:rsidRPr="00912434">
        <w:t>c,b</w:t>
      </w:r>
      <w:proofErr w:type="spellEnd"/>
      <w:proofErr w:type="gramEnd"/>
      <w:r w:rsidRPr="00912434">
        <w:t>)</w:t>
      </w:r>
      <m:oMath>
        <m:r>
          <w:rPr>
            <w:rFonts w:ascii="Cambria Math" w:hAnsi="Cambria Math"/>
          </w:rPr>
          <m:t> ↔</m:t>
        </m:r>
      </m:oMath>
      <w:r w:rsidRPr="00912434">
        <w:t xml:space="preserve"> Oap (c,b) ≥ 0.8</w:t>
      </w:r>
    </w:p>
    <w:p w14:paraId="457385B8" w14:textId="76124AEA" w:rsidR="003F00DC" w:rsidRPr="00912434" w:rsidRDefault="003F00DC" w:rsidP="00F819B1">
      <w:pPr>
        <w:numPr>
          <w:ilvl w:val="0"/>
          <w:numId w:val="2"/>
        </w:numPr>
        <w:spacing w:after="0"/>
      </w:pPr>
      <w:r w:rsidRPr="00912434">
        <w:t>Growing(</w:t>
      </w:r>
      <w:proofErr w:type="spellStart"/>
      <w:proofErr w:type="gramStart"/>
      <w:r w:rsidRPr="00912434">
        <w:t>c,m</w:t>
      </w:r>
      <w:proofErr w:type="spellEnd"/>
      <w:proofErr w:type="gramEnd"/>
      <w:r w:rsidRPr="00912434">
        <w:t xml:space="preserve">) </w:t>
      </w:r>
      <m:oMath>
        <m:r>
          <w:rPr>
            <w:rFonts w:ascii="Cambria Math" w:hAnsi="Cambria Math"/>
          </w:rPr>
          <m:t>↔</m:t>
        </m:r>
      </m:oMath>
      <w:r w:rsidRPr="00912434">
        <w:t xml:space="preserve"> Contaiverlnment (c,m) ≥ 0.9 </w:t>
      </w:r>
    </w:p>
    <w:p w14:paraId="7BDDB164" w14:textId="7DAD2285" w:rsidR="003F00DC" w:rsidRPr="00912434" w:rsidRDefault="003F00DC" w:rsidP="00F819B1">
      <w:pPr>
        <w:numPr>
          <w:ilvl w:val="0"/>
          <w:numId w:val="2"/>
        </w:numPr>
        <w:spacing w:after="0"/>
      </w:pPr>
      <w:r w:rsidRPr="00912434">
        <w:t>Shrinking(</w:t>
      </w:r>
      <w:proofErr w:type="spellStart"/>
      <w:proofErr w:type="gramStart"/>
      <w:r w:rsidRPr="00912434">
        <w:t>c,m</w:t>
      </w:r>
      <w:proofErr w:type="spellEnd"/>
      <w:proofErr w:type="gramEnd"/>
      <w:r w:rsidRPr="00912434">
        <w:t xml:space="preserve">) </w:t>
      </w:r>
      <w:r w:rsidRPr="00912434">
        <w:rPr>
          <w:rFonts w:hint="eastAsia"/>
        </w:rPr>
        <w:sym w:font="Symbol" w:char="F0AB"/>
      </w:r>
      <w:r w:rsidRPr="00912434">
        <w:t xml:space="preserve"> Growing (</w:t>
      </w:r>
      <w:proofErr w:type="spellStart"/>
      <w:r w:rsidRPr="00912434">
        <w:t>m,c</w:t>
      </w:r>
      <w:proofErr w:type="spellEnd"/>
      <w:r w:rsidRPr="00912434">
        <w:t>)</w:t>
      </w:r>
    </w:p>
    <w:p w14:paraId="02EB4976" w14:textId="78B9743C" w:rsidR="003F00DC" w:rsidRPr="00912434" w:rsidRDefault="003F00DC" w:rsidP="00F819B1">
      <w:pPr>
        <w:numPr>
          <w:ilvl w:val="0"/>
          <w:numId w:val="2"/>
        </w:numPr>
        <w:spacing w:after="0"/>
      </w:pPr>
      <w:r w:rsidRPr="00912434">
        <w:t>Disappearing(c)</w:t>
      </w:r>
      <w:r w:rsidRPr="00912434">
        <w:rPr>
          <w:rFonts w:hint="eastAsia"/>
        </w:rPr>
        <w:sym w:font="Symbol" w:char="F0AB"/>
      </w:r>
      <w:r w:rsidRPr="00912434">
        <w:t xml:space="preserve"> </w:t>
      </w:r>
      <w:r w:rsidRPr="00912434">
        <w:rPr>
          <w:rFonts w:hint="eastAsia"/>
        </w:rPr>
        <w:sym w:font="Symbol" w:char="F024"/>
      </w:r>
      <w:proofErr w:type="spellStart"/>
      <w:r w:rsidRPr="00912434">
        <w:t>i</w:t>
      </w:r>
      <w:proofErr w:type="spellEnd"/>
      <w:r w:rsidRPr="00912434">
        <w:t xml:space="preserve"> (belong-to(</w:t>
      </w:r>
      <w:proofErr w:type="spellStart"/>
      <w:proofErr w:type="gramStart"/>
      <w:r w:rsidRPr="00912434">
        <w:t>c,i</w:t>
      </w:r>
      <w:proofErr w:type="spellEnd"/>
      <w:proofErr w:type="gramEnd"/>
      <w:r w:rsidRPr="00912434">
        <w:t xml:space="preserve">) </w:t>
      </w:r>
    </w:p>
    <w:p w14:paraId="176DD85C" w14:textId="5C20FDE7" w:rsidR="003F00DC" w:rsidRDefault="003F00DC" w:rsidP="00F819B1">
      <w:pPr>
        <w:numPr>
          <w:ilvl w:val="0"/>
          <w:numId w:val="2"/>
        </w:numPr>
        <w:spacing w:after="0"/>
      </w:pPr>
      <w:r w:rsidRPr="00912434">
        <w:t xml:space="preserve">Novel (c) </w:t>
      </w:r>
      <w:r w:rsidRPr="00912434">
        <w:rPr>
          <w:rFonts w:hint="eastAsia"/>
        </w:rPr>
        <w:sym w:font="Symbol" w:char="F0AB"/>
      </w:r>
      <w:r w:rsidRPr="00912434">
        <w:t xml:space="preserve">  </w:t>
      </w:r>
      <w:r w:rsidRPr="00912434">
        <w:rPr>
          <w:rFonts w:hint="eastAsia"/>
        </w:rPr>
        <w:sym w:font="Symbol" w:char="F024"/>
      </w:r>
      <w:proofErr w:type="spellStart"/>
      <w:r w:rsidRPr="00912434">
        <w:t>i</w:t>
      </w:r>
      <w:proofErr w:type="spellEnd"/>
      <w:r w:rsidRPr="00912434">
        <w:t xml:space="preserve"> (belong-to(</w:t>
      </w:r>
      <w:proofErr w:type="spellStart"/>
      <w:proofErr w:type="gramStart"/>
      <w:r w:rsidRPr="00912434">
        <w:t>c,i</w:t>
      </w:r>
      <w:proofErr w:type="spellEnd"/>
      <w:proofErr w:type="gramEnd"/>
      <w:r w:rsidRPr="00912434">
        <w:t>) and (</w:t>
      </w:r>
      <w:proofErr w:type="spellStart"/>
      <w:r w:rsidRPr="00912434">
        <w:t>i</w:t>
      </w:r>
      <w:proofErr w:type="spellEnd"/>
      <w:r w:rsidRPr="00912434">
        <w:t>=1 or not(B-Continuing(c,i-1))</w:t>
      </w:r>
      <w:r w:rsidRPr="00912434">
        <w:rPr>
          <w:noProof/>
        </w:rPr>
        <w:t xml:space="preserve"> </w:t>
      </w:r>
    </w:p>
    <w:p w14:paraId="26D9C0A3" w14:textId="76FA183D" w:rsidR="003F00DC" w:rsidRDefault="003F00DC" w:rsidP="00F819B1">
      <w:pPr>
        <w:numPr>
          <w:ilvl w:val="0"/>
          <w:numId w:val="2"/>
        </w:numPr>
        <w:spacing w:after="0"/>
      </w:pPr>
      <w:r>
        <w:rPr>
          <w:noProof/>
        </w:rPr>
        <w:t>Shifting</w:t>
      </w:r>
    </w:p>
    <w:p w14:paraId="7380C4C2" w14:textId="2E093632" w:rsidR="001D06C7" w:rsidRDefault="001D06C7" w:rsidP="001D06C7">
      <w:pPr>
        <w:spacing w:after="0"/>
        <w:rPr>
          <w:noProof/>
        </w:rPr>
      </w:pPr>
    </w:p>
    <w:p w14:paraId="3270EF69" w14:textId="4FB28CC3" w:rsidR="001D06C7" w:rsidRDefault="001D06C7" w:rsidP="001D06C7">
      <w:pPr>
        <w:spacing w:after="0"/>
      </w:pPr>
      <w:r>
        <w:rPr>
          <w:noProof/>
        </w:rPr>
        <w:t>Which are defined as:</w:t>
      </w:r>
    </w:p>
    <w:p w14:paraId="35D52026" w14:textId="4C3F243A" w:rsidR="001D06C7" w:rsidRDefault="001D06C7" w:rsidP="001D06C7">
      <w:pPr>
        <w:spacing w:after="0"/>
        <w:rPr>
          <w:noProof/>
        </w:rPr>
      </w:pPr>
    </w:p>
    <w:p w14:paraId="6DEFC51D" w14:textId="5D52F661" w:rsidR="001D06C7" w:rsidRPr="00DF1ADD" w:rsidRDefault="001D06C7" w:rsidP="001D06C7">
      <w:pPr>
        <w:spacing w:after="0"/>
        <w:jc w:val="center"/>
        <w:rPr>
          <w:rFonts w:cstheme="minorHAnsi"/>
        </w:rPr>
      </w:pPr>
      <w:r w:rsidRPr="00DF1ADD">
        <w:rPr>
          <w:rFonts w:ascii="Cambria Math" w:hAnsi="Cambria Math" w:cs="Cambria Math"/>
        </w:rPr>
        <w:t>𝐴𝑔𝑟𝑒𝑒𝑚𝑒𝑛𝑡</w:t>
      </w:r>
      <w:r w:rsidRPr="00DF1ADD">
        <w:rPr>
          <w:rFonts w:cstheme="minorHAnsi"/>
        </w:rPr>
        <w:t xml:space="preserve"> (</w:t>
      </w:r>
      <w:r w:rsidRPr="00DF1ADD">
        <w:rPr>
          <w:rFonts w:ascii="Cambria Math" w:hAnsi="Cambria Math" w:cs="Cambria Math"/>
        </w:rPr>
        <w:t>𝑐</w:t>
      </w:r>
      <w:r w:rsidRPr="00DF1ADD">
        <w:rPr>
          <w:rFonts w:cstheme="minorHAnsi"/>
        </w:rPr>
        <w:t xml:space="preserve">, </w:t>
      </w:r>
      <w:r w:rsidRPr="00DF1ADD">
        <w:rPr>
          <w:rFonts w:ascii="Cambria Math" w:hAnsi="Cambria Math" w:cs="Cambria Math"/>
        </w:rPr>
        <w:t>𝑚</w:t>
      </w:r>
      <w:r w:rsidRPr="00DF1ADD">
        <w:rPr>
          <w:rFonts w:cstheme="minorHAnsi"/>
        </w:rPr>
        <w:t xml:space="preserve">) = </w:t>
      </w:r>
      <m:oMath>
        <m:r>
          <w:rPr>
            <w:rFonts w:ascii="Cambria Math" w:hAnsi="Cambria Math" w:cstheme="minorHAnsi"/>
          </w:rPr>
          <m:t>(</m:t>
        </m:r>
        <m:r>
          <w:rPr>
            <w:rFonts w:ascii="Cambria Math" w:hAnsi="Cambria Math" w:cstheme="minorHAnsi"/>
          </w:rPr>
          <m:t>area(c∩m)</m:t>
        </m:r>
        <m:r>
          <w:rPr>
            <w:rFonts w:ascii="Cambria Math" w:hAnsi="Cambria Math" w:cstheme="minorHAnsi"/>
          </w:rPr>
          <m:t>)/(</m:t>
        </m:r>
        <m:r>
          <w:rPr>
            <w:rFonts w:ascii="Cambria Math" w:hAnsi="Cambria Math" w:cstheme="minorHAnsi"/>
          </w:rPr>
          <m:t>area(c∪m)</m:t>
        </m:r>
        <m:r>
          <w:rPr>
            <w:rFonts w:ascii="Cambria Math" w:hAnsi="Cambria Math" w:cstheme="minorHAnsi"/>
          </w:rPr>
          <m:t>)</m:t>
        </m:r>
      </m:oMath>
    </w:p>
    <w:p w14:paraId="2269E1F2" w14:textId="3AB2C346" w:rsidR="001D06C7" w:rsidRPr="00DF1ADD" w:rsidRDefault="001D06C7" w:rsidP="001D06C7">
      <w:pPr>
        <w:spacing w:after="0"/>
        <w:jc w:val="center"/>
        <w:rPr>
          <w:rFonts w:cstheme="minorHAnsi"/>
        </w:rPr>
      </w:pPr>
      <w:r w:rsidRPr="00DF1ADD">
        <w:rPr>
          <w:rFonts w:cstheme="minorHAnsi"/>
          <w:i/>
          <w:iCs/>
        </w:rPr>
        <w:t>Overlap(</w:t>
      </w:r>
      <w:proofErr w:type="spellStart"/>
      <w:proofErr w:type="gramStart"/>
      <w:r w:rsidRPr="00DF1ADD">
        <w:rPr>
          <w:rFonts w:cstheme="minorHAnsi"/>
          <w:i/>
          <w:iCs/>
        </w:rPr>
        <w:t>s,f</w:t>
      </w:r>
      <w:proofErr w:type="spellEnd"/>
      <w:proofErr w:type="gramEnd"/>
      <w:r w:rsidRPr="00DF1ADD">
        <w:rPr>
          <w:rFonts w:cstheme="minorHAnsi"/>
          <w:i/>
          <w:iCs/>
        </w:rPr>
        <w:t>)= area(p</w:t>
      </w:r>
      <w:r w:rsidRPr="00DF1ADD">
        <w:rPr>
          <w:rFonts w:cstheme="minorHAnsi"/>
          <w:i/>
          <w:iCs/>
        </w:rPr>
        <w:sym w:font="Symbol" w:char="F0C7"/>
      </w:r>
      <w:r w:rsidRPr="00DF1ADD">
        <w:rPr>
          <w:rFonts w:cstheme="minorHAnsi"/>
          <w:i/>
          <w:iCs/>
        </w:rPr>
        <w:t>(p</w:t>
      </w:r>
      <w:r w:rsidRPr="00DF1ADD">
        <w:rPr>
          <w:rFonts w:cstheme="minorHAnsi"/>
          <w:i/>
          <w:iCs/>
          <w:vertAlign w:val="subscript"/>
        </w:rPr>
        <w:t>1</w:t>
      </w:r>
      <w:r w:rsidRPr="00DF1ADD">
        <w:rPr>
          <w:rFonts w:cstheme="minorHAnsi"/>
          <w:i/>
          <w:iCs/>
        </w:rPr>
        <w:sym w:font="Symbol" w:char="F0C8"/>
      </w:r>
      <w:r w:rsidRPr="00DF1ADD">
        <w:rPr>
          <w:rFonts w:cstheme="minorHAnsi"/>
          <w:i/>
          <w:iCs/>
        </w:rPr>
        <w:t>…</w:t>
      </w:r>
      <w:r w:rsidRPr="00DF1ADD">
        <w:rPr>
          <w:rFonts w:cstheme="minorHAnsi"/>
          <w:i/>
          <w:iCs/>
        </w:rPr>
        <w:sym w:font="Symbol" w:char="F0C8"/>
      </w:r>
      <w:r w:rsidRPr="00DF1ADD">
        <w:rPr>
          <w:rFonts w:cstheme="minorHAnsi"/>
          <w:i/>
          <w:iCs/>
        </w:rPr>
        <w:t>p</w:t>
      </w:r>
      <w:r w:rsidRPr="00DF1ADD">
        <w:rPr>
          <w:rFonts w:cstheme="minorHAnsi"/>
          <w:i/>
          <w:iCs/>
          <w:vertAlign w:val="subscript"/>
        </w:rPr>
        <w:t>m</w:t>
      </w:r>
      <w:r w:rsidRPr="00DF1ADD">
        <w:rPr>
          <w:rFonts w:cstheme="minorHAnsi"/>
          <w:i/>
          <w:iCs/>
        </w:rPr>
        <w:t>))/area(p)</w:t>
      </w:r>
    </w:p>
    <w:p w14:paraId="2D5D976B" w14:textId="77777777" w:rsidR="001D06C7" w:rsidRDefault="001D06C7" w:rsidP="001D06C7">
      <w:pPr>
        <w:spacing w:after="0"/>
      </w:pPr>
    </w:p>
    <w:p w14:paraId="54A16255" w14:textId="422B2E30" w:rsidR="00F819B1" w:rsidRPr="00912434" w:rsidRDefault="001F221E" w:rsidP="00F819B1">
      <w:pPr>
        <w:spacing w:after="0"/>
        <w:ind w:left="720"/>
      </w:pPr>
      <w:r>
        <w:t xml:space="preserve"> </w:t>
      </w:r>
    </w:p>
    <w:p w14:paraId="1E6358DE" w14:textId="241E15CD" w:rsidR="003F00DC" w:rsidRDefault="00A5693F" w:rsidP="003F00DC">
      <w:r>
        <w:t>We will demonstrate three of these predicates here.</w:t>
      </w:r>
    </w:p>
    <w:p w14:paraId="58DCAEAF" w14:textId="49913694" w:rsidR="003F00DC" w:rsidRDefault="003F00DC" w:rsidP="00A5693F">
      <w:pPr>
        <w:pStyle w:val="ListParagraph"/>
        <w:numPr>
          <w:ilvl w:val="0"/>
          <w:numId w:val="5"/>
        </w:numPr>
      </w:pPr>
      <w:r>
        <w:t>To detect polygons that are increasing in size, we check for similar IDs, intersection and then the rate of overlap.</w:t>
      </w:r>
      <w:r w:rsidR="00A5693F">
        <w:t xml:space="preserve"> Our query is structured as</w:t>
      </w:r>
    </w:p>
    <w:p w14:paraId="23B2F0B8" w14:textId="77777777" w:rsidR="003D0E0A" w:rsidRDefault="00A5693F" w:rsidP="00A5693F">
      <w:pPr>
        <w:pStyle w:val="ListParagraph"/>
        <w:rPr>
          <w:i/>
        </w:rPr>
      </w:pPr>
      <w:r w:rsidRPr="00A5693F">
        <w:rPr>
          <w:i/>
        </w:rPr>
        <w:t>SELECT DISTINCT j</w:t>
      </w:r>
      <w:proofErr w:type="gramStart"/>
      <w:r w:rsidRPr="00A5693F">
        <w:rPr>
          <w:i/>
        </w:rPr>
        <w:t>2.*</w:t>
      </w:r>
      <w:proofErr w:type="gramEnd"/>
      <w:r w:rsidRPr="00A5693F">
        <w:rPr>
          <w:i/>
        </w:rPr>
        <w:t xml:space="preserve"> FROM public.june1poly j1, public.june2poly j2 </w:t>
      </w:r>
    </w:p>
    <w:p w14:paraId="28A7189D" w14:textId="77777777" w:rsidR="003D0E0A" w:rsidRDefault="00A5693F" w:rsidP="003D0E0A">
      <w:pPr>
        <w:pStyle w:val="ListParagraph"/>
        <w:ind w:firstLine="720"/>
        <w:rPr>
          <w:i/>
        </w:rPr>
      </w:pPr>
      <w:r w:rsidRPr="00A5693F">
        <w:rPr>
          <w:i/>
        </w:rPr>
        <w:t>WHERE ST_</w:t>
      </w:r>
      <w:proofErr w:type="gramStart"/>
      <w:r w:rsidRPr="00A5693F">
        <w:rPr>
          <w:i/>
        </w:rPr>
        <w:t>INTERSECTS(</w:t>
      </w:r>
      <w:proofErr w:type="gramEnd"/>
      <w:r w:rsidRPr="00A5693F">
        <w:rPr>
          <w:i/>
        </w:rPr>
        <w:t xml:space="preserve">j1.geom, j2.geom) AND  </w:t>
      </w:r>
    </w:p>
    <w:p w14:paraId="39C39DFC" w14:textId="22C9895A" w:rsidR="003F00DC" w:rsidRDefault="00A5693F" w:rsidP="003D0E0A">
      <w:pPr>
        <w:pStyle w:val="ListParagraph"/>
        <w:ind w:left="1440" w:firstLine="720"/>
      </w:pPr>
      <w:r w:rsidRPr="00A5693F">
        <w:rPr>
          <w:i/>
        </w:rPr>
        <w:t>(ST_</w:t>
      </w:r>
      <w:proofErr w:type="gramStart"/>
      <w:r w:rsidRPr="00A5693F">
        <w:rPr>
          <w:i/>
        </w:rPr>
        <w:t>AREA(</w:t>
      </w:r>
      <w:proofErr w:type="gramEnd"/>
      <w:r w:rsidRPr="00A5693F">
        <w:rPr>
          <w:i/>
        </w:rPr>
        <w:t>ST_INTERSECTION(j2.geom, j1.geom))/</w:t>
      </w:r>
      <w:proofErr w:type="spellStart"/>
      <w:r w:rsidRPr="00A5693F">
        <w:rPr>
          <w:i/>
        </w:rPr>
        <w:t>st_area</w:t>
      </w:r>
      <w:proofErr w:type="spellEnd"/>
      <w:r w:rsidRPr="00A5693F">
        <w:rPr>
          <w:i/>
        </w:rPr>
        <w:t>(j2.geom)) &gt; .85</w:t>
      </w:r>
    </w:p>
    <w:p w14:paraId="1846ACA7" w14:textId="514667A6" w:rsidR="00A5693F" w:rsidRDefault="00A5693F" w:rsidP="00A5693F">
      <w:pPr>
        <w:pStyle w:val="ListParagraph"/>
        <w:numPr>
          <w:ilvl w:val="0"/>
          <w:numId w:val="5"/>
        </w:numPr>
      </w:pPr>
      <w:r>
        <w:t xml:space="preserve">To detect polygons that are </w:t>
      </w:r>
      <w:proofErr w:type="gramStart"/>
      <w:r>
        <w:t>shrinking  in</w:t>
      </w:r>
      <w:proofErr w:type="gramEnd"/>
      <w:r>
        <w:t xml:space="preserve"> size, we check for similar IDs, and lower rates of overlap. This can be modified based on need.</w:t>
      </w:r>
    </w:p>
    <w:p w14:paraId="0BDA2EB5" w14:textId="77777777" w:rsidR="003D0E0A" w:rsidRDefault="00A5693F" w:rsidP="00A5693F">
      <w:pPr>
        <w:pStyle w:val="ListParagraph"/>
        <w:rPr>
          <w:i/>
        </w:rPr>
      </w:pPr>
      <w:r w:rsidRPr="00A5693F">
        <w:rPr>
          <w:i/>
        </w:rPr>
        <w:t>SELECT DISTINCT j</w:t>
      </w:r>
      <w:proofErr w:type="gramStart"/>
      <w:r w:rsidRPr="00A5693F">
        <w:rPr>
          <w:i/>
        </w:rPr>
        <w:t>2.*</w:t>
      </w:r>
      <w:proofErr w:type="gramEnd"/>
      <w:r w:rsidRPr="00A5693F">
        <w:rPr>
          <w:i/>
        </w:rPr>
        <w:t xml:space="preserve"> FROM public.june1poly j1, public.june2poly j2 </w:t>
      </w:r>
    </w:p>
    <w:p w14:paraId="17F51928" w14:textId="77777777" w:rsidR="003D0E0A" w:rsidRDefault="00A5693F" w:rsidP="003D0E0A">
      <w:pPr>
        <w:pStyle w:val="ListParagraph"/>
        <w:ind w:firstLine="720"/>
        <w:rPr>
          <w:i/>
        </w:rPr>
      </w:pPr>
      <w:r w:rsidRPr="00A5693F">
        <w:rPr>
          <w:i/>
        </w:rPr>
        <w:t>WHERE ST_</w:t>
      </w:r>
      <w:proofErr w:type="gramStart"/>
      <w:r w:rsidRPr="00A5693F">
        <w:rPr>
          <w:i/>
        </w:rPr>
        <w:t>INTERSECTS(</w:t>
      </w:r>
      <w:proofErr w:type="gramEnd"/>
      <w:r w:rsidRPr="00A5693F">
        <w:rPr>
          <w:i/>
        </w:rPr>
        <w:t xml:space="preserve">j1.geom, j2.geom) AND </w:t>
      </w:r>
    </w:p>
    <w:p w14:paraId="6A5A3D42" w14:textId="4C3E955E" w:rsidR="00A5693F" w:rsidRPr="00A5693F" w:rsidRDefault="00A5693F" w:rsidP="003D0E0A">
      <w:pPr>
        <w:pStyle w:val="ListParagraph"/>
        <w:ind w:left="1440" w:firstLine="720"/>
        <w:rPr>
          <w:i/>
        </w:rPr>
      </w:pPr>
      <w:r w:rsidRPr="00A5693F">
        <w:rPr>
          <w:i/>
        </w:rPr>
        <w:t xml:space="preserve"> (ST_</w:t>
      </w:r>
      <w:proofErr w:type="gramStart"/>
      <w:r w:rsidRPr="00A5693F">
        <w:rPr>
          <w:i/>
        </w:rPr>
        <w:t>AREA(</w:t>
      </w:r>
      <w:proofErr w:type="gramEnd"/>
      <w:r w:rsidRPr="00A5693F">
        <w:rPr>
          <w:i/>
        </w:rPr>
        <w:t>ST_INTERSECTION(j2.geom, j1.geom))/</w:t>
      </w:r>
      <w:proofErr w:type="spellStart"/>
      <w:r w:rsidRPr="00A5693F">
        <w:rPr>
          <w:i/>
        </w:rPr>
        <w:t>st_area</w:t>
      </w:r>
      <w:proofErr w:type="spellEnd"/>
      <w:r w:rsidRPr="00A5693F">
        <w:rPr>
          <w:i/>
        </w:rPr>
        <w:t>(j2.geom)) &lt; .25</w:t>
      </w:r>
    </w:p>
    <w:p w14:paraId="60968E07" w14:textId="143BB523" w:rsidR="00A5693F" w:rsidRDefault="00FE1DCF" w:rsidP="00A5693F">
      <w:pPr>
        <w:pStyle w:val="ListParagraph"/>
        <w:numPr>
          <w:ilvl w:val="0"/>
          <w:numId w:val="5"/>
        </w:numPr>
      </w:pPr>
      <w:r>
        <w:t>To detect polygons that have shifted we compare their centroids and check if they have moved over 75km.</w:t>
      </w:r>
      <w:r w:rsidR="00EA77F7">
        <w:t xml:space="preserve"> Remember these polygons are created through a convex hull of points, which cannot ensure the centroid will lie within the polygon itself. Which is why we are taking a sufficiently large bounding value for the polygon.</w:t>
      </w:r>
    </w:p>
    <w:p w14:paraId="2CE85CAE" w14:textId="77777777" w:rsidR="001F221E" w:rsidRPr="003D0E0A" w:rsidRDefault="001F221E" w:rsidP="001F221E">
      <w:pPr>
        <w:pStyle w:val="ListParagraph"/>
        <w:rPr>
          <w:i/>
        </w:rPr>
      </w:pPr>
      <w:r w:rsidRPr="003D0E0A">
        <w:rPr>
          <w:i/>
        </w:rPr>
        <w:t xml:space="preserve">SELECT </w:t>
      </w:r>
      <w:proofErr w:type="spellStart"/>
      <w:r w:rsidRPr="003D0E0A">
        <w:rPr>
          <w:i/>
        </w:rPr>
        <w:t>ST_Distance_</w:t>
      </w:r>
      <w:proofErr w:type="gramStart"/>
      <w:r w:rsidRPr="003D0E0A">
        <w:rPr>
          <w:i/>
        </w:rPr>
        <w:t>Spheroid</w:t>
      </w:r>
      <w:proofErr w:type="spellEnd"/>
      <w:r w:rsidRPr="003D0E0A">
        <w:rPr>
          <w:i/>
        </w:rPr>
        <w:t>(</w:t>
      </w:r>
      <w:proofErr w:type="gramEnd"/>
      <w:r w:rsidRPr="003D0E0A">
        <w:rPr>
          <w:i/>
        </w:rPr>
        <w:t xml:space="preserve">j1.centroid, j2.centroid, </w:t>
      </w:r>
    </w:p>
    <w:p w14:paraId="2CD4F1E9" w14:textId="77777777" w:rsidR="001F221E" w:rsidRPr="003D0E0A" w:rsidRDefault="001F221E" w:rsidP="001F221E">
      <w:pPr>
        <w:pStyle w:val="ListParagraph"/>
        <w:ind w:firstLine="720"/>
        <w:rPr>
          <w:i/>
        </w:rPr>
      </w:pPr>
      <w:r w:rsidRPr="003D0E0A">
        <w:rPr>
          <w:i/>
        </w:rPr>
        <w:t>'</w:t>
      </w:r>
      <w:proofErr w:type="gramStart"/>
      <w:r w:rsidRPr="003D0E0A">
        <w:rPr>
          <w:i/>
        </w:rPr>
        <w:t>SPHEROID[</w:t>
      </w:r>
      <w:proofErr w:type="gramEnd"/>
      <w:r w:rsidRPr="003D0E0A">
        <w:rPr>
          <w:i/>
        </w:rPr>
        <w:t xml:space="preserve">"WGS 84",6378137,298.257223563]'), </w:t>
      </w:r>
    </w:p>
    <w:p w14:paraId="4A4B383F" w14:textId="77777777" w:rsidR="001F221E" w:rsidRPr="003D0E0A" w:rsidRDefault="001F221E" w:rsidP="001F221E">
      <w:pPr>
        <w:pStyle w:val="ListParagraph"/>
        <w:ind w:firstLine="720"/>
        <w:rPr>
          <w:i/>
        </w:rPr>
      </w:pPr>
      <w:r w:rsidRPr="003D0E0A">
        <w:rPr>
          <w:i/>
        </w:rPr>
        <w:t xml:space="preserve"> j1.id FROM </w:t>
      </w:r>
      <w:proofErr w:type="gramStart"/>
      <w:r w:rsidRPr="003D0E0A">
        <w:rPr>
          <w:i/>
        </w:rPr>
        <w:t>public.june</w:t>
      </w:r>
      <w:proofErr w:type="gramEnd"/>
      <w:r w:rsidRPr="003D0E0A">
        <w:rPr>
          <w:i/>
        </w:rPr>
        <w:t xml:space="preserve">1poly j1, public.june2poly j2 </w:t>
      </w:r>
    </w:p>
    <w:p w14:paraId="6531CA4F" w14:textId="77777777" w:rsidR="001F221E" w:rsidRPr="003D0E0A" w:rsidRDefault="001F221E" w:rsidP="001F221E">
      <w:pPr>
        <w:pStyle w:val="ListParagraph"/>
        <w:ind w:left="1440" w:firstLine="720"/>
        <w:rPr>
          <w:i/>
        </w:rPr>
      </w:pPr>
      <w:r w:rsidRPr="003D0E0A">
        <w:rPr>
          <w:i/>
        </w:rPr>
        <w:t xml:space="preserve">WHERE j1.id = j2.id AND </w:t>
      </w:r>
    </w:p>
    <w:p w14:paraId="1E492D8B" w14:textId="52579759" w:rsidR="003677D5" w:rsidRDefault="001F221E" w:rsidP="003677D5">
      <w:pPr>
        <w:pStyle w:val="ListParagraph"/>
        <w:ind w:left="2160" w:firstLine="720"/>
        <w:rPr>
          <w:i/>
        </w:rPr>
      </w:pPr>
      <w:proofErr w:type="spellStart"/>
      <w:r w:rsidRPr="003D0E0A">
        <w:rPr>
          <w:i/>
        </w:rPr>
        <w:lastRenderedPageBreak/>
        <w:t>ST_Distance_</w:t>
      </w:r>
      <w:proofErr w:type="gramStart"/>
      <w:r w:rsidRPr="003D0E0A">
        <w:rPr>
          <w:i/>
        </w:rPr>
        <w:t>Spheroid</w:t>
      </w:r>
      <w:proofErr w:type="spellEnd"/>
      <w:r w:rsidRPr="003D0E0A">
        <w:rPr>
          <w:i/>
        </w:rPr>
        <w:t>(</w:t>
      </w:r>
      <w:proofErr w:type="gramEnd"/>
      <w:r w:rsidRPr="003D0E0A">
        <w:rPr>
          <w:i/>
        </w:rPr>
        <w:t>j1.centroid, j2.centroid, ‘SPHEROID["WGS 84",6378137,298.257223563]') &gt; 75000;</w:t>
      </w:r>
    </w:p>
    <w:p w14:paraId="05561B22" w14:textId="2AB624A8" w:rsidR="003677D5" w:rsidRDefault="00CF1435" w:rsidP="003677D5">
      <w:r>
        <w:t>A sample of what these generated maps look like can be found in figure 4.</w:t>
      </w:r>
    </w:p>
    <w:p w14:paraId="35A52660" w14:textId="77777777" w:rsidR="00CF1435" w:rsidRDefault="00CF1435" w:rsidP="00CF1435">
      <w:pPr>
        <w:keepNext/>
      </w:pPr>
      <w:r>
        <w:rPr>
          <w:noProof/>
        </w:rPr>
        <w:drawing>
          <wp:inline distT="0" distB="0" distL="0" distR="0" wp14:anchorId="51801432" wp14:editId="3126BB7E">
            <wp:extent cx="5943600" cy="2983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3865"/>
                    </a:xfrm>
                    <a:prstGeom prst="rect">
                      <a:avLst/>
                    </a:prstGeom>
                  </pic:spPr>
                </pic:pic>
              </a:graphicData>
            </a:graphic>
          </wp:inline>
        </w:drawing>
      </w:r>
    </w:p>
    <w:p w14:paraId="28A91999" w14:textId="132943BF" w:rsidR="00CF1435" w:rsidRDefault="00CF1435" w:rsidP="00CF1435">
      <w:pPr>
        <w:pStyle w:val="Caption"/>
      </w:pPr>
      <w:r>
        <w:t xml:space="preserve">Figure </w:t>
      </w:r>
      <w:fldSimple w:instr=" SEQ Figure \* ARABIC ">
        <w:r w:rsidR="004D2428">
          <w:rPr>
            <w:noProof/>
          </w:rPr>
          <w:t>4</w:t>
        </w:r>
      </w:fldSimple>
      <w:r>
        <w:t xml:space="preserve"> Polygons generated from Sentiment analysis</w:t>
      </w:r>
    </w:p>
    <w:p w14:paraId="5FD3DB7B" w14:textId="77777777" w:rsidR="00CF1435" w:rsidRPr="003677D5" w:rsidRDefault="00CF1435" w:rsidP="003677D5"/>
    <w:p w14:paraId="7295E2D7" w14:textId="7FFB0FF8" w:rsidR="00654475" w:rsidRDefault="00502D96" w:rsidP="00654475">
      <w:r>
        <w:t>Our next, more successful approach</w:t>
      </w:r>
      <w:r w:rsidR="00654475">
        <w:t xml:space="preserve"> was done through three primary set operations: union, intersection and erase. We calculate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 To outline the polygon, we examine several different methods: (1) we find features common to either of the layers but not both, essentially performing a symmetrical difference, (2) we erase the larger of the polygons from the smaller, thus retaining only the growth, and do vice-verse for shrinking, (3) we perform simple intersection and then invert selection to get changed regions. </w:t>
      </w:r>
    </w:p>
    <w:p w14:paraId="75520345" w14:textId="77777777" w:rsidR="001D06C7" w:rsidRDefault="001D06C7" w:rsidP="001D06C7">
      <w:pPr>
        <w:keepNext/>
      </w:pPr>
      <w:r w:rsidRPr="005974D6">
        <w:rPr>
          <w:noProof/>
        </w:rPr>
        <w:lastRenderedPageBreak/>
        <w:drawing>
          <wp:inline distT="0" distB="0" distL="0" distR="0" wp14:anchorId="4BCA3045" wp14:editId="26AAA5ED">
            <wp:extent cx="3362325" cy="3641273"/>
            <wp:effectExtent l="0" t="0" r="0" b="0"/>
            <wp:docPr id="5" name="Picture 4">
              <a:extLst xmlns:a="http://schemas.openxmlformats.org/drawingml/2006/main">
                <a:ext uri="{FF2B5EF4-FFF2-40B4-BE49-F238E27FC236}">
                  <a16:creationId xmlns:a16="http://schemas.microsoft.com/office/drawing/2014/main" id="{0A697220-F32C-4DCF-8E55-2B4E5933A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697220-F32C-4DCF-8E55-2B4E5933A3CA}"/>
                        </a:ext>
                      </a:extLst>
                    </pic:cNvPr>
                    <pic:cNvPicPr>
                      <a:picLocks noChangeAspect="1"/>
                    </pic:cNvPicPr>
                  </pic:nvPicPr>
                  <pic:blipFill>
                    <a:blip r:embed="rId10"/>
                    <a:stretch>
                      <a:fillRect/>
                    </a:stretch>
                  </pic:blipFill>
                  <pic:spPr>
                    <a:xfrm>
                      <a:off x="0" y="0"/>
                      <a:ext cx="3370364" cy="3649978"/>
                    </a:xfrm>
                    <a:prstGeom prst="rect">
                      <a:avLst/>
                    </a:prstGeom>
                  </pic:spPr>
                </pic:pic>
              </a:graphicData>
            </a:graphic>
          </wp:inline>
        </w:drawing>
      </w:r>
    </w:p>
    <w:p w14:paraId="66545192" w14:textId="410D4123" w:rsidR="001D06C7" w:rsidRDefault="001D06C7" w:rsidP="001D06C7">
      <w:pPr>
        <w:pStyle w:val="Caption"/>
      </w:pPr>
      <w:r>
        <w:t xml:space="preserve">Figure </w:t>
      </w:r>
      <w:fldSimple w:instr=" SEQ Figure \* ARABIC ">
        <w:r w:rsidR="004D2428">
          <w:rPr>
            <w:noProof/>
          </w:rPr>
          <w:t>5</w:t>
        </w:r>
      </w:fldSimple>
      <w:r>
        <w:t xml:space="preserve"> Map analysis methodology</w:t>
      </w:r>
    </w:p>
    <w:p w14:paraId="5DA09A73" w14:textId="77777777" w:rsidR="001D06C7" w:rsidRDefault="001D06C7" w:rsidP="00654475"/>
    <w:p w14:paraId="6D0BF698" w14:textId="28567F5B" w:rsidR="001D06C7" w:rsidRDefault="001D06C7" w:rsidP="00654475">
      <w:r>
        <w:t xml:space="preserve">Our original data source for the drought sets were defined by the USDA as seen in figure </w:t>
      </w:r>
      <w:r w:rsidR="00472D99">
        <w:t>6</w:t>
      </w:r>
      <w:bookmarkStart w:id="0" w:name="_GoBack"/>
      <w:bookmarkEnd w:id="0"/>
      <w:r>
        <w:t>.</w:t>
      </w:r>
    </w:p>
    <w:p w14:paraId="64D960DD" w14:textId="77777777" w:rsidR="001D06C7" w:rsidRDefault="001D06C7" w:rsidP="001D06C7">
      <w:pPr>
        <w:keepNext/>
      </w:pPr>
      <w:r>
        <w:rPr>
          <w:noProof/>
        </w:rPr>
        <w:lastRenderedPageBreak/>
        <w:drawing>
          <wp:inline distT="0" distB="0" distL="0" distR="0" wp14:anchorId="144A70F5" wp14:editId="77A149AD">
            <wp:extent cx="5943600" cy="459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7EDE3B8A" w14:textId="6610EDD8" w:rsidR="001D06C7" w:rsidRDefault="001D06C7" w:rsidP="001D06C7">
      <w:pPr>
        <w:pStyle w:val="Caption"/>
      </w:pPr>
      <w:r>
        <w:t xml:space="preserve">Figure </w:t>
      </w:r>
      <w:fldSimple w:instr=" SEQ Figure \* ARABIC ">
        <w:r w:rsidR="004D2428">
          <w:rPr>
            <w:noProof/>
          </w:rPr>
          <w:t>6</w:t>
        </w:r>
      </w:fldSimple>
      <w:r>
        <w:t xml:space="preserve"> United Sates Drought Monitor Data</w:t>
      </w:r>
    </w:p>
    <w:p w14:paraId="1D786C41" w14:textId="18BFE561" w:rsidR="00912434" w:rsidRDefault="00912434" w:rsidP="00912434"/>
    <w:p w14:paraId="65B0A3C0" w14:textId="39CD385C" w:rsidR="00912434" w:rsidRDefault="00820BDE" w:rsidP="00820BDE">
      <w:pPr>
        <w:pStyle w:val="Heading1"/>
      </w:pPr>
      <w:r>
        <w:t>Results</w:t>
      </w:r>
    </w:p>
    <w:p w14:paraId="6B37E4E6" w14:textId="5A5531D5" w:rsidR="00BC6089" w:rsidRDefault="00BC6089" w:rsidP="00BC6089"/>
    <w:p w14:paraId="11658FF9" w14:textId="1E813283" w:rsidR="00BC6089" w:rsidRDefault="00BC6089" w:rsidP="00BC6089">
      <w:r>
        <w:t>The original polygons can be seen is Figure 7.</w:t>
      </w:r>
    </w:p>
    <w:p w14:paraId="7556D761" w14:textId="77777777" w:rsidR="004D2428" w:rsidRDefault="004D2428" w:rsidP="00BC6089">
      <w:pPr>
        <w:keepNext/>
        <w:rPr>
          <w:noProof/>
        </w:rPr>
      </w:pPr>
    </w:p>
    <w:p w14:paraId="56DE72DF" w14:textId="2FAF5B85" w:rsidR="00BC6089" w:rsidRDefault="00BC6089" w:rsidP="00BC6089">
      <w:pPr>
        <w:keepNext/>
      </w:pPr>
      <w:r>
        <w:rPr>
          <w:noProof/>
        </w:rPr>
        <w:drawing>
          <wp:inline distT="0" distB="0" distL="0" distR="0" wp14:anchorId="146C6919" wp14:editId="4FC0BA13">
            <wp:extent cx="4724400" cy="646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6" t="7925" r="10256" b="7992"/>
                    <a:stretch/>
                  </pic:blipFill>
                  <pic:spPr bwMode="auto">
                    <a:xfrm>
                      <a:off x="0" y="0"/>
                      <a:ext cx="4724400" cy="6467475"/>
                    </a:xfrm>
                    <a:prstGeom prst="rect">
                      <a:avLst/>
                    </a:prstGeom>
                    <a:noFill/>
                    <a:ln>
                      <a:noFill/>
                    </a:ln>
                    <a:extLst>
                      <a:ext uri="{53640926-AAD7-44D8-BBD7-CCE9431645EC}">
                        <a14:shadowObscured xmlns:a14="http://schemas.microsoft.com/office/drawing/2010/main"/>
                      </a:ext>
                    </a:extLst>
                  </pic:spPr>
                </pic:pic>
              </a:graphicData>
            </a:graphic>
          </wp:inline>
        </w:drawing>
      </w:r>
    </w:p>
    <w:p w14:paraId="1D1286EE" w14:textId="56023D42" w:rsidR="00BC6089" w:rsidRPr="00BC6089" w:rsidRDefault="00BC6089" w:rsidP="00BC6089">
      <w:pPr>
        <w:pStyle w:val="Caption"/>
      </w:pPr>
      <w:r>
        <w:t xml:space="preserve">Figure </w:t>
      </w:r>
      <w:fldSimple w:instr=" SEQ Figure \* ARABIC ">
        <w:r w:rsidR="004D2428">
          <w:rPr>
            <w:noProof/>
          </w:rPr>
          <w:t>7</w:t>
        </w:r>
      </w:fldSimple>
      <w:r>
        <w:t xml:space="preserve"> Drought polygon Distribution</w:t>
      </w:r>
    </w:p>
    <w:p w14:paraId="2515F0EF" w14:textId="02C2EAC4" w:rsidR="00820BDE" w:rsidRDefault="00BC6089" w:rsidP="00820BDE">
      <w:r>
        <w:t>We focus on two specific regions to highlight. First, figure 8 shows the regions where areas of drought grew in California following the wildfires in 2017.</w:t>
      </w:r>
    </w:p>
    <w:p w14:paraId="240D248A" w14:textId="77777777" w:rsidR="004D2428" w:rsidRDefault="004D2428" w:rsidP="00BC6089">
      <w:pPr>
        <w:keepNext/>
        <w:rPr>
          <w:noProof/>
        </w:rPr>
      </w:pPr>
    </w:p>
    <w:p w14:paraId="2E0886C8" w14:textId="5CEA5008" w:rsidR="00BC6089" w:rsidRDefault="00BC6089" w:rsidP="00BC6089">
      <w:pPr>
        <w:keepNext/>
      </w:pPr>
      <w:r>
        <w:rPr>
          <w:noProof/>
        </w:rPr>
        <w:drawing>
          <wp:inline distT="0" distB="0" distL="0" distR="0" wp14:anchorId="5EB7AEB9" wp14:editId="779CFEDD">
            <wp:extent cx="4714875" cy="7077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417" r="10257" b="7992"/>
                    <a:stretch/>
                  </pic:blipFill>
                  <pic:spPr bwMode="auto">
                    <a:xfrm>
                      <a:off x="0" y="0"/>
                      <a:ext cx="4714875" cy="7077075"/>
                    </a:xfrm>
                    <a:prstGeom prst="rect">
                      <a:avLst/>
                    </a:prstGeom>
                    <a:noFill/>
                    <a:ln>
                      <a:noFill/>
                    </a:ln>
                    <a:extLst>
                      <a:ext uri="{53640926-AAD7-44D8-BBD7-CCE9431645EC}">
                        <a14:shadowObscured xmlns:a14="http://schemas.microsoft.com/office/drawing/2010/main"/>
                      </a:ext>
                    </a:extLst>
                  </pic:spPr>
                </pic:pic>
              </a:graphicData>
            </a:graphic>
          </wp:inline>
        </w:drawing>
      </w:r>
    </w:p>
    <w:p w14:paraId="0AB50566" w14:textId="4267CF6F" w:rsidR="00BC6089" w:rsidRDefault="00BC6089" w:rsidP="00BC6089">
      <w:pPr>
        <w:pStyle w:val="Caption"/>
      </w:pPr>
      <w:r>
        <w:t xml:space="preserve">Figure </w:t>
      </w:r>
      <w:fldSimple w:instr=" SEQ Figure \* ARABIC ">
        <w:r w:rsidR="004D2428">
          <w:rPr>
            <w:noProof/>
          </w:rPr>
          <w:t>8</w:t>
        </w:r>
      </w:fldSimple>
      <w:r>
        <w:t xml:space="preserve"> Change in drought affected regions in California following 2017 wildfires.</w:t>
      </w:r>
    </w:p>
    <w:p w14:paraId="3ACA63F2" w14:textId="3D677223" w:rsidR="00BC6089" w:rsidRDefault="00BC6089" w:rsidP="00BC6089">
      <w:r>
        <w:lastRenderedPageBreak/>
        <w:t>Next, we inspect the region in Texas after Hurricane Harvey. Figure 9 shows the regions where drought affected regions increased following the disaster and Figure 10 shows the regions where they decreased.</w:t>
      </w:r>
    </w:p>
    <w:p w14:paraId="4630C82B" w14:textId="77777777" w:rsidR="004D2428" w:rsidRDefault="004D2428" w:rsidP="004D2428">
      <w:pPr>
        <w:keepNext/>
        <w:rPr>
          <w:noProof/>
        </w:rPr>
      </w:pPr>
    </w:p>
    <w:p w14:paraId="0D9CD81E" w14:textId="2536E660" w:rsidR="004D2428" w:rsidRDefault="004D2428" w:rsidP="004D2428">
      <w:pPr>
        <w:keepNext/>
      </w:pPr>
      <w:r>
        <w:rPr>
          <w:noProof/>
        </w:rPr>
        <w:drawing>
          <wp:inline distT="0" distB="0" distL="0" distR="0" wp14:anchorId="19AE9DAE" wp14:editId="43C2DA20">
            <wp:extent cx="4686300" cy="704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37" r="10416" b="8363"/>
                    <a:stretch/>
                  </pic:blipFill>
                  <pic:spPr bwMode="auto">
                    <a:xfrm>
                      <a:off x="0" y="0"/>
                      <a:ext cx="4686300"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44928FF7" w14:textId="23F96138" w:rsidR="004D2428" w:rsidRDefault="004D2428" w:rsidP="004D2428">
      <w:pPr>
        <w:pStyle w:val="Caption"/>
      </w:pPr>
      <w:r>
        <w:t xml:space="preserve">Figure </w:t>
      </w:r>
      <w:fldSimple w:instr=" SEQ Figure \* ARABIC ">
        <w:r>
          <w:rPr>
            <w:noProof/>
          </w:rPr>
          <w:t>9</w:t>
        </w:r>
      </w:fldSimple>
      <w:r>
        <w:t xml:space="preserve"> Decrease in Drought Affected Regions in Texas following Hurricane Harvey</w:t>
      </w:r>
    </w:p>
    <w:p w14:paraId="3695C05C" w14:textId="77777777" w:rsidR="004D2428" w:rsidRDefault="004D2428" w:rsidP="004D2428">
      <w:pPr>
        <w:keepNext/>
        <w:rPr>
          <w:noProof/>
        </w:rPr>
      </w:pPr>
    </w:p>
    <w:p w14:paraId="07409DC9" w14:textId="0219E5E9" w:rsidR="004D2428" w:rsidRDefault="004D2428" w:rsidP="004D2428">
      <w:pPr>
        <w:keepNext/>
      </w:pPr>
      <w:r>
        <w:rPr>
          <w:noProof/>
        </w:rPr>
        <w:drawing>
          <wp:inline distT="0" distB="0" distL="0" distR="0" wp14:anchorId="16A79154" wp14:editId="6A6D671E">
            <wp:extent cx="4695825" cy="695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577" t="1486" r="10417" b="8116"/>
                    <a:stretch/>
                  </pic:blipFill>
                  <pic:spPr bwMode="auto">
                    <a:xfrm>
                      <a:off x="0" y="0"/>
                      <a:ext cx="4695825" cy="6953250"/>
                    </a:xfrm>
                    <a:prstGeom prst="rect">
                      <a:avLst/>
                    </a:prstGeom>
                    <a:noFill/>
                    <a:ln>
                      <a:noFill/>
                    </a:ln>
                    <a:extLst>
                      <a:ext uri="{53640926-AAD7-44D8-BBD7-CCE9431645EC}">
                        <a14:shadowObscured xmlns:a14="http://schemas.microsoft.com/office/drawing/2010/main"/>
                      </a:ext>
                    </a:extLst>
                  </pic:spPr>
                </pic:pic>
              </a:graphicData>
            </a:graphic>
          </wp:inline>
        </w:drawing>
      </w:r>
    </w:p>
    <w:p w14:paraId="676D6F60" w14:textId="16B42946" w:rsidR="004D2428" w:rsidRDefault="004D2428" w:rsidP="004D2428">
      <w:pPr>
        <w:pStyle w:val="Caption"/>
      </w:pPr>
      <w:r>
        <w:t xml:space="preserve">Figure </w:t>
      </w:r>
      <w:fldSimple w:instr=" SEQ Figure \* ARABIC ">
        <w:r>
          <w:rPr>
            <w:noProof/>
          </w:rPr>
          <w:t>10</w:t>
        </w:r>
      </w:fldSimple>
      <w:r>
        <w:t xml:space="preserve"> Increase in Drought Affected Regions in Texas following Hurricane Harvey</w:t>
      </w:r>
    </w:p>
    <w:p w14:paraId="6CB9C7D4" w14:textId="0E709F84" w:rsidR="004D2428" w:rsidRDefault="004D2428" w:rsidP="004D2428">
      <w:r>
        <w:t>The results from the analyzing the twitter emotion maps can be seen in Figure 11.</w:t>
      </w:r>
    </w:p>
    <w:p w14:paraId="5539B189" w14:textId="77777777" w:rsidR="004D2428" w:rsidRDefault="004D2428" w:rsidP="004D2428">
      <w:pPr>
        <w:keepNext/>
        <w:rPr>
          <w:noProof/>
        </w:rPr>
      </w:pPr>
    </w:p>
    <w:p w14:paraId="1CEB14FC" w14:textId="066B160D" w:rsidR="004D2428" w:rsidRDefault="004D2428" w:rsidP="004D2428">
      <w:pPr>
        <w:keepNext/>
      </w:pPr>
      <w:r>
        <w:rPr>
          <w:noProof/>
        </w:rPr>
        <w:drawing>
          <wp:inline distT="0" distB="0" distL="0" distR="0" wp14:anchorId="33B5E737" wp14:editId="20C37BA4">
            <wp:extent cx="4667250" cy="644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737" t="8049" r="10737" b="8115"/>
                    <a:stretch/>
                  </pic:blipFill>
                  <pic:spPr bwMode="auto">
                    <a:xfrm>
                      <a:off x="0" y="0"/>
                      <a:ext cx="4667250" cy="6448425"/>
                    </a:xfrm>
                    <a:prstGeom prst="rect">
                      <a:avLst/>
                    </a:prstGeom>
                    <a:noFill/>
                    <a:ln>
                      <a:noFill/>
                    </a:ln>
                    <a:extLst>
                      <a:ext uri="{53640926-AAD7-44D8-BBD7-CCE9431645EC}">
                        <a14:shadowObscured xmlns:a14="http://schemas.microsoft.com/office/drawing/2010/main"/>
                      </a:ext>
                    </a:extLst>
                  </pic:spPr>
                </pic:pic>
              </a:graphicData>
            </a:graphic>
          </wp:inline>
        </w:drawing>
      </w:r>
    </w:p>
    <w:p w14:paraId="11A45656" w14:textId="1F918AD1" w:rsidR="004D2428" w:rsidRPr="004D2428" w:rsidRDefault="004D2428" w:rsidP="004D2428">
      <w:pPr>
        <w:pStyle w:val="Caption"/>
      </w:pPr>
      <w:r>
        <w:t xml:space="preserve">Figure </w:t>
      </w:r>
      <w:fldSimple w:instr=" SEQ Figure \* ARABIC ">
        <w:r>
          <w:rPr>
            <w:noProof/>
          </w:rPr>
          <w:t>11</w:t>
        </w:r>
      </w:fldSimple>
      <w:r>
        <w:t xml:space="preserve"> Change in emotion Polygons in New York State</w:t>
      </w:r>
    </w:p>
    <w:p w14:paraId="06CE760B" w14:textId="10F7F592" w:rsidR="00280C77" w:rsidRDefault="00BC6089" w:rsidP="00FE43C6">
      <w:pPr>
        <w:pStyle w:val="Heading1"/>
      </w:pPr>
      <w:r w:rsidRPr="00912434">
        <w:rPr>
          <w:noProof/>
        </w:rPr>
        <w:lastRenderedPageBreak/>
        <w:drawing>
          <wp:anchor distT="0" distB="0" distL="114300" distR="114300" simplePos="0" relativeHeight="251661312" behindDoc="0" locked="0" layoutInCell="1" allowOverlap="1" wp14:anchorId="51A1AB4C" wp14:editId="7EC7145D">
            <wp:simplePos x="0" y="0"/>
            <wp:positionH relativeFrom="margin">
              <wp:posOffset>1152525</wp:posOffset>
            </wp:positionH>
            <wp:positionV relativeFrom="paragraph">
              <wp:posOffset>0</wp:posOffset>
            </wp:positionV>
            <wp:extent cx="3705225" cy="1755775"/>
            <wp:effectExtent l="0" t="0" r="9525" b="0"/>
            <wp:wrapTopAndBottom/>
            <wp:docPr id="10" name="Picture 9">
              <a:extLst xmlns:a="http://schemas.openxmlformats.org/drawingml/2006/main">
                <a:ext uri="{FF2B5EF4-FFF2-40B4-BE49-F238E27FC236}">
                  <a16:creationId xmlns:a16="http://schemas.microsoft.com/office/drawing/2014/main" id="{ACC0C2E4-0377-49D2-83C1-3F5CE3749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CC0C2E4-0377-49D2-83C1-3F5CE37493B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5225" cy="1755775"/>
                    </a:xfrm>
                    <a:prstGeom prst="rect">
                      <a:avLst/>
                    </a:prstGeom>
                  </pic:spPr>
                </pic:pic>
              </a:graphicData>
            </a:graphic>
            <wp14:sizeRelH relativeFrom="page">
              <wp14:pctWidth>0</wp14:pctWidth>
            </wp14:sizeRelH>
            <wp14:sizeRelV relativeFrom="page">
              <wp14:pctHeight>0</wp14:pctHeight>
            </wp14:sizeRelV>
          </wp:anchor>
        </w:drawing>
      </w:r>
      <w:r w:rsidR="00FE43C6">
        <w:t>Conclusion</w:t>
      </w:r>
    </w:p>
    <w:p w14:paraId="36A35725" w14:textId="5DA1C393" w:rsidR="00FE43C6" w:rsidRPr="00FE43C6" w:rsidRDefault="00FE43C6" w:rsidP="00FE43C6">
      <w:r w:rsidRPr="00FE43C6">
        <w:t xml:space="preserve">Our experimental studies show that the change detection and analysis framework can successfully detect changes in land use spatiotemporal datasets. </w:t>
      </w:r>
    </w:p>
    <w:p w14:paraId="00968CC9" w14:textId="3352F44B" w:rsidR="00FE43C6" w:rsidRPr="00FE43C6" w:rsidRDefault="00FE43C6" w:rsidP="00FE43C6">
      <w:r w:rsidRPr="00FE43C6">
        <w:t>We will work on the creating change summaries and stories from the data in future.</w:t>
      </w:r>
    </w:p>
    <w:p w14:paraId="399346D5" w14:textId="5D8ACCD3" w:rsidR="00280C77" w:rsidRDefault="00280C77" w:rsidP="00280C77"/>
    <w:p w14:paraId="6211341E" w14:textId="635B684E" w:rsidR="00280C77" w:rsidRDefault="00280C77" w:rsidP="00280C77">
      <w:pPr>
        <w:pStyle w:val="Heading3"/>
      </w:pPr>
      <w:r>
        <w:t>References</w:t>
      </w:r>
    </w:p>
    <w:p w14:paraId="49093B77" w14:textId="77777777" w:rsidR="00280C77" w:rsidRPr="0093335F" w:rsidRDefault="00280C77" w:rsidP="00280C77"/>
    <w:p w14:paraId="023B1289" w14:textId="2B9CBC07" w:rsidR="00280C77" w:rsidRPr="00523A07" w:rsidRDefault="00280C77" w:rsidP="00280C77">
      <w:pPr>
        <w:pStyle w:val="ListParagraph"/>
        <w:numPr>
          <w:ilvl w:val="0"/>
          <w:numId w:val="1"/>
        </w:numPr>
        <w:rPr>
          <w:lang w:val="en-IN"/>
        </w:rPr>
      </w:pPr>
      <w:r w:rsidRPr="00113E75">
        <w:t xml:space="preserve">J. </w:t>
      </w:r>
      <w:proofErr w:type="spellStart"/>
      <w:r w:rsidRPr="00113E75">
        <w:t>Im</w:t>
      </w:r>
      <w:proofErr w:type="spellEnd"/>
      <w:r w:rsidRPr="00113E75">
        <w:t xml:space="preserve"> and J. Jensen. 2005. A change detection model based on neighborhood correlation image analysis and decision tree classification. </w:t>
      </w:r>
      <w:r w:rsidRPr="00523A07">
        <w:rPr>
          <w:i/>
          <w:iCs/>
        </w:rPr>
        <w:t>Remote Sensing of Environment</w:t>
      </w:r>
      <w:r w:rsidRPr="00113E75">
        <w:t xml:space="preserve"> 99, 3 (2005), 326–340. </w:t>
      </w:r>
      <w:proofErr w:type="spellStart"/>
      <w:proofErr w:type="gramStart"/>
      <w:r w:rsidRPr="00113E75">
        <w:t>DOI:http</w:t>
      </w:r>
      <w:proofErr w:type="spellEnd"/>
      <w:r w:rsidRPr="00113E75">
        <w:t>://dx.doi.org/10.1016/j.rse.2005.09.008</w:t>
      </w:r>
      <w:proofErr w:type="gramEnd"/>
      <w:r w:rsidRPr="00113E75">
        <w:t xml:space="preserve"> </w:t>
      </w:r>
    </w:p>
    <w:p w14:paraId="2F42BE21" w14:textId="77777777" w:rsidR="00280C77" w:rsidRDefault="00280C77" w:rsidP="00280C77">
      <w:pPr>
        <w:pStyle w:val="ListParagraph"/>
        <w:numPr>
          <w:ilvl w:val="0"/>
          <w:numId w:val="1"/>
        </w:numPr>
      </w:pPr>
      <w:proofErr w:type="spellStart"/>
      <w:r w:rsidRPr="00704BBD">
        <w:t>Suming</w:t>
      </w:r>
      <w:proofErr w:type="spellEnd"/>
      <w:r w:rsidRPr="00704BBD">
        <w:t xml:space="preserve"> </w:t>
      </w:r>
      <w:proofErr w:type="spellStart"/>
      <w:r w:rsidRPr="00704BBD">
        <w:t>Jin</w:t>
      </w:r>
      <w:proofErr w:type="spellEnd"/>
      <w:r w:rsidRPr="00704BBD">
        <w:t xml:space="preserve">, </w:t>
      </w:r>
      <w:proofErr w:type="spellStart"/>
      <w:r w:rsidRPr="00704BBD">
        <w:t>Limin</w:t>
      </w:r>
      <w:proofErr w:type="spellEnd"/>
      <w:r w:rsidRPr="00704BBD">
        <w:t xml:space="preserve"> Yang, Patrick Danielson, Collin Homer, Joyce Fry, and George Xian. 2013. A comprehensive change detection method for updating the National Land Cover Database to circa 2011. </w:t>
      </w:r>
      <w:r w:rsidRPr="00127BC6">
        <w:rPr>
          <w:i/>
          <w:iCs/>
        </w:rPr>
        <w:t>Remote Sensing of Environment</w:t>
      </w:r>
      <w:r w:rsidRPr="00704BBD">
        <w:t xml:space="preserve"> 132 (May 2013), 159–175. </w:t>
      </w:r>
      <w:proofErr w:type="spellStart"/>
      <w:proofErr w:type="gramStart"/>
      <w:r w:rsidRPr="00704BBD">
        <w:t>DOI:http</w:t>
      </w:r>
      <w:proofErr w:type="spellEnd"/>
      <w:r w:rsidRPr="00704BBD">
        <w:t>://dx.doi.org/10.1016/j.rse.2013.01.012</w:t>
      </w:r>
      <w:proofErr w:type="gramEnd"/>
      <w:r w:rsidRPr="00704BBD">
        <w:t xml:space="preserve"> </w:t>
      </w:r>
    </w:p>
    <w:p w14:paraId="2E84BFD9" w14:textId="77777777" w:rsidR="00280C77" w:rsidRDefault="00280C77" w:rsidP="00280C77">
      <w:pPr>
        <w:pStyle w:val="ListParagraph"/>
        <w:numPr>
          <w:ilvl w:val="0"/>
          <w:numId w:val="1"/>
        </w:numPr>
      </w:pPr>
      <w:r w:rsidRPr="00D250D8">
        <w:t xml:space="preserve">D. Lu, P. </w:t>
      </w:r>
      <w:proofErr w:type="spellStart"/>
      <w:r w:rsidRPr="00D250D8">
        <w:t>Mausel</w:t>
      </w:r>
      <w:proofErr w:type="spellEnd"/>
      <w:r w:rsidRPr="00D250D8">
        <w:t xml:space="preserve">, E. </w:t>
      </w:r>
      <w:proofErr w:type="spellStart"/>
      <w:r w:rsidRPr="00D250D8">
        <w:t>Brondízio</w:t>
      </w:r>
      <w:proofErr w:type="spellEnd"/>
      <w:r w:rsidRPr="00D250D8">
        <w:t xml:space="preserve">, and E. Moran. 2004. Change detection techniques. </w:t>
      </w:r>
      <w:r w:rsidRPr="00127BC6">
        <w:rPr>
          <w:i/>
          <w:iCs/>
        </w:rPr>
        <w:t>International Journal of Remote Sensing</w:t>
      </w:r>
      <w:r w:rsidRPr="00D250D8">
        <w:t xml:space="preserve"> 25, 12 (June 2004), 2365–2401. </w:t>
      </w:r>
      <w:proofErr w:type="spellStart"/>
      <w:proofErr w:type="gramStart"/>
      <w:r w:rsidRPr="00D250D8">
        <w:t>DOI:http</w:t>
      </w:r>
      <w:proofErr w:type="spellEnd"/>
      <w:r w:rsidRPr="00D250D8">
        <w:t>://dx.doi.org/10.1080/0143116031000139863</w:t>
      </w:r>
      <w:proofErr w:type="gramEnd"/>
      <w:r w:rsidRPr="00D250D8">
        <w:t xml:space="preserve"> </w:t>
      </w:r>
    </w:p>
    <w:p w14:paraId="35C0B9BB" w14:textId="77777777" w:rsidR="00280C77" w:rsidRDefault="00280C77" w:rsidP="00280C77">
      <w:pPr>
        <w:pStyle w:val="ListParagraph"/>
        <w:numPr>
          <w:ilvl w:val="0"/>
          <w:numId w:val="1"/>
        </w:numPr>
      </w:pPr>
      <w:r w:rsidRPr="00DC52B3">
        <w:t xml:space="preserve">Merrill K. </w:t>
      </w:r>
      <w:proofErr w:type="spellStart"/>
      <w:r w:rsidRPr="00DC52B3">
        <w:t>Ridd</w:t>
      </w:r>
      <w:proofErr w:type="spellEnd"/>
      <w:r w:rsidRPr="00DC52B3">
        <w:t xml:space="preserve"> and </w:t>
      </w:r>
      <w:proofErr w:type="spellStart"/>
      <w:r w:rsidRPr="00DC52B3">
        <w:t>Jiajun</w:t>
      </w:r>
      <w:proofErr w:type="spellEnd"/>
      <w:r w:rsidRPr="00DC52B3">
        <w:t xml:space="preserve"> Liu. 1998. A Comparison of Four Algorithms for Change Detection in an Urban Environment. </w:t>
      </w:r>
      <w:r w:rsidRPr="00DC52B3">
        <w:rPr>
          <w:i/>
          <w:iCs/>
        </w:rPr>
        <w:t>Remote Sensing of Environment</w:t>
      </w:r>
      <w:r w:rsidRPr="00DC52B3">
        <w:t xml:space="preserve"> 63, 2 (1998), 95–100. </w:t>
      </w:r>
      <w:proofErr w:type="spellStart"/>
      <w:proofErr w:type="gramStart"/>
      <w:r w:rsidRPr="00DC52B3">
        <w:t>DOI:http</w:t>
      </w:r>
      <w:proofErr w:type="spellEnd"/>
      <w:r w:rsidRPr="00DC52B3">
        <w:t>://dx.doi.org/10.1016/s0034-4257(97)00112-0</w:t>
      </w:r>
      <w:proofErr w:type="gramEnd"/>
      <w:r w:rsidRPr="00DC52B3">
        <w:t xml:space="preserve"> </w:t>
      </w:r>
    </w:p>
    <w:p w14:paraId="3DA202DD" w14:textId="77777777" w:rsidR="00280C77" w:rsidRPr="00086AC5" w:rsidRDefault="00280C77" w:rsidP="00280C77">
      <w:pPr>
        <w:pStyle w:val="ListParagraph"/>
        <w:numPr>
          <w:ilvl w:val="0"/>
          <w:numId w:val="1"/>
        </w:numPr>
      </w:pPr>
      <w:r w:rsidRPr="00086AC5">
        <w:t xml:space="preserve">S. Minu and Amba Shetty. 2015. A Comparative Study of Image Change Detection Algorithms in MATLAB. </w:t>
      </w:r>
      <w:r w:rsidRPr="00086AC5">
        <w:rPr>
          <w:i/>
          <w:iCs/>
        </w:rPr>
        <w:t>Aquatic Procedia</w:t>
      </w:r>
      <w:r w:rsidRPr="00086AC5">
        <w:t xml:space="preserve"> 4 (March 2015), 1366–1373. </w:t>
      </w:r>
      <w:proofErr w:type="spellStart"/>
      <w:proofErr w:type="gramStart"/>
      <w:r w:rsidRPr="00086AC5">
        <w:t>DOI:http</w:t>
      </w:r>
      <w:proofErr w:type="spellEnd"/>
      <w:r w:rsidRPr="00086AC5">
        <w:t>://dx.doi.org/10.1016/j.aqpro.2015.02.177</w:t>
      </w:r>
      <w:proofErr w:type="gramEnd"/>
      <w:r w:rsidRPr="00086AC5">
        <w:t xml:space="preserve"> </w:t>
      </w:r>
    </w:p>
    <w:p w14:paraId="0B54C084" w14:textId="77777777" w:rsidR="00280C77" w:rsidRDefault="00280C77" w:rsidP="00280C77"/>
    <w:p w14:paraId="4D6A2E77" w14:textId="77777777" w:rsidR="00280C77" w:rsidRDefault="00280C77" w:rsidP="00280C77"/>
    <w:p w14:paraId="7D857301" w14:textId="77777777" w:rsidR="00280C77" w:rsidRDefault="00280C77" w:rsidP="00280C77"/>
    <w:p w14:paraId="0399DD29" w14:textId="77777777" w:rsidR="00280C77" w:rsidRPr="007C2ED3" w:rsidRDefault="00280C77" w:rsidP="00280C77">
      <w:pPr>
        <w:rPr>
          <w:lang w:val="en-IN"/>
        </w:rPr>
      </w:pPr>
    </w:p>
    <w:p w14:paraId="443B05FA" w14:textId="77777777" w:rsidR="00280C77" w:rsidRPr="00280C77" w:rsidRDefault="00280C77" w:rsidP="00280C77"/>
    <w:p w14:paraId="2A121E5F" w14:textId="77777777" w:rsidR="00186D5B" w:rsidRPr="00186D5B" w:rsidRDefault="00186D5B" w:rsidP="00186D5B"/>
    <w:sectPr w:rsidR="00186D5B" w:rsidRPr="00186D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349F1"/>
    <w:multiLevelType w:val="hybridMultilevel"/>
    <w:tmpl w:val="BC98A0BC"/>
    <w:lvl w:ilvl="0" w:tplc="B760616A">
      <w:start w:val="1"/>
      <w:numFmt w:val="lowerLetter"/>
      <w:lvlText w:val="%1."/>
      <w:lvlJc w:val="left"/>
      <w:pPr>
        <w:tabs>
          <w:tab w:val="num" w:pos="720"/>
        </w:tabs>
        <w:ind w:left="720" w:hanging="360"/>
      </w:pPr>
    </w:lvl>
    <w:lvl w:ilvl="1" w:tplc="B728F10E" w:tentative="1">
      <w:start w:val="1"/>
      <w:numFmt w:val="lowerLetter"/>
      <w:lvlText w:val="%2."/>
      <w:lvlJc w:val="left"/>
      <w:pPr>
        <w:tabs>
          <w:tab w:val="num" w:pos="1440"/>
        </w:tabs>
        <w:ind w:left="1440" w:hanging="360"/>
      </w:pPr>
    </w:lvl>
    <w:lvl w:ilvl="2" w:tplc="4E6279C6" w:tentative="1">
      <w:start w:val="1"/>
      <w:numFmt w:val="lowerLetter"/>
      <w:lvlText w:val="%3."/>
      <w:lvlJc w:val="left"/>
      <w:pPr>
        <w:tabs>
          <w:tab w:val="num" w:pos="2160"/>
        </w:tabs>
        <w:ind w:left="2160" w:hanging="360"/>
      </w:pPr>
    </w:lvl>
    <w:lvl w:ilvl="3" w:tplc="34783A60" w:tentative="1">
      <w:start w:val="1"/>
      <w:numFmt w:val="lowerLetter"/>
      <w:lvlText w:val="%4."/>
      <w:lvlJc w:val="left"/>
      <w:pPr>
        <w:tabs>
          <w:tab w:val="num" w:pos="2880"/>
        </w:tabs>
        <w:ind w:left="2880" w:hanging="360"/>
      </w:pPr>
    </w:lvl>
    <w:lvl w:ilvl="4" w:tplc="D200C7FA" w:tentative="1">
      <w:start w:val="1"/>
      <w:numFmt w:val="lowerLetter"/>
      <w:lvlText w:val="%5."/>
      <w:lvlJc w:val="left"/>
      <w:pPr>
        <w:tabs>
          <w:tab w:val="num" w:pos="3600"/>
        </w:tabs>
        <w:ind w:left="3600" w:hanging="360"/>
      </w:pPr>
    </w:lvl>
    <w:lvl w:ilvl="5" w:tplc="46802DC2" w:tentative="1">
      <w:start w:val="1"/>
      <w:numFmt w:val="lowerLetter"/>
      <w:lvlText w:val="%6."/>
      <w:lvlJc w:val="left"/>
      <w:pPr>
        <w:tabs>
          <w:tab w:val="num" w:pos="4320"/>
        </w:tabs>
        <w:ind w:left="4320" w:hanging="360"/>
      </w:pPr>
    </w:lvl>
    <w:lvl w:ilvl="6" w:tplc="D1A05FDC" w:tentative="1">
      <w:start w:val="1"/>
      <w:numFmt w:val="lowerLetter"/>
      <w:lvlText w:val="%7."/>
      <w:lvlJc w:val="left"/>
      <w:pPr>
        <w:tabs>
          <w:tab w:val="num" w:pos="5040"/>
        </w:tabs>
        <w:ind w:left="5040" w:hanging="360"/>
      </w:pPr>
    </w:lvl>
    <w:lvl w:ilvl="7" w:tplc="06C4F6B2" w:tentative="1">
      <w:start w:val="1"/>
      <w:numFmt w:val="lowerLetter"/>
      <w:lvlText w:val="%8."/>
      <w:lvlJc w:val="left"/>
      <w:pPr>
        <w:tabs>
          <w:tab w:val="num" w:pos="5760"/>
        </w:tabs>
        <w:ind w:left="5760" w:hanging="360"/>
      </w:pPr>
    </w:lvl>
    <w:lvl w:ilvl="8" w:tplc="A3326248" w:tentative="1">
      <w:start w:val="1"/>
      <w:numFmt w:val="lowerLetter"/>
      <w:lvlText w:val="%9."/>
      <w:lvlJc w:val="left"/>
      <w:pPr>
        <w:tabs>
          <w:tab w:val="num" w:pos="6480"/>
        </w:tabs>
        <w:ind w:left="6480" w:hanging="360"/>
      </w:pPr>
    </w:lvl>
  </w:abstractNum>
  <w:abstractNum w:abstractNumId="1" w15:restartNumberingAfterBreak="0">
    <w:nsid w:val="20D071A0"/>
    <w:multiLevelType w:val="hybridMultilevel"/>
    <w:tmpl w:val="0088B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C76F7"/>
    <w:multiLevelType w:val="hybridMultilevel"/>
    <w:tmpl w:val="CCCAE1EE"/>
    <w:lvl w:ilvl="0" w:tplc="092C5F9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DF327E"/>
    <w:multiLevelType w:val="hybridMultilevel"/>
    <w:tmpl w:val="79AE9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E66E7F"/>
    <w:multiLevelType w:val="hybridMultilevel"/>
    <w:tmpl w:val="EAE01DFA"/>
    <w:lvl w:ilvl="0" w:tplc="C002A97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151"/>
    <w:rsid w:val="000A0B70"/>
    <w:rsid w:val="000D60F1"/>
    <w:rsid w:val="00122858"/>
    <w:rsid w:val="001618D2"/>
    <w:rsid w:val="00186D5B"/>
    <w:rsid w:val="001C6D4A"/>
    <w:rsid w:val="001D06C7"/>
    <w:rsid w:val="001F221E"/>
    <w:rsid w:val="002212A6"/>
    <w:rsid w:val="00254682"/>
    <w:rsid w:val="00280C77"/>
    <w:rsid w:val="00327036"/>
    <w:rsid w:val="003677D5"/>
    <w:rsid w:val="003A15FA"/>
    <w:rsid w:val="003B380C"/>
    <w:rsid w:val="003D0E0A"/>
    <w:rsid w:val="003F00DC"/>
    <w:rsid w:val="004171D7"/>
    <w:rsid w:val="00472D99"/>
    <w:rsid w:val="004D2428"/>
    <w:rsid w:val="00502D96"/>
    <w:rsid w:val="00557641"/>
    <w:rsid w:val="00595940"/>
    <w:rsid w:val="005B55D5"/>
    <w:rsid w:val="006072B2"/>
    <w:rsid w:val="00654475"/>
    <w:rsid w:val="00662ADB"/>
    <w:rsid w:val="006677F8"/>
    <w:rsid w:val="006C7BCC"/>
    <w:rsid w:val="006E2D42"/>
    <w:rsid w:val="00725D87"/>
    <w:rsid w:val="007F2C7D"/>
    <w:rsid w:val="00820BDE"/>
    <w:rsid w:val="00895285"/>
    <w:rsid w:val="008B4BE1"/>
    <w:rsid w:val="008E0347"/>
    <w:rsid w:val="00912434"/>
    <w:rsid w:val="00924151"/>
    <w:rsid w:val="00950342"/>
    <w:rsid w:val="00A5693F"/>
    <w:rsid w:val="00B0772E"/>
    <w:rsid w:val="00B908EF"/>
    <w:rsid w:val="00BC6089"/>
    <w:rsid w:val="00BD3D23"/>
    <w:rsid w:val="00CF1435"/>
    <w:rsid w:val="00DC18AC"/>
    <w:rsid w:val="00DF1ADD"/>
    <w:rsid w:val="00E56258"/>
    <w:rsid w:val="00EA77F7"/>
    <w:rsid w:val="00EE4D56"/>
    <w:rsid w:val="00F06DBE"/>
    <w:rsid w:val="00F819B1"/>
    <w:rsid w:val="00FB2C16"/>
    <w:rsid w:val="00FD624A"/>
    <w:rsid w:val="00FE1DCF"/>
    <w:rsid w:val="00FE43C6"/>
    <w:rsid w:val="00FF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1BB82"/>
  <w15:chartTrackingRefBased/>
  <w15:docId w15:val="{52507790-5449-426C-A071-191E24E6C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C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D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D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6D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D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0C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80C77"/>
    <w:pPr>
      <w:ind w:left="720"/>
      <w:contextualSpacing/>
    </w:pPr>
  </w:style>
  <w:style w:type="paragraph" w:styleId="Caption">
    <w:name w:val="caption"/>
    <w:basedOn w:val="Normal"/>
    <w:next w:val="Normal"/>
    <w:uiPriority w:val="35"/>
    <w:unhideWhenUsed/>
    <w:qFormat/>
    <w:rsid w:val="0065447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544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475"/>
    <w:rPr>
      <w:rFonts w:ascii="Segoe UI" w:hAnsi="Segoe UI" w:cs="Segoe UI"/>
      <w:sz w:val="18"/>
      <w:szCs w:val="18"/>
    </w:rPr>
  </w:style>
  <w:style w:type="character" w:styleId="Hyperlink">
    <w:name w:val="Hyperlink"/>
    <w:basedOn w:val="DefaultParagraphFont"/>
    <w:uiPriority w:val="99"/>
    <w:unhideWhenUsed/>
    <w:rsid w:val="00725D87"/>
    <w:rPr>
      <w:color w:val="0563C1" w:themeColor="hyperlink"/>
      <w:u w:val="single"/>
    </w:rPr>
  </w:style>
  <w:style w:type="character" w:styleId="UnresolvedMention">
    <w:name w:val="Unresolved Mention"/>
    <w:basedOn w:val="DefaultParagraphFont"/>
    <w:uiPriority w:val="99"/>
    <w:semiHidden/>
    <w:unhideWhenUsed/>
    <w:rsid w:val="00725D87"/>
    <w:rPr>
      <w:color w:val="605E5C"/>
      <w:shd w:val="clear" w:color="auto" w:fill="E1DFDD"/>
    </w:rPr>
  </w:style>
  <w:style w:type="table" w:styleId="TableGridLight">
    <w:name w:val="Grid Table Light"/>
    <w:basedOn w:val="TableNormal"/>
    <w:uiPriority w:val="40"/>
    <w:rsid w:val="001228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962098">
      <w:bodyDiv w:val="1"/>
      <w:marLeft w:val="0"/>
      <w:marRight w:val="0"/>
      <w:marTop w:val="0"/>
      <w:marBottom w:val="0"/>
      <w:divBdr>
        <w:top w:val="none" w:sz="0" w:space="0" w:color="auto"/>
        <w:left w:val="none" w:sz="0" w:space="0" w:color="auto"/>
        <w:bottom w:val="none" w:sz="0" w:space="0" w:color="auto"/>
        <w:right w:val="none" w:sz="0" w:space="0" w:color="auto"/>
      </w:divBdr>
    </w:div>
    <w:div w:id="774055096">
      <w:bodyDiv w:val="1"/>
      <w:marLeft w:val="0"/>
      <w:marRight w:val="0"/>
      <w:marTop w:val="0"/>
      <w:marBottom w:val="0"/>
      <w:divBdr>
        <w:top w:val="none" w:sz="0" w:space="0" w:color="auto"/>
        <w:left w:val="none" w:sz="0" w:space="0" w:color="auto"/>
        <w:bottom w:val="none" w:sz="0" w:space="0" w:color="auto"/>
        <w:right w:val="none" w:sz="0" w:space="0" w:color="auto"/>
      </w:divBdr>
    </w:div>
    <w:div w:id="1092165620">
      <w:bodyDiv w:val="1"/>
      <w:marLeft w:val="0"/>
      <w:marRight w:val="0"/>
      <w:marTop w:val="0"/>
      <w:marBottom w:val="0"/>
      <w:divBdr>
        <w:top w:val="none" w:sz="0" w:space="0" w:color="auto"/>
        <w:left w:val="none" w:sz="0" w:space="0" w:color="auto"/>
        <w:bottom w:val="none" w:sz="0" w:space="0" w:color="auto"/>
        <w:right w:val="none" w:sz="0" w:space="0" w:color="auto"/>
      </w:divBdr>
      <w:divsChild>
        <w:div w:id="1033731593">
          <w:marLeft w:val="547"/>
          <w:marRight w:val="0"/>
          <w:marTop w:val="0"/>
          <w:marBottom w:val="120"/>
          <w:divBdr>
            <w:top w:val="none" w:sz="0" w:space="0" w:color="auto"/>
            <w:left w:val="none" w:sz="0" w:space="0" w:color="auto"/>
            <w:bottom w:val="none" w:sz="0" w:space="0" w:color="auto"/>
            <w:right w:val="none" w:sz="0" w:space="0" w:color="auto"/>
          </w:divBdr>
        </w:div>
        <w:div w:id="726223602">
          <w:marLeft w:val="547"/>
          <w:marRight w:val="0"/>
          <w:marTop w:val="0"/>
          <w:marBottom w:val="120"/>
          <w:divBdr>
            <w:top w:val="none" w:sz="0" w:space="0" w:color="auto"/>
            <w:left w:val="none" w:sz="0" w:space="0" w:color="auto"/>
            <w:bottom w:val="none" w:sz="0" w:space="0" w:color="auto"/>
            <w:right w:val="none" w:sz="0" w:space="0" w:color="auto"/>
          </w:divBdr>
        </w:div>
        <w:div w:id="1333027752">
          <w:marLeft w:val="547"/>
          <w:marRight w:val="0"/>
          <w:marTop w:val="0"/>
          <w:marBottom w:val="120"/>
          <w:divBdr>
            <w:top w:val="none" w:sz="0" w:space="0" w:color="auto"/>
            <w:left w:val="none" w:sz="0" w:space="0" w:color="auto"/>
            <w:bottom w:val="none" w:sz="0" w:space="0" w:color="auto"/>
            <w:right w:val="none" w:sz="0" w:space="0" w:color="auto"/>
          </w:divBdr>
        </w:div>
        <w:div w:id="1455951869">
          <w:marLeft w:val="547"/>
          <w:marRight w:val="0"/>
          <w:marTop w:val="0"/>
          <w:marBottom w:val="120"/>
          <w:divBdr>
            <w:top w:val="none" w:sz="0" w:space="0" w:color="auto"/>
            <w:left w:val="none" w:sz="0" w:space="0" w:color="auto"/>
            <w:bottom w:val="none" w:sz="0" w:space="0" w:color="auto"/>
            <w:right w:val="none" w:sz="0" w:space="0" w:color="auto"/>
          </w:divBdr>
        </w:div>
        <w:div w:id="1274291366">
          <w:marLeft w:val="547"/>
          <w:marRight w:val="0"/>
          <w:marTop w:val="0"/>
          <w:marBottom w:val="120"/>
          <w:divBdr>
            <w:top w:val="none" w:sz="0" w:space="0" w:color="auto"/>
            <w:left w:val="none" w:sz="0" w:space="0" w:color="auto"/>
            <w:bottom w:val="none" w:sz="0" w:space="0" w:color="auto"/>
            <w:right w:val="none" w:sz="0" w:space="0" w:color="auto"/>
          </w:divBdr>
        </w:div>
        <w:div w:id="486552895">
          <w:marLeft w:val="547"/>
          <w:marRight w:val="0"/>
          <w:marTop w:val="0"/>
          <w:marBottom w:val="120"/>
          <w:divBdr>
            <w:top w:val="none" w:sz="0" w:space="0" w:color="auto"/>
            <w:left w:val="none" w:sz="0" w:space="0" w:color="auto"/>
            <w:bottom w:val="none" w:sz="0" w:space="0" w:color="auto"/>
            <w:right w:val="none" w:sz="0" w:space="0" w:color="auto"/>
          </w:divBdr>
        </w:div>
      </w:divsChild>
    </w:div>
    <w:div w:id="1105075863">
      <w:bodyDiv w:val="1"/>
      <w:marLeft w:val="0"/>
      <w:marRight w:val="0"/>
      <w:marTop w:val="0"/>
      <w:marBottom w:val="0"/>
      <w:divBdr>
        <w:top w:val="none" w:sz="0" w:space="0" w:color="auto"/>
        <w:left w:val="none" w:sz="0" w:space="0" w:color="auto"/>
        <w:bottom w:val="none" w:sz="0" w:space="0" w:color="auto"/>
        <w:right w:val="none" w:sz="0" w:space="0" w:color="auto"/>
      </w:divBdr>
    </w:div>
    <w:div w:id="1245526175">
      <w:bodyDiv w:val="1"/>
      <w:marLeft w:val="0"/>
      <w:marRight w:val="0"/>
      <w:marTop w:val="0"/>
      <w:marBottom w:val="0"/>
      <w:divBdr>
        <w:top w:val="none" w:sz="0" w:space="0" w:color="auto"/>
        <w:left w:val="none" w:sz="0" w:space="0" w:color="auto"/>
        <w:bottom w:val="none" w:sz="0" w:space="0" w:color="auto"/>
        <w:right w:val="none" w:sz="0" w:space="0" w:color="auto"/>
      </w:divBdr>
    </w:div>
    <w:div w:id="1414475397">
      <w:bodyDiv w:val="1"/>
      <w:marLeft w:val="0"/>
      <w:marRight w:val="0"/>
      <w:marTop w:val="0"/>
      <w:marBottom w:val="0"/>
      <w:divBdr>
        <w:top w:val="none" w:sz="0" w:space="0" w:color="auto"/>
        <w:left w:val="none" w:sz="0" w:space="0" w:color="auto"/>
        <w:bottom w:val="none" w:sz="0" w:space="0" w:color="auto"/>
        <w:right w:val="none" w:sz="0" w:space="0" w:color="auto"/>
      </w:divBdr>
    </w:div>
    <w:div w:id="1541937680">
      <w:bodyDiv w:val="1"/>
      <w:marLeft w:val="0"/>
      <w:marRight w:val="0"/>
      <w:marTop w:val="0"/>
      <w:marBottom w:val="0"/>
      <w:divBdr>
        <w:top w:val="none" w:sz="0" w:space="0" w:color="auto"/>
        <w:left w:val="none" w:sz="0" w:space="0" w:color="auto"/>
        <w:bottom w:val="none" w:sz="0" w:space="0" w:color="auto"/>
        <w:right w:val="none" w:sz="0" w:space="0" w:color="auto"/>
      </w:divBdr>
    </w:div>
    <w:div w:id="1654915627">
      <w:bodyDiv w:val="1"/>
      <w:marLeft w:val="0"/>
      <w:marRight w:val="0"/>
      <w:marTop w:val="0"/>
      <w:marBottom w:val="0"/>
      <w:divBdr>
        <w:top w:val="none" w:sz="0" w:space="0" w:color="auto"/>
        <w:left w:val="none" w:sz="0" w:space="0" w:color="auto"/>
        <w:bottom w:val="none" w:sz="0" w:space="0" w:color="auto"/>
        <w:right w:val="none" w:sz="0" w:space="0" w:color="auto"/>
      </w:divBdr>
    </w:div>
    <w:div w:id="194091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1.ncdc.noaa.gov/pub/data/nidis/shapefile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15</Pages>
  <Words>2128</Words>
  <Characters>12131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49</cp:revision>
  <cp:lastPrinted>2019-04-12T20:07:00Z</cp:lastPrinted>
  <dcterms:created xsi:type="dcterms:W3CDTF">2019-04-12T18:49:00Z</dcterms:created>
  <dcterms:modified xsi:type="dcterms:W3CDTF">2019-05-11T01:14:00Z</dcterms:modified>
</cp:coreProperties>
</file>