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141BEB8B" w:rsidR="006E27A3" w:rsidRDefault="00E872AC"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0E27FA4F"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5E26DDE8" w14:textId="287C75AF"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34DF7718"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659CF013"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of spatial and </w:t>
      </w:r>
      <w:proofErr w:type="spellStart"/>
      <w:r w:rsidRPr="00C75CFA">
        <w:rPr>
          <w:rFonts w:ascii="Times New Roman" w:hAnsi="Times New Roman" w:cs="Times New Roman"/>
          <w:sz w:val="24"/>
          <w:szCs w:val="24"/>
        </w:rPr>
        <w:t>spatio-temoral</w:t>
      </w:r>
      <w:proofErr w:type="spellEnd"/>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real world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[25]. However, a large source of that data is from Geographic Information Systems (GIS), and the tools available to interpret them easily are lacking [26]. The multiplicity of APIs has standardized access and structuring, but they limit much of the meta-data associated with them. Most publicly available (i.e. non-governmental) 'big data' sources with spatial components revolve around data scraped </w:t>
      </w:r>
      <w:r w:rsidRPr="00C75CFA">
        <w:rPr>
          <w:rFonts w:ascii="Times New Roman" w:hAnsi="Times New Roman" w:cs="Times New Roman"/>
          <w:sz w:val="24"/>
          <w:szCs w:val="24"/>
        </w:rPr>
        <w:lastRenderedPageBreak/>
        <w:t xml:space="preserve">from mobile software platforms, including twitter, Instagram, Snapchat and reviews on mapping apps [26].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event based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High resolution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Liu [3] </w:t>
      </w:r>
      <w:r w:rsidRPr="00066C04">
        <w:rPr>
          <w:rFonts w:ascii="Times New Roman" w:hAnsi="Times New Roman" w:cs="Times New Roman"/>
          <w:sz w:val="24"/>
          <w:szCs w:val="24"/>
        </w:rPr>
        <w:lastRenderedPageBreak/>
        <w:t>find image differencing to be the most consistent, with a sustained overall accuracy of &gt;80%.</w:t>
      </w:r>
    </w:p>
    <w:p w14:paraId="545F23C0"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change detection model using Neighborhood Correlation Image (NCI) logic works because of the obvious fact that the same geographic area (e.g., a 3x3 pixel window) on two dates of imagery will tend to be highly correlated if little change has occurred, and uncorrelated when change occurs [1]. Computing the piecewise correlation between two data sets demonstrates that NCIs contain change information and that NCIs may be powerful tools for change detection.</w:t>
      </w:r>
    </w:p>
    <w:p w14:paraId="4AA75F2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pairs [2]. This can be easily modified to work on the Twitter-based emotional </w:t>
      </w:r>
      <w:r w:rsidRPr="00066C04">
        <w:rPr>
          <w:rFonts w:ascii="Times New Roman" w:hAnsi="Times New Roman" w:cs="Times New Roman"/>
          <w:sz w:val="24"/>
          <w:szCs w:val="24"/>
        </w:rPr>
        <w:lastRenderedPageBreak/>
        <w:t>grading maps. This method is simple, easy to operate, widely applicable, and capable of capturing anthropogenic changes like our area of interest.</w:t>
      </w:r>
    </w:p>
    <w:p w14:paraId="11FA649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function [11]. Moreover, the ability to support dynamic storylines as they evolve is critical to modelling fast moving social media streams such as Twitter. Dos Santos et al. [21]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proposed an efficient storytelling implementation that embeds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[15]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[15]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[20] </w:t>
      </w:r>
      <w:r w:rsidRPr="00066C04">
        <w:rPr>
          <w:rFonts w:ascii="Times New Roman" w:hAnsi="Times New Roman" w:cs="Times New Roman"/>
          <w:sz w:val="24"/>
          <w:szCs w:val="24"/>
        </w:rPr>
        <w:lastRenderedPageBreak/>
        <w:t xml:space="preserve">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[21]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al [13] introduced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[19] proposed an approach to automatically construct stories between entities in large document collections that can help from directed chains of relationships, with support for co-referencing, evidence marshaling, and imposing </w:t>
      </w:r>
      <w:r w:rsidRPr="00066C04">
        <w:rPr>
          <w:rFonts w:ascii="Times New Roman" w:hAnsi="Times New Roman" w:cs="Times New Roman"/>
          <w:sz w:val="24"/>
          <w:szCs w:val="24"/>
        </w:rPr>
        <w:lastRenderedPageBreak/>
        <w:t>syntactic constrains on the story generation process. A new optimization techniques based on concept lattice mining is used to rapidly construct stories on massive datasets.</w:t>
      </w:r>
    </w:p>
    <w:p w14:paraId="5FF07572"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[20]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4E7BD283"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[21] introduced three methods of association analysis, Distance-based </w:t>
      </w:r>
      <w:proofErr w:type="spellStart"/>
      <w:r w:rsidRPr="00066C04">
        <w:rPr>
          <w:rFonts w:ascii="Times New Roman" w:hAnsi="Times New Roman" w:cs="Times New Roman"/>
          <w:sz w:val="24"/>
          <w:szCs w:val="24"/>
        </w:rPr>
        <w:t>Byesian</w:t>
      </w:r>
      <w:proofErr w:type="spellEnd"/>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storytelling is able to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7D92C3FB"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7667C9" w:rsidRPr="00536EE8">
        <w:rPr>
          <w:rFonts w:ascii="Times New Roman" w:hAnsi="Times New Roman" w:cs="Times New Roman"/>
          <w:sz w:val="24"/>
          <w:szCs w:val="24"/>
        </w:rPr>
        <w:t>predicates [</w:t>
      </w:r>
      <w:r w:rsidRPr="00536EE8">
        <w:rPr>
          <w:rFonts w:ascii="Times New Roman" w:hAnsi="Times New Roman" w:cs="Times New Roman"/>
          <w:sz w:val="24"/>
          <w:szCs w:val="24"/>
        </w:rPr>
        <w:t>6].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…(1)</w:t>
      </w:r>
    </w:p>
    <w:p w14:paraId="2CD1BF6F" w14:textId="43D6202D"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6425ACD"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We improve upon the change analysis framework called Aconcagua [6].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precision [8] works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proofErr w:type="spellStart"/>
      <w:r w:rsidR="00C85051">
        <w:rPr>
          <w:rFonts w:ascii="Times New Roman" w:hAnsi="Times New Roman" w:cs="Times New Roman"/>
          <w:sz w:val="24"/>
          <w:szCs w:val="24"/>
        </w:rPr>
        <w:t>arbitraty</w:t>
      </w:r>
      <w:proofErr w:type="spellEnd"/>
      <w:r w:rsidR="00C85051">
        <w:rPr>
          <w:rFonts w:ascii="Times New Roman" w:hAnsi="Times New Roman" w:cs="Times New Roman"/>
          <w:sz w:val="24"/>
          <w:szCs w:val="24"/>
        </w:rPr>
        <w:t xml:space="preserve">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whether or not it’s a concave corner. If it is, then the middle point cannot lie on the convex hull. This cross product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Storytelling Techniques for Geospatial Data</w:t>
      </w:r>
    </w:p>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5E678A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task.[1]</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m:t>
            </m:r>
            <m:r>
              <w:rPr>
                <w:rFonts w:ascii="Cambria Math" w:eastAsiaTheme="minorEastAsia" w:hAnsi="Cambria Math" w:cs="Times New Roman"/>
                <w:sz w:val="24"/>
                <w:szCs w:val="24"/>
              </w:rPr>
              <m:t>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m:t>
                </m:r>
                <m:r>
                  <w:rPr>
                    <w:rFonts w:ascii="Cambria Math" w:hAnsi="Cambria Math" w:cs="Times New Roman"/>
                    <w:sz w:val="24"/>
                    <w:szCs w:val="24"/>
                  </w:rPr>
                  <m:t>C</m:t>
                </m:r>
                <m:r>
                  <w:rPr>
                    <w:rFonts w:ascii="Cambria Math" w:hAnsi="Cambria Math" w:cs="Times New Roman"/>
                    <w:sz w:val="24"/>
                    <w:szCs w:val="24"/>
                  </w:rPr>
                  <m:t>hange </m:t>
                </m:r>
                <m:r>
                  <w:rPr>
                    <w:rFonts w:ascii="Cambria Math" w:hAnsi="Cambria Math" w:cs="Times New Roman"/>
                    <w:sz w:val="24"/>
                    <w:szCs w:val="24"/>
                  </w:rPr>
                  <m:t>i</m:t>
                </m:r>
                <m:r>
                  <w:rPr>
                    <w:rFonts w:ascii="Cambria Math" w:hAnsi="Cambria Math" w:cs="Times New Roman"/>
                    <w:sz w:val="24"/>
                    <w:szCs w:val="24"/>
                  </w:rPr>
                  <m:t>n </m:t>
                </m:r>
                <m:r>
                  <w:rPr>
                    <w:rFonts w:ascii="Cambria Math" w:hAnsi="Cambria Math" w:cs="Times New Roman"/>
                    <w:sz w:val="24"/>
                    <w:szCs w:val="24"/>
                  </w:rPr>
                  <m:t>P</m:t>
                </m:r>
                <m:r>
                  <w:rPr>
                    <w:rFonts w:ascii="Cambria Math" w:hAnsi="Cambria Math" w:cs="Times New Roman"/>
                    <w:sz w:val="24"/>
                    <w:szCs w:val="24"/>
                  </w:rPr>
                  <m:t>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The threshold parameters need to be finely tuned so as to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763B5"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(5)</w:t>
      </w:r>
    </w:p>
    <w:p w14:paraId="42DCF218" w14:textId="2EA856D1" w:rsidR="005763B5" w:rsidRDefault="005763B5"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1B714FBD"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Drought dataset from the North American Drought Portal [28].</w:t>
      </w:r>
    </w:p>
    <w:p w14:paraId="21ECA2FF" w14:textId="650CC5DF"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Twitter posts from the United states [9].</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Spatial reference for </w:t>
      </w:r>
      <w:r>
        <w:rPr>
          <w:rFonts w:ascii="Times New Roman" w:hAnsi="Times New Roman" w:cs="Times New Roman"/>
          <w:sz w:val="24"/>
          <w:szCs w:val="24"/>
        </w:rPr>
        <w:t>Drought</w:t>
      </w:r>
      <w:r>
        <w:rPr>
          <w:rFonts w:ascii="Times New Roman" w:hAnsi="Times New Roman" w:cs="Times New Roman"/>
          <w:sz w:val="24"/>
          <w:szCs w:val="24"/>
        </w:rPr>
        <w:t xml:space="preserve">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w:t>
            </w:r>
            <w:r w:rsidRPr="004770A9">
              <w:rPr>
                <w:rFonts w:ascii="Times New Roman" w:hAnsi="Times New Roman" w:cs="Times New Roman"/>
                <w:sz w:val="24"/>
                <w:szCs w:val="24"/>
              </w:rPr>
              <w:t>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lead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w:t>
      </w:r>
      <w:r w:rsidRPr="00CB7B18">
        <w:rPr>
          <w:rFonts w:ascii="Times New Roman" w:hAnsi="Times New Roman" w:cs="Times New Roman"/>
          <w:sz w:val="24"/>
          <w:szCs w:val="24"/>
        </w:rPr>
        <w:t xml:space="preserve"> </w:t>
      </w:r>
      <w:r w:rsidRPr="00CB7B18">
        <w:rPr>
          <w:rFonts w:ascii="Times New Roman" w:hAnsi="Times New Roman" w:cs="Times New Roman"/>
          <w:sz w:val="24"/>
          <w:szCs w:val="24"/>
        </w:rPr>
        <w:t xml:space="preserve">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As our framework relies on using polygonal data, we cannot use this. So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ST_GeometryType</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ST_GeometryType</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ALTER TABLE public.june1poly ADD COLUMN IF NOT EXISTS area double precision</w:t>
      </w:r>
      <w:r w:rsidRPr="00204AB3">
        <w:rPr>
          <w:rFonts w:ascii="Times New Roman" w:hAnsi="Times New Roman" w:cs="Times New Roman"/>
          <w:color w:val="767171" w:themeColor="background2" w:themeShade="80"/>
          <w:sz w:val="24"/>
          <w:szCs w:val="24"/>
        </w:rPr>
        <w:t xml:space="preserve">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SET </w:t>
      </w:r>
      <w:r w:rsidRPr="00204AB3">
        <w:rPr>
          <w:rFonts w:ascii="Times New Roman" w:hAnsi="Times New Roman" w:cs="Times New Roman"/>
          <w:color w:val="767171" w:themeColor="background2" w:themeShade="80"/>
          <w:sz w:val="24"/>
          <w:szCs w:val="24"/>
        </w:rPr>
        <w:t>a</w:t>
      </w:r>
      <w:r w:rsidRPr="00204AB3">
        <w:rPr>
          <w:rFonts w:ascii="Times New Roman" w:hAnsi="Times New Roman" w:cs="Times New Roman"/>
          <w:color w:val="767171" w:themeColor="background2" w:themeShade="80"/>
          <w:sz w:val="24"/>
          <w:szCs w:val="24"/>
        </w:rPr>
        <w:t>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ST_Perimeter</w:t>
      </w:r>
      <w:proofErr w:type="spellEnd"/>
      <w:r w:rsidRPr="00204AB3">
        <w:rPr>
          <w:rFonts w:ascii="Times New Roman" w:hAnsi="Times New Roman" w:cs="Times New Roman"/>
          <w:color w:val="767171" w:themeColor="background2" w:themeShade="80"/>
          <w:sz w:val="24"/>
          <w:szCs w:val="24"/>
        </w:rPr>
        <w:t>(j2s.geom, true)</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FROM public.june1poly</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concave  shapes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7</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8</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5ADC0BE4"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6329EB12"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9.</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w:t>
      </w:r>
      <w:r w:rsidR="00590F02">
        <w:rPr>
          <w:rFonts w:ascii="Times New Roman" w:hAnsi="Times New Roman" w:cs="Times New Roman"/>
          <w:sz w:val="24"/>
          <w:szCs w:val="24"/>
        </w:rPr>
        <w:t>performed on the drought dataset on September ~ October,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October,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w:t>
      </w:r>
      <w:r>
        <w:rPr>
          <w:rFonts w:ascii="Times New Roman" w:hAnsi="Times New Roman" w:cs="Times New Roman"/>
          <w:sz w:val="24"/>
          <w:szCs w:val="24"/>
        </w:rPr>
        <w:t xml:space="preserv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(j1.centroid,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public.june1poly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ST_Distance_Spheroid</w:t>
      </w:r>
      <w:proofErr w:type="spell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'SPHEROID["WGS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Emotion Spatial Clusters from Twitter</w:t>
      </w:r>
    </w:p>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50E140DF"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The tool used for creating the emotion clusters was the K2 framework [7].The spatial reference for the twitter data can be seen in figure 2.</w:t>
      </w:r>
    </w:p>
    <w:p w14:paraId="2323057A" w14:textId="5114997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 xml:space="preserve">According to K2, the best package for the emotion score was the Valence Aware Dictionary and Sentiment Reasoner (VADER) system [10],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39DA41FB"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Pr>
          <w:rFonts w:ascii="Times New Roman" w:hAnsi="Times New Roman" w:cs="Times New Roman"/>
          <w:noProof/>
          <w:sz w:val="24"/>
          <w:szCs w:val="24"/>
        </w:rPr>
        <w:t xml:space="preserve">Twitter emotion </w:t>
      </w:r>
      <w:r>
        <w:rPr>
          <w:rFonts w:ascii="Times New Roman" w:hAnsi="Times New Roman" w:cs="Times New Roman"/>
          <w:noProof/>
          <w:sz w:val="24"/>
          <w:szCs w:val="24"/>
        </w:rPr>
        <w:t xml:space="preserve">polygons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is able to handle both geographically large and small map sources without any significant georeferencing distortions being introduced. </w:t>
      </w:r>
    </w:p>
    <w:p w14:paraId="211C1731" w14:textId="6766034D" w:rsidR="00E96506" w:rsidRPr="007A7EC5"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w:t>
      </w:r>
      <w:bookmarkStart w:id="0" w:name="_GoBack"/>
      <w:bookmarkEnd w:id="0"/>
      <w:r w:rsidRPr="00E96506">
        <w:rPr>
          <w:rFonts w:ascii="Times New Roman" w:hAnsi="Times New Roman" w:cs="Times New Roman"/>
          <w:sz w:val="24"/>
          <w:szCs w:val="24"/>
        </w:rPr>
        <w:t xml:space="preserve">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sectPr w:rsidR="00E96506" w:rsidRPr="007A7EC5" w:rsidSect="006E27A3">
      <w:headerReference w:type="default" r:id="rId2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56C5D" w14:textId="77777777" w:rsidR="00465FE9" w:rsidRDefault="00465FE9" w:rsidP="00A63E25">
      <w:pPr>
        <w:spacing w:after="0" w:line="240" w:lineRule="auto"/>
      </w:pPr>
      <w:r>
        <w:separator/>
      </w:r>
    </w:p>
  </w:endnote>
  <w:endnote w:type="continuationSeparator" w:id="0">
    <w:p w14:paraId="41DBF1B1" w14:textId="77777777" w:rsidR="00465FE9" w:rsidRDefault="00465FE9"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C03ED6" w:rsidRPr="00A63E25" w:rsidRDefault="00C03ED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C03ED6" w:rsidRPr="00A63E25" w:rsidRDefault="00C03ED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C03ED6" w:rsidRPr="00A63E25" w:rsidRDefault="00C03ED6">
    <w:pPr>
      <w:pStyle w:val="Footer"/>
      <w:jc w:val="center"/>
      <w:rPr>
        <w:rFonts w:ascii="Times New Roman" w:hAnsi="Times New Roman" w:cs="Times New Roman"/>
        <w:sz w:val="24"/>
        <w:szCs w:val="24"/>
      </w:rPr>
    </w:pPr>
  </w:p>
  <w:p w14:paraId="4C118F82" w14:textId="77777777" w:rsidR="00C03ED6" w:rsidRPr="00A63E25" w:rsidRDefault="00C03ED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7E322" w14:textId="77777777" w:rsidR="00465FE9" w:rsidRDefault="00465FE9" w:rsidP="00A63E25">
      <w:pPr>
        <w:spacing w:after="0" w:line="240" w:lineRule="auto"/>
      </w:pPr>
      <w:r>
        <w:separator/>
      </w:r>
    </w:p>
  </w:footnote>
  <w:footnote w:type="continuationSeparator" w:id="0">
    <w:p w14:paraId="7AA291D5" w14:textId="77777777" w:rsidR="00465FE9" w:rsidRDefault="00465FE9"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C03ED6" w:rsidRDefault="00C03ED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C03ED6" w:rsidRDefault="00C0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9"/>
  </w:num>
  <w:num w:numId="4">
    <w:abstractNumId w:val="5"/>
  </w:num>
  <w:num w:numId="5">
    <w:abstractNumId w:val="0"/>
  </w:num>
  <w:num w:numId="6">
    <w:abstractNumId w:val="2"/>
  </w:num>
  <w:num w:numId="7">
    <w:abstractNumId w:val="7"/>
  </w:num>
  <w:num w:numId="8">
    <w:abstractNumId w:val="3"/>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782B"/>
    <w:rsid w:val="00010496"/>
    <w:rsid w:val="00066C04"/>
    <w:rsid w:val="00093F55"/>
    <w:rsid w:val="000F0E4C"/>
    <w:rsid w:val="00100701"/>
    <w:rsid w:val="00114D93"/>
    <w:rsid w:val="00120E85"/>
    <w:rsid w:val="00121E2D"/>
    <w:rsid w:val="00126280"/>
    <w:rsid w:val="001272CA"/>
    <w:rsid w:val="00145900"/>
    <w:rsid w:val="001A0655"/>
    <w:rsid w:val="001A7FE3"/>
    <w:rsid w:val="00204AB3"/>
    <w:rsid w:val="00204EA5"/>
    <w:rsid w:val="002546AE"/>
    <w:rsid w:val="00274976"/>
    <w:rsid w:val="00285393"/>
    <w:rsid w:val="002C5EE9"/>
    <w:rsid w:val="002F02E5"/>
    <w:rsid w:val="00311AE8"/>
    <w:rsid w:val="0031386D"/>
    <w:rsid w:val="00315CE8"/>
    <w:rsid w:val="003471D0"/>
    <w:rsid w:val="00360823"/>
    <w:rsid w:val="003734A8"/>
    <w:rsid w:val="00391BD7"/>
    <w:rsid w:val="003B505E"/>
    <w:rsid w:val="003C6A9B"/>
    <w:rsid w:val="003F4D33"/>
    <w:rsid w:val="00426D31"/>
    <w:rsid w:val="00447F7F"/>
    <w:rsid w:val="00465FE9"/>
    <w:rsid w:val="004770A9"/>
    <w:rsid w:val="00480EC8"/>
    <w:rsid w:val="00487D92"/>
    <w:rsid w:val="00492839"/>
    <w:rsid w:val="00536EE8"/>
    <w:rsid w:val="00551961"/>
    <w:rsid w:val="005763B5"/>
    <w:rsid w:val="00590F02"/>
    <w:rsid w:val="005A5AE6"/>
    <w:rsid w:val="005B11D1"/>
    <w:rsid w:val="005F79D1"/>
    <w:rsid w:val="0062047E"/>
    <w:rsid w:val="0063510D"/>
    <w:rsid w:val="00651A56"/>
    <w:rsid w:val="00673C2A"/>
    <w:rsid w:val="006971F7"/>
    <w:rsid w:val="006B099D"/>
    <w:rsid w:val="006B7F96"/>
    <w:rsid w:val="006E27A3"/>
    <w:rsid w:val="00702FC2"/>
    <w:rsid w:val="0073327C"/>
    <w:rsid w:val="00741672"/>
    <w:rsid w:val="0074416A"/>
    <w:rsid w:val="007667C9"/>
    <w:rsid w:val="00791EE1"/>
    <w:rsid w:val="007A4A44"/>
    <w:rsid w:val="007A7EC5"/>
    <w:rsid w:val="007B7872"/>
    <w:rsid w:val="007C7ABA"/>
    <w:rsid w:val="007D361E"/>
    <w:rsid w:val="007E0A6E"/>
    <w:rsid w:val="007F03DD"/>
    <w:rsid w:val="007F1B37"/>
    <w:rsid w:val="00822615"/>
    <w:rsid w:val="00873F2D"/>
    <w:rsid w:val="008B4DA3"/>
    <w:rsid w:val="008E012B"/>
    <w:rsid w:val="008F25D1"/>
    <w:rsid w:val="00900CBA"/>
    <w:rsid w:val="00912657"/>
    <w:rsid w:val="009148BF"/>
    <w:rsid w:val="0096612E"/>
    <w:rsid w:val="009731BB"/>
    <w:rsid w:val="00976650"/>
    <w:rsid w:val="009A226E"/>
    <w:rsid w:val="009B67EB"/>
    <w:rsid w:val="009B70C2"/>
    <w:rsid w:val="009E1FB0"/>
    <w:rsid w:val="009E6AD4"/>
    <w:rsid w:val="00A0741A"/>
    <w:rsid w:val="00A2388A"/>
    <w:rsid w:val="00A32B33"/>
    <w:rsid w:val="00A63E25"/>
    <w:rsid w:val="00A82989"/>
    <w:rsid w:val="00B010C5"/>
    <w:rsid w:val="00B130D4"/>
    <w:rsid w:val="00B345CC"/>
    <w:rsid w:val="00B65C3E"/>
    <w:rsid w:val="00BC727E"/>
    <w:rsid w:val="00BE6802"/>
    <w:rsid w:val="00BF46DE"/>
    <w:rsid w:val="00C02490"/>
    <w:rsid w:val="00C03ED6"/>
    <w:rsid w:val="00C03F07"/>
    <w:rsid w:val="00C226B4"/>
    <w:rsid w:val="00C50D37"/>
    <w:rsid w:val="00C51AE6"/>
    <w:rsid w:val="00C54B95"/>
    <w:rsid w:val="00C60AFC"/>
    <w:rsid w:val="00C75CFA"/>
    <w:rsid w:val="00C85051"/>
    <w:rsid w:val="00CB6A1F"/>
    <w:rsid w:val="00CB7B18"/>
    <w:rsid w:val="00CE259B"/>
    <w:rsid w:val="00D006C0"/>
    <w:rsid w:val="00D1021C"/>
    <w:rsid w:val="00D346ED"/>
    <w:rsid w:val="00DB4B27"/>
    <w:rsid w:val="00DB7F6E"/>
    <w:rsid w:val="00E012B0"/>
    <w:rsid w:val="00E1360E"/>
    <w:rsid w:val="00E20847"/>
    <w:rsid w:val="00E23A64"/>
    <w:rsid w:val="00E442B8"/>
    <w:rsid w:val="00E56B0D"/>
    <w:rsid w:val="00E872AC"/>
    <w:rsid w:val="00E96506"/>
    <w:rsid w:val="00EA3E04"/>
    <w:rsid w:val="00ED2FE8"/>
    <w:rsid w:val="00EF6B73"/>
    <w:rsid w:val="00F22B97"/>
    <w:rsid w:val="00F56CC5"/>
    <w:rsid w:val="00F7083C"/>
    <w:rsid w:val="00FB6E0E"/>
    <w:rsid w:val="00FB6ED8"/>
    <w:rsid w:val="00FC478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45</Pages>
  <Words>5843</Words>
  <Characters>33310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126</cp:revision>
  <dcterms:created xsi:type="dcterms:W3CDTF">2019-10-24T20:06:00Z</dcterms:created>
  <dcterms:modified xsi:type="dcterms:W3CDTF">2019-10-26T02:41:00Z</dcterms:modified>
</cp:coreProperties>
</file>