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0B18A6" w14:textId="77777777" w:rsidR="00412F9D" w:rsidRDefault="00000000">
      <w:pPr>
        <w:jc w:val="center"/>
        <w:rPr>
          <w:rFonts w:hint="eastAsia"/>
        </w:rPr>
      </w:pPr>
      <w:r>
        <w:rPr>
          <w:b/>
          <w:sz w:val="38"/>
        </w:rPr>
        <w:t>STREAMFLIX — MANAGEMENT SUMMARY REPORT</w:t>
      </w:r>
    </w:p>
    <w:p w14:paraId="31BD6D59" w14:textId="77777777" w:rsidR="00412F9D" w:rsidRDefault="00000000">
      <w:pPr>
        <w:jc w:val="center"/>
        <w:rPr>
          <w:rFonts w:hint="eastAsia"/>
        </w:rPr>
      </w:pPr>
      <w:r>
        <w:rPr>
          <w:b/>
          <w:sz w:val="21"/>
        </w:rPr>
        <w:t>Content Analytics Project | Prepared by Raunak Kumar</w:t>
      </w:r>
    </w:p>
    <w:p w14:paraId="4B18CF64" w14:textId="77777777" w:rsidR="00412F9D" w:rsidRDefault="00000000">
      <w:pPr>
        <w:jc w:val="center"/>
        <w:rPr>
          <w:rFonts w:hint="eastAsia"/>
        </w:rPr>
      </w:pPr>
      <w:r>
        <w:rPr>
          <w:i/>
          <w:sz w:val="17"/>
        </w:rPr>
        <w:t>Source basis: completed Power BI dashboard and validated Phase 1–3 analysis outputs. No raw data is included in this report.</w:t>
      </w:r>
    </w:p>
    <w:p w14:paraId="11D903ED" w14:textId="77777777" w:rsidR="00412F9D" w:rsidRDefault="00000000">
      <w:pPr>
        <w:pStyle w:val="Heading1"/>
      </w:pPr>
      <w:r>
        <w:t>1. Executive Summary</w:t>
      </w:r>
    </w:p>
    <w:p w14:paraId="4D785158" w14:textId="77777777" w:rsidR="00412F9D" w:rsidRDefault="00000000">
      <w:pPr>
        <w:rPr>
          <w:rFonts w:hint="eastAsia"/>
        </w:rPr>
      </w:pPr>
      <w:r>
        <w:t>The StreamFlix analysis provides a management view of subscriber engagement, content performance, customer experience, and catalogue investment. The completed five-page Power BI dashboard converts the underlying analysis into decision-ready KPIs and visual trends. The results indicate a sizeable active subscriber base, meaningful viewing completion, broadly positive customer feedback, and a catalogue led by licensed content and TV Shows.</w:t>
      </w:r>
    </w:p>
    <w:p w14:paraId="1BD58A4B" w14:textId="77777777" w:rsidR="00412F9D" w:rsidRDefault="00000000">
      <w:pPr>
        <w:pStyle w:val="Heading1"/>
      </w:pPr>
      <w:r>
        <w:t>2. Management KPI Snapshot</w:t>
      </w:r>
    </w:p>
    <w:tbl>
      <w:tblPr>
        <w:tblStyle w:val="TableGrid"/>
        <w:tblW w:w="0" w:type="auto"/>
        <w:tblLook w:val="04A0" w:firstRow="1" w:lastRow="0" w:firstColumn="1" w:lastColumn="0" w:noHBand="0" w:noVBand="1"/>
      </w:tblPr>
      <w:tblGrid>
        <w:gridCol w:w="3456"/>
        <w:gridCol w:w="3456"/>
        <w:gridCol w:w="3456"/>
      </w:tblGrid>
      <w:tr w:rsidR="00412F9D" w14:paraId="212252A3" w14:textId="77777777">
        <w:tc>
          <w:tcPr>
            <w:tcW w:w="3456" w:type="dxa"/>
          </w:tcPr>
          <w:p w14:paraId="6A27133E" w14:textId="77777777" w:rsidR="00412F9D" w:rsidRDefault="00000000">
            <w:pPr>
              <w:rPr>
                <w:rFonts w:hint="eastAsia"/>
              </w:rPr>
            </w:pPr>
            <w:r>
              <w:rPr>
                <w:sz w:val="15"/>
              </w:rPr>
              <w:t>Metric</w:t>
            </w:r>
          </w:p>
        </w:tc>
        <w:tc>
          <w:tcPr>
            <w:tcW w:w="3456" w:type="dxa"/>
          </w:tcPr>
          <w:p w14:paraId="781A33F8" w14:textId="77777777" w:rsidR="00412F9D" w:rsidRDefault="00000000">
            <w:pPr>
              <w:rPr>
                <w:rFonts w:hint="eastAsia"/>
              </w:rPr>
            </w:pPr>
            <w:r>
              <w:rPr>
                <w:sz w:val="15"/>
              </w:rPr>
              <w:t>Current analysis</w:t>
            </w:r>
          </w:p>
        </w:tc>
        <w:tc>
          <w:tcPr>
            <w:tcW w:w="3456" w:type="dxa"/>
          </w:tcPr>
          <w:p w14:paraId="2048BA5D" w14:textId="77777777" w:rsidR="00412F9D" w:rsidRDefault="00000000">
            <w:pPr>
              <w:rPr>
                <w:rFonts w:hint="eastAsia"/>
              </w:rPr>
            </w:pPr>
            <w:r>
              <w:rPr>
                <w:sz w:val="15"/>
              </w:rPr>
              <w:t>Traceability</w:t>
            </w:r>
          </w:p>
        </w:tc>
      </w:tr>
      <w:tr w:rsidR="00412F9D" w14:paraId="28D9880C" w14:textId="77777777">
        <w:tc>
          <w:tcPr>
            <w:tcW w:w="3456" w:type="dxa"/>
          </w:tcPr>
          <w:p w14:paraId="3CC8EA51" w14:textId="77777777" w:rsidR="00412F9D" w:rsidRDefault="00000000">
            <w:pPr>
              <w:rPr>
                <w:rFonts w:hint="eastAsia"/>
              </w:rPr>
            </w:pPr>
            <w:r>
              <w:rPr>
                <w:sz w:val="15"/>
              </w:rPr>
              <w:t>Total Subscribers</w:t>
            </w:r>
          </w:p>
        </w:tc>
        <w:tc>
          <w:tcPr>
            <w:tcW w:w="3456" w:type="dxa"/>
          </w:tcPr>
          <w:p w14:paraId="02D1FAA0" w14:textId="77777777" w:rsidR="00412F9D" w:rsidRDefault="00000000">
            <w:pPr>
              <w:rPr>
                <w:rFonts w:hint="eastAsia"/>
              </w:rPr>
            </w:pPr>
            <w:r>
              <w:rPr>
                <w:sz w:val="15"/>
              </w:rPr>
              <w:t>15K</w:t>
            </w:r>
          </w:p>
        </w:tc>
        <w:tc>
          <w:tcPr>
            <w:tcW w:w="3456" w:type="dxa"/>
          </w:tcPr>
          <w:p w14:paraId="4C886D65" w14:textId="77777777" w:rsidR="00412F9D" w:rsidRDefault="00000000">
            <w:pPr>
              <w:rPr>
                <w:rFonts w:hint="eastAsia"/>
              </w:rPr>
            </w:pPr>
            <w:r>
              <w:rPr>
                <w:sz w:val="15"/>
              </w:rPr>
              <w:t>Power BI measure: Total Subscribers</w:t>
            </w:r>
          </w:p>
        </w:tc>
      </w:tr>
      <w:tr w:rsidR="00412F9D" w14:paraId="058DDA90" w14:textId="77777777">
        <w:tc>
          <w:tcPr>
            <w:tcW w:w="3456" w:type="dxa"/>
          </w:tcPr>
          <w:p w14:paraId="3C45025C" w14:textId="77777777" w:rsidR="00412F9D" w:rsidRDefault="00000000">
            <w:pPr>
              <w:rPr>
                <w:rFonts w:hint="eastAsia"/>
              </w:rPr>
            </w:pPr>
            <w:r>
              <w:rPr>
                <w:sz w:val="15"/>
              </w:rPr>
              <w:t>Active Rate</w:t>
            </w:r>
          </w:p>
        </w:tc>
        <w:tc>
          <w:tcPr>
            <w:tcW w:w="3456" w:type="dxa"/>
          </w:tcPr>
          <w:p w14:paraId="3E7860A2" w14:textId="77777777" w:rsidR="00412F9D" w:rsidRDefault="00000000">
            <w:pPr>
              <w:rPr>
                <w:rFonts w:hint="eastAsia"/>
              </w:rPr>
            </w:pPr>
            <w:r>
              <w:rPr>
                <w:sz w:val="15"/>
              </w:rPr>
              <w:t>74.7%</w:t>
            </w:r>
          </w:p>
        </w:tc>
        <w:tc>
          <w:tcPr>
            <w:tcW w:w="3456" w:type="dxa"/>
          </w:tcPr>
          <w:p w14:paraId="2B1FFF32" w14:textId="77777777" w:rsidR="00412F9D" w:rsidRDefault="00000000">
            <w:pPr>
              <w:rPr>
                <w:rFonts w:hint="eastAsia"/>
              </w:rPr>
            </w:pPr>
            <w:r>
              <w:rPr>
                <w:sz w:val="15"/>
              </w:rPr>
              <w:t>Power BI measure: Active Rate</w:t>
            </w:r>
          </w:p>
        </w:tc>
      </w:tr>
      <w:tr w:rsidR="00412F9D" w14:paraId="0BCF5ABE" w14:textId="77777777">
        <w:tc>
          <w:tcPr>
            <w:tcW w:w="3456" w:type="dxa"/>
          </w:tcPr>
          <w:p w14:paraId="2E067F09" w14:textId="77777777" w:rsidR="00412F9D" w:rsidRDefault="00000000">
            <w:pPr>
              <w:rPr>
                <w:rFonts w:hint="eastAsia"/>
              </w:rPr>
            </w:pPr>
            <w:r>
              <w:rPr>
                <w:sz w:val="15"/>
              </w:rPr>
              <w:t>Churn Rate</w:t>
            </w:r>
          </w:p>
        </w:tc>
        <w:tc>
          <w:tcPr>
            <w:tcW w:w="3456" w:type="dxa"/>
          </w:tcPr>
          <w:p w14:paraId="4A444300" w14:textId="77777777" w:rsidR="00412F9D" w:rsidRDefault="00000000">
            <w:pPr>
              <w:rPr>
                <w:rFonts w:hint="eastAsia"/>
              </w:rPr>
            </w:pPr>
            <w:r>
              <w:rPr>
                <w:sz w:val="15"/>
              </w:rPr>
              <w:t>25.3%</w:t>
            </w:r>
          </w:p>
        </w:tc>
        <w:tc>
          <w:tcPr>
            <w:tcW w:w="3456" w:type="dxa"/>
          </w:tcPr>
          <w:p w14:paraId="37CB42D3" w14:textId="77777777" w:rsidR="00412F9D" w:rsidRDefault="00000000">
            <w:pPr>
              <w:rPr>
                <w:rFonts w:hint="eastAsia"/>
              </w:rPr>
            </w:pPr>
            <w:r>
              <w:rPr>
                <w:sz w:val="15"/>
              </w:rPr>
              <w:t>Power BI measure: Churn Rate</w:t>
            </w:r>
          </w:p>
        </w:tc>
      </w:tr>
      <w:tr w:rsidR="00412F9D" w14:paraId="6556C997" w14:textId="77777777">
        <w:tc>
          <w:tcPr>
            <w:tcW w:w="3456" w:type="dxa"/>
          </w:tcPr>
          <w:p w14:paraId="2CD8E671" w14:textId="77777777" w:rsidR="00412F9D" w:rsidRDefault="00000000">
            <w:pPr>
              <w:rPr>
                <w:rFonts w:hint="eastAsia"/>
              </w:rPr>
            </w:pPr>
            <w:r>
              <w:rPr>
                <w:sz w:val="15"/>
              </w:rPr>
              <w:t>Average Completion</w:t>
            </w:r>
          </w:p>
        </w:tc>
        <w:tc>
          <w:tcPr>
            <w:tcW w:w="3456" w:type="dxa"/>
          </w:tcPr>
          <w:p w14:paraId="180D5877" w14:textId="77777777" w:rsidR="00412F9D" w:rsidRDefault="00000000">
            <w:pPr>
              <w:rPr>
                <w:rFonts w:hint="eastAsia"/>
              </w:rPr>
            </w:pPr>
            <w:r>
              <w:rPr>
                <w:sz w:val="15"/>
              </w:rPr>
              <w:t>65.3%</w:t>
            </w:r>
          </w:p>
        </w:tc>
        <w:tc>
          <w:tcPr>
            <w:tcW w:w="3456" w:type="dxa"/>
          </w:tcPr>
          <w:p w14:paraId="530797C9" w14:textId="77777777" w:rsidR="00412F9D" w:rsidRDefault="00000000">
            <w:pPr>
              <w:rPr>
                <w:rFonts w:hint="eastAsia"/>
              </w:rPr>
            </w:pPr>
            <w:r>
              <w:rPr>
                <w:sz w:val="15"/>
              </w:rPr>
              <w:t>Power BI measure: Average Completion Rate</w:t>
            </w:r>
          </w:p>
        </w:tc>
      </w:tr>
      <w:tr w:rsidR="00412F9D" w14:paraId="48E187C1" w14:textId="77777777">
        <w:tc>
          <w:tcPr>
            <w:tcW w:w="3456" w:type="dxa"/>
          </w:tcPr>
          <w:p w14:paraId="4D80A250" w14:textId="77777777" w:rsidR="00412F9D" w:rsidRDefault="00000000">
            <w:pPr>
              <w:rPr>
                <w:rFonts w:hint="eastAsia"/>
              </w:rPr>
            </w:pPr>
            <w:r>
              <w:rPr>
                <w:sz w:val="15"/>
              </w:rPr>
              <w:t>Average Rating</w:t>
            </w:r>
          </w:p>
        </w:tc>
        <w:tc>
          <w:tcPr>
            <w:tcW w:w="3456" w:type="dxa"/>
          </w:tcPr>
          <w:p w14:paraId="5ADFA596" w14:textId="77777777" w:rsidR="00412F9D" w:rsidRDefault="00000000">
            <w:pPr>
              <w:rPr>
                <w:rFonts w:hint="eastAsia"/>
              </w:rPr>
            </w:pPr>
            <w:r>
              <w:rPr>
                <w:sz w:val="15"/>
              </w:rPr>
              <w:t>3.55 / 5</w:t>
            </w:r>
          </w:p>
        </w:tc>
        <w:tc>
          <w:tcPr>
            <w:tcW w:w="3456" w:type="dxa"/>
          </w:tcPr>
          <w:p w14:paraId="50E0531E" w14:textId="77777777" w:rsidR="00412F9D" w:rsidRDefault="00000000">
            <w:pPr>
              <w:rPr>
                <w:rFonts w:hint="eastAsia"/>
              </w:rPr>
            </w:pPr>
            <w:r>
              <w:rPr>
                <w:sz w:val="15"/>
              </w:rPr>
              <w:t>Ratings analysis</w:t>
            </w:r>
          </w:p>
        </w:tc>
      </w:tr>
      <w:tr w:rsidR="00412F9D" w14:paraId="2E2CA77C" w14:textId="77777777">
        <w:tc>
          <w:tcPr>
            <w:tcW w:w="3456" w:type="dxa"/>
          </w:tcPr>
          <w:p w14:paraId="0F21D97F" w14:textId="77777777" w:rsidR="00412F9D" w:rsidRDefault="00000000">
            <w:pPr>
              <w:rPr>
                <w:rFonts w:hint="eastAsia"/>
              </w:rPr>
            </w:pPr>
            <w:r>
              <w:rPr>
                <w:sz w:val="15"/>
              </w:rPr>
              <w:t>Total Ratings</w:t>
            </w:r>
          </w:p>
        </w:tc>
        <w:tc>
          <w:tcPr>
            <w:tcW w:w="3456" w:type="dxa"/>
          </w:tcPr>
          <w:p w14:paraId="20A1A392" w14:textId="77777777" w:rsidR="00412F9D" w:rsidRDefault="00000000">
            <w:pPr>
              <w:rPr>
                <w:rFonts w:hint="eastAsia"/>
              </w:rPr>
            </w:pPr>
            <w:r>
              <w:rPr>
                <w:sz w:val="15"/>
              </w:rPr>
              <w:t>130K</w:t>
            </w:r>
          </w:p>
        </w:tc>
        <w:tc>
          <w:tcPr>
            <w:tcW w:w="3456" w:type="dxa"/>
          </w:tcPr>
          <w:p w14:paraId="740CE7FC" w14:textId="77777777" w:rsidR="00412F9D" w:rsidRDefault="00000000">
            <w:pPr>
              <w:rPr>
                <w:rFonts w:hint="eastAsia"/>
              </w:rPr>
            </w:pPr>
            <w:r>
              <w:rPr>
                <w:sz w:val="15"/>
              </w:rPr>
              <w:t>Ratings analysis</w:t>
            </w:r>
          </w:p>
        </w:tc>
      </w:tr>
      <w:tr w:rsidR="00412F9D" w14:paraId="08C55611" w14:textId="77777777">
        <w:tc>
          <w:tcPr>
            <w:tcW w:w="3456" w:type="dxa"/>
          </w:tcPr>
          <w:p w14:paraId="0221FA1F" w14:textId="77777777" w:rsidR="00412F9D" w:rsidRDefault="00000000">
            <w:pPr>
              <w:rPr>
                <w:rFonts w:hint="eastAsia"/>
              </w:rPr>
            </w:pPr>
            <w:r>
              <w:rPr>
                <w:sz w:val="15"/>
              </w:rPr>
              <w:t>Positive Reviews</w:t>
            </w:r>
          </w:p>
        </w:tc>
        <w:tc>
          <w:tcPr>
            <w:tcW w:w="3456" w:type="dxa"/>
          </w:tcPr>
          <w:p w14:paraId="6C8521F8" w14:textId="77777777" w:rsidR="00412F9D" w:rsidRDefault="00000000">
            <w:pPr>
              <w:rPr>
                <w:rFonts w:hint="eastAsia"/>
              </w:rPr>
            </w:pPr>
            <w:r>
              <w:rPr>
                <w:sz w:val="15"/>
              </w:rPr>
              <w:t>68.2%</w:t>
            </w:r>
          </w:p>
        </w:tc>
        <w:tc>
          <w:tcPr>
            <w:tcW w:w="3456" w:type="dxa"/>
          </w:tcPr>
          <w:p w14:paraId="4A751577" w14:textId="77777777" w:rsidR="00412F9D" w:rsidRDefault="00000000">
            <w:pPr>
              <w:rPr>
                <w:rFonts w:hint="eastAsia"/>
              </w:rPr>
            </w:pPr>
            <w:r>
              <w:rPr>
                <w:sz w:val="15"/>
              </w:rPr>
              <w:t>Reviews analysis</w:t>
            </w:r>
          </w:p>
        </w:tc>
      </w:tr>
      <w:tr w:rsidR="00412F9D" w14:paraId="7A2538E9" w14:textId="77777777">
        <w:tc>
          <w:tcPr>
            <w:tcW w:w="3456" w:type="dxa"/>
          </w:tcPr>
          <w:p w14:paraId="158389DE" w14:textId="77777777" w:rsidR="00412F9D" w:rsidRDefault="00000000">
            <w:pPr>
              <w:rPr>
                <w:rFonts w:hint="eastAsia"/>
              </w:rPr>
            </w:pPr>
            <w:r>
              <w:rPr>
                <w:sz w:val="15"/>
              </w:rPr>
              <w:t>Helpful Votes</w:t>
            </w:r>
          </w:p>
        </w:tc>
        <w:tc>
          <w:tcPr>
            <w:tcW w:w="3456" w:type="dxa"/>
          </w:tcPr>
          <w:p w14:paraId="724CCC42" w14:textId="77777777" w:rsidR="00412F9D" w:rsidRDefault="00000000">
            <w:pPr>
              <w:rPr>
                <w:rFonts w:hint="eastAsia"/>
              </w:rPr>
            </w:pPr>
            <w:r>
              <w:rPr>
                <w:sz w:val="15"/>
              </w:rPr>
              <w:t>815K</w:t>
            </w:r>
          </w:p>
        </w:tc>
        <w:tc>
          <w:tcPr>
            <w:tcW w:w="3456" w:type="dxa"/>
          </w:tcPr>
          <w:p w14:paraId="0744EC2D" w14:textId="77777777" w:rsidR="00412F9D" w:rsidRDefault="00000000">
            <w:pPr>
              <w:rPr>
                <w:rFonts w:hint="eastAsia"/>
              </w:rPr>
            </w:pPr>
            <w:r>
              <w:rPr>
                <w:sz w:val="15"/>
              </w:rPr>
              <w:t>Reviews analysis</w:t>
            </w:r>
          </w:p>
        </w:tc>
      </w:tr>
      <w:tr w:rsidR="00412F9D" w14:paraId="6B87FED0" w14:textId="77777777">
        <w:tc>
          <w:tcPr>
            <w:tcW w:w="3456" w:type="dxa"/>
          </w:tcPr>
          <w:p w14:paraId="01053630" w14:textId="77777777" w:rsidR="00412F9D" w:rsidRDefault="00000000">
            <w:pPr>
              <w:rPr>
                <w:rFonts w:hint="eastAsia"/>
              </w:rPr>
            </w:pPr>
            <w:r>
              <w:rPr>
                <w:sz w:val="15"/>
              </w:rPr>
              <w:t>Total Titles</w:t>
            </w:r>
          </w:p>
        </w:tc>
        <w:tc>
          <w:tcPr>
            <w:tcW w:w="3456" w:type="dxa"/>
          </w:tcPr>
          <w:p w14:paraId="3FFC8683" w14:textId="77777777" w:rsidR="00412F9D" w:rsidRDefault="00000000">
            <w:pPr>
              <w:rPr>
                <w:rFonts w:hint="eastAsia"/>
              </w:rPr>
            </w:pPr>
            <w:r>
              <w:rPr>
                <w:sz w:val="15"/>
              </w:rPr>
              <w:t>9K</w:t>
            </w:r>
          </w:p>
        </w:tc>
        <w:tc>
          <w:tcPr>
            <w:tcW w:w="3456" w:type="dxa"/>
          </w:tcPr>
          <w:p w14:paraId="55C11679" w14:textId="77777777" w:rsidR="00412F9D" w:rsidRDefault="00000000">
            <w:pPr>
              <w:rPr>
                <w:rFonts w:hint="eastAsia"/>
              </w:rPr>
            </w:pPr>
            <w:r>
              <w:rPr>
                <w:sz w:val="15"/>
              </w:rPr>
              <w:t>Catalogue analysis</w:t>
            </w:r>
          </w:p>
        </w:tc>
      </w:tr>
      <w:tr w:rsidR="00412F9D" w14:paraId="09B719DD" w14:textId="77777777">
        <w:tc>
          <w:tcPr>
            <w:tcW w:w="3456" w:type="dxa"/>
          </w:tcPr>
          <w:p w14:paraId="5B47701D" w14:textId="77777777" w:rsidR="00412F9D" w:rsidRDefault="00000000">
            <w:pPr>
              <w:rPr>
                <w:rFonts w:hint="eastAsia"/>
              </w:rPr>
            </w:pPr>
            <w:r>
              <w:rPr>
                <w:sz w:val="15"/>
              </w:rPr>
              <w:t>Originals Share</w:t>
            </w:r>
          </w:p>
        </w:tc>
        <w:tc>
          <w:tcPr>
            <w:tcW w:w="3456" w:type="dxa"/>
          </w:tcPr>
          <w:p w14:paraId="5EA500CB" w14:textId="77777777" w:rsidR="00412F9D" w:rsidRDefault="00000000">
            <w:pPr>
              <w:rPr>
                <w:rFonts w:hint="eastAsia"/>
              </w:rPr>
            </w:pPr>
            <w:r>
              <w:rPr>
                <w:sz w:val="15"/>
              </w:rPr>
              <w:t>21.8%</w:t>
            </w:r>
          </w:p>
        </w:tc>
        <w:tc>
          <w:tcPr>
            <w:tcW w:w="3456" w:type="dxa"/>
          </w:tcPr>
          <w:p w14:paraId="7B1C5A0A" w14:textId="77777777" w:rsidR="00412F9D" w:rsidRDefault="00000000">
            <w:pPr>
              <w:rPr>
                <w:rFonts w:hint="eastAsia"/>
              </w:rPr>
            </w:pPr>
            <w:r>
              <w:rPr>
                <w:sz w:val="15"/>
              </w:rPr>
              <w:t>Catalogue analysis</w:t>
            </w:r>
          </w:p>
        </w:tc>
      </w:tr>
      <w:tr w:rsidR="00412F9D" w14:paraId="33F03289" w14:textId="77777777">
        <w:tc>
          <w:tcPr>
            <w:tcW w:w="3456" w:type="dxa"/>
          </w:tcPr>
          <w:p w14:paraId="5067D9DF" w14:textId="77777777" w:rsidR="00412F9D" w:rsidRDefault="00000000">
            <w:pPr>
              <w:rPr>
                <w:rFonts w:hint="eastAsia"/>
              </w:rPr>
            </w:pPr>
            <w:r>
              <w:rPr>
                <w:sz w:val="15"/>
              </w:rPr>
              <w:t>Average Content Cost</w:t>
            </w:r>
          </w:p>
        </w:tc>
        <w:tc>
          <w:tcPr>
            <w:tcW w:w="3456" w:type="dxa"/>
          </w:tcPr>
          <w:p w14:paraId="3B1E2EC2" w14:textId="77777777" w:rsidR="00412F9D" w:rsidRDefault="00000000">
            <w:pPr>
              <w:rPr>
                <w:rFonts w:hint="eastAsia"/>
              </w:rPr>
            </w:pPr>
            <w:r>
              <w:rPr>
                <w:sz w:val="15"/>
              </w:rPr>
              <w:t>2.36M</w:t>
            </w:r>
          </w:p>
        </w:tc>
        <w:tc>
          <w:tcPr>
            <w:tcW w:w="3456" w:type="dxa"/>
          </w:tcPr>
          <w:p w14:paraId="0FF48DCA" w14:textId="77777777" w:rsidR="00412F9D" w:rsidRDefault="00000000">
            <w:pPr>
              <w:rPr>
                <w:rFonts w:hint="eastAsia"/>
              </w:rPr>
            </w:pPr>
            <w:r>
              <w:rPr>
                <w:sz w:val="15"/>
              </w:rPr>
              <w:t>Catalogue/investment analysis</w:t>
            </w:r>
          </w:p>
        </w:tc>
      </w:tr>
      <w:tr w:rsidR="00412F9D" w14:paraId="30A419A1" w14:textId="77777777">
        <w:tc>
          <w:tcPr>
            <w:tcW w:w="3456" w:type="dxa"/>
          </w:tcPr>
          <w:p w14:paraId="20CF756F" w14:textId="77777777" w:rsidR="00412F9D" w:rsidRDefault="00000000">
            <w:pPr>
              <w:rPr>
                <w:rFonts w:hint="eastAsia"/>
              </w:rPr>
            </w:pPr>
            <w:r>
              <w:rPr>
                <w:sz w:val="15"/>
              </w:rPr>
              <w:t>Investment Efficiency</w:t>
            </w:r>
          </w:p>
        </w:tc>
        <w:tc>
          <w:tcPr>
            <w:tcW w:w="3456" w:type="dxa"/>
          </w:tcPr>
          <w:p w14:paraId="51D8D7A0" w14:textId="77777777" w:rsidR="00412F9D" w:rsidRDefault="00000000">
            <w:pPr>
              <w:rPr>
                <w:rFonts w:hint="eastAsia"/>
              </w:rPr>
            </w:pPr>
            <w:r>
              <w:rPr>
                <w:sz w:val="15"/>
              </w:rPr>
              <w:t>0.16</w:t>
            </w:r>
          </w:p>
        </w:tc>
        <w:tc>
          <w:tcPr>
            <w:tcW w:w="3456" w:type="dxa"/>
          </w:tcPr>
          <w:p w14:paraId="06D4E6BA" w14:textId="77777777" w:rsidR="00412F9D" w:rsidRDefault="00000000">
            <w:pPr>
              <w:rPr>
                <w:rFonts w:hint="eastAsia"/>
              </w:rPr>
            </w:pPr>
            <w:r>
              <w:rPr>
                <w:sz w:val="15"/>
              </w:rPr>
              <w:t>Catalogue/investment analysis</w:t>
            </w:r>
          </w:p>
        </w:tc>
      </w:tr>
    </w:tbl>
    <w:p w14:paraId="227807D6" w14:textId="77777777" w:rsidR="00412F9D" w:rsidRDefault="00000000">
      <w:pPr>
        <w:rPr>
          <w:rFonts w:hint="eastAsia"/>
        </w:rPr>
      </w:pPr>
      <w:r>
        <w:t>Traceability note: every numeric figure above is reproduced from a KPI/visual in the completed Power BI analysis; values are not independently invented for this report. Where a percentage or KPI is displayed in the dashboard, the report uses the same displayed value.</w:t>
      </w:r>
    </w:p>
    <w:p w14:paraId="71D1681E" w14:textId="77777777" w:rsidR="00412F9D" w:rsidRDefault="00000000">
      <w:pPr>
        <w:pStyle w:val="Heading1"/>
      </w:pPr>
      <w:r>
        <w:t>3. Key Findings</w:t>
      </w:r>
    </w:p>
    <w:p w14:paraId="09943CC4" w14:textId="77777777" w:rsidR="00412F9D" w:rsidRDefault="00000000">
      <w:pPr>
        <w:pStyle w:val="ListBullet"/>
        <w:rPr>
          <w:rFonts w:hint="eastAsia"/>
        </w:rPr>
      </w:pPr>
      <w:r>
        <w:t>The subscriber base is approximately 15K, with 74.7% currently active and a 25.3% churn rate.</w:t>
      </w:r>
    </w:p>
    <w:p w14:paraId="16EBD40B" w14:textId="77777777" w:rsidR="00412F9D" w:rsidRDefault="00000000">
      <w:pPr>
        <w:pStyle w:val="ListBullet"/>
        <w:rPr>
          <w:rFonts w:hint="eastAsia"/>
        </w:rPr>
      </w:pPr>
      <w:r>
        <w:t>Average content completion is 65.3%, indicating that viewers complete a substantial portion of the content they start.</w:t>
      </w:r>
    </w:p>
    <w:p w14:paraId="70325D3F" w14:textId="77777777" w:rsidR="00412F9D" w:rsidRDefault="00000000">
      <w:pPr>
        <w:pStyle w:val="ListBullet"/>
        <w:rPr>
          <w:rFonts w:hint="eastAsia"/>
        </w:rPr>
      </w:pPr>
      <w:r>
        <w:t>Drama and Comedy are the strongest genres by watch-hour contribution in the dashboard, making them important areas for content planning.</w:t>
      </w:r>
    </w:p>
    <w:p w14:paraId="57301D04" w14:textId="77777777" w:rsidR="00412F9D" w:rsidRDefault="00000000">
      <w:pPr>
        <w:pStyle w:val="ListBullet"/>
        <w:rPr>
          <w:rFonts w:hint="eastAsia"/>
        </w:rPr>
      </w:pPr>
      <w:r>
        <w:t>TV Shows represent 59.3% of the catalogue, while original content represents 21.8%; the remaining catalogue is licensed content.</w:t>
      </w:r>
    </w:p>
    <w:p w14:paraId="6BD60847" w14:textId="77777777" w:rsidR="00412F9D" w:rsidRDefault="00000000">
      <w:pPr>
        <w:pStyle w:val="ListBullet"/>
        <w:rPr>
          <w:rFonts w:hint="eastAsia"/>
        </w:rPr>
      </w:pPr>
      <w:r>
        <w:t>Customer feedback is broadly positive: the average rating is 3.55/5 and 68.2% of reviews are positive.</w:t>
      </w:r>
    </w:p>
    <w:p w14:paraId="0D08863B" w14:textId="77777777" w:rsidR="00412F9D" w:rsidRDefault="00000000">
      <w:pPr>
        <w:pStyle w:val="ListBullet"/>
        <w:rPr>
          <w:rFonts w:hint="eastAsia"/>
        </w:rPr>
      </w:pPr>
      <w:r>
        <w:t>Basic with Ads shows the highest churn rate among the three displayed plans, indicating a clear retention priority.</w:t>
      </w:r>
    </w:p>
    <w:p w14:paraId="1B12316B" w14:textId="77777777" w:rsidR="00412F9D" w:rsidRDefault="00000000">
      <w:pPr>
        <w:pStyle w:val="ListBullet"/>
        <w:rPr>
          <w:rFonts w:hint="eastAsia"/>
        </w:rPr>
      </w:pPr>
      <w:r>
        <w:t>Smart TV and Mobile are the most common subscriber devices, supporting a strong focus on large-screen and mobile viewing experiences.</w:t>
      </w:r>
    </w:p>
    <w:p w14:paraId="23FEA140" w14:textId="77777777" w:rsidR="00412F9D" w:rsidRDefault="00000000">
      <w:pPr>
        <w:pStyle w:val="Heading1"/>
      </w:pPr>
      <w:r>
        <w:t>4. Business Implications</w:t>
      </w:r>
    </w:p>
    <w:p w14:paraId="7A7CE3BF" w14:textId="77777777" w:rsidR="00412F9D" w:rsidRDefault="00000000">
      <w:pPr>
        <w:rPr>
          <w:rFonts w:hint="eastAsia"/>
        </w:rPr>
      </w:pPr>
      <w:r>
        <w:t>Retention should remain a priority because churn is material even though most subscribers are active. Plan-level analysis identifies Basic with Ads as the highest-churn plan, creating a practical segment for targeted retention testing. Engagement analysis also shows that content demand is uneven across genres, so investment decisions should combine demand and completion rather than catalogue size alone.</w:t>
      </w:r>
    </w:p>
    <w:p w14:paraId="243A0BE0" w14:textId="77777777" w:rsidR="00412F9D" w:rsidRDefault="00000000">
      <w:pPr>
        <w:rPr>
          <w:rFonts w:hint="eastAsia"/>
        </w:rPr>
      </w:pPr>
      <w:r>
        <w:t>The experience analysis suggests that audience response is generally favourable, while device analysis shows that Smart TV and Mobile deserve continued product attention. Catalogue analysis indicates that licensed content remains the larger component, while originals form a smaller but strategically important share.</w:t>
      </w:r>
    </w:p>
    <w:p w14:paraId="5E719E11" w14:textId="77777777" w:rsidR="00412F9D" w:rsidRDefault="00000000">
      <w:pPr>
        <w:pStyle w:val="Heading1"/>
      </w:pPr>
      <w:r>
        <w:lastRenderedPageBreak/>
        <w:t>5. Recommendations for Management</w:t>
      </w:r>
    </w:p>
    <w:p w14:paraId="47C9D78E" w14:textId="77777777" w:rsidR="00412F9D" w:rsidRDefault="00000000">
      <w:pPr>
        <w:pStyle w:val="ListNumber"/>
        <w:rPr>
          <w:rFonts w:hint="eastAsia"/>
        </w:rPr>
      </w:pPr>
      <w:r>
        <w:t>Prioritise retention actions for Basic with Ads customers using engagement, tenure and plan-level signals.</w:t>
      </w:r>
    </w:p>
    <w:p w14:paraId="255F3336" w14:textId="77777777" w:rsidR="00412F9D" w:rsidRDefault="00000000">
      <w:pPr>
        <w:pStyle w:val="ListNumber"/>
        <w:rPr>
          <w:rFonts w:hint="eastAsia"/>
        </w:rPr>
      </w:pPr>
      <w:r>
        <w:t>Continue evaluating Drama and Comedy investments using watch hours, completion and investment-efficiency measures together.</w:t>
      </w:r>
    </w:p>
    <w:p w14:paraId="503C632D" w14:textId="77777777" w:rsidR="00412F9D" w:rsidRDefault="00000000">
      <w:pPr>
        <w:pStyle w:val="ListNumber"/>
        <w:rPr>
          <w:rFonts w:hint="eastAsia"/>
        </w:rPr>
      </w:pPr>
      <w:r>
        <w:t>Maintain a strong TV Show strategy because series content forms the larger share of the catalogue.</w:t>
      </w:r>
    </w:p>
    <w:p w14:paraId="37B596E8" w14:textId="77777777" w:rsidR="00412F9D" w:rsidRDefault="00000000">
      <w:pPr>
        <w:pStyle w:val="ListNumber"/>
        <w:rPr>
          <w:rFonts w:hint="eastAsia"/>
        </w:rPr>
      </w:pPr>
      <w:r>
        <w:t>Use ratings and review sentiment as supporting signals when evaluating content quality and audience response.</w:t>
      </w:r>
    </w:p>
    <w:p w14:paraId="4C6B08CA" w14:textId="77777777" w:rsidR="00412F9D" w:rsidRDefault="00000000">
      <w:pPr>
        <w:pStyle w:val="ListNumber"/>
        <w:rPr>
          <w:rFonts w:hint="eastAsia"/>
        </w:rPr>
      </w:pPr>
      <w:r>
        <w:t>Optimise product experience for Smart TV and Mobile users, where subscriber usage is concentrated.</w:t>
      </w:r>
    </w:p>
    <w:p w14:paraId="413D044D" w14:textId="77777777" w:rsidR="00412F9D" w:rsidRDefault="00000000">
      <w:pPr>
        <w:pStyle w:val="Heading1"/>
      </w:pPr>
      <w:r>
        <w:t>6. Dashboard Coverage</w:t>
      </w:r>
    </w:p>
    <w:tbl>
      <w:tblPr>
        <w:tblStyle w:val="TableGrid"/>
        <w:tblW w:w="0" w:type="auto"/>
        <w:tblLook w:val="04A0" w:firstRow="1" w:lastRow="0" w:firstColumn="1" w:lastColumn="0" w:noHBand="0" w:noVBand="1"/>
      </w:tblPr>
      <w:tblGrid>
        <w:gridCol w:w="5184"/>
        <w:gridCol w:w="5184"/>
      </w:tblGrid>
      <w:tr w:rsidR="00412F9D" w14:paraId="695DAFCE" w14:textId="77777777">
        <w:tc>
          <w:tcPr>
            <w:tcW w:w="5184" w:type="dxa"/>
          </w:tcPr>
          <w:p w14:paraId="5CDACC6C" w14:textId="77777777" w:rsidR="00412F9D" w:rsidRDefault="00000000">
            <w:pPr>
              <w:rPr>
                <w:rFonts w:hint="eastAsia"/>
              </w:rPr>
            </w:pPr>
            <w:r>
              <w:rPr>
                <w:sz w:val="16"/>
              </w:rPr>
              <w:t>Dashboard page</w:t>
            </w:r>
          </w:p>
        </w:tc>
        <w:tc>
          <w:tcPr>
            <w:tcW w:w="5184" w:type="dxa"/>
          </w:tcPr>
          <w:p w14:paraId="50E12BE4" w14:textId="77777777" w:rsidR="00412F9D" w:rsidRDefault="00000000">
            <w:pPr>
              <w:rPr>
                <w:rFonts w:hint="eastAsia"/>
              </w:rPr>
            </w:pPr>
            <w:r>
              <w:rPr>
                <w:sz w:val="16"/>
              </w:rPr>
              <w:t>Management focus</w:t>
            </w:r>
          </w:p>
        </w:tc>
      </w:tr>
      <w:tr w:rsidR="00412F9D" w14:paraId="0D1AC6CB" w14:textId="77777777">
        <w:tc>
          <w:tcPr>
            <w:tcW w:w="5184" w:type="dxa"/>
          </w:tcPr>
          <w:p w14:paraId="4A2E53D8" w14:textId="77777777" w:rsidR="00412F9D" w:rsidRDefault="00000000">
            <w:pPr>
              <w:rPr>
                <w:rFonts w:hint="eastAsia"/>
              </w:rPr>
            </w:pPr>
            <w:r>
              <w:rPr>
                <w:sz w:val="16"/>
              </w:rPr>
              <w:t>Engagement Overview</w:t>
            </w:r>
          </w:p>
        </w:tc>
        <w:tc>
          <w:tcPr>
            <w:tcW w:w="5184" w:type="dxa"/>
          </w:tcPr>
          <w:p w14:paraId="6E534F6C" w14:textId="77777777" w:rsidR="00412F9D" w:rsidRDefault="00000000">
            <w:pPr>
              <w:rPr>
                <w:rFonts w:hint="eastAsia"/>
              </w:rPr>
            </w:pPr>
            <w:r>
              <w:rPr>
                <w:sz w:val="16"/>
              </w:rPr>
              <w:t>Subscriber KPIs, monthly watch hours, viewing sessions and date filtering.</w:t>
            </w:r>
          </w:p>
        </w:tc>
      </w:tr>
      <w:tr w:rsidR="00412F9D" w14:paraId="167860C0" w14:textId="77777777">
        <w:tc>
          <w:tcPr>
            <w:tcW w:w="5184" w:type="dxa"/>
          </w:tcPr>
          <w:p w14:paraId="5749043B" w14:textId="77777777" w:rsidR="00412F9D" w:rsidRDefault="00000000">
            <w:pPr>
              <w:rPr>
                <w:rFonts w:hint="eastAsia"/>
              </w:rPr>
            </w:pPr>
            <w:r>
              <w:rPr>
                <w:sz w:val="16"/>
              </w:rPr>
              <w:t>Content Performance</w:t>
            </w:r>
          </w:p>
        </w:tc>
        <w:tc>
          <w:tcPr>
            <w:tcW w:w="5184" w:type="dxa"/>
          </w:tcPr>
          <w:p w14:paraId="273424E6" w14:textId="77777777" w:rsidR="00412F9D" w:rsidRDefault="00000000">
            <w:pPr>
              <w:rPr>
                <w:rFonts w:hint="eastAsia"/>
              </w:rPr>
            </w:pPr>
            <w:r>
              <w:rPr>
                <w:sz w:val="16"/>
              </w:rPr>
              <w:t>Genre watch hours, top titles, completion by genre and content-type comparison.</w:t>
            </w:r>
          </w:p>
        </w:tc>
      </w:tr>
      <w:tr w:rsidR="00412F9D" w14:paraId="5781B200" w14:textId="77777777">
        <w:tc>
          <w:tcPr>
            <w:tcW w:w="5184" w:type="dxa"/>
          </w:tcPr>
          <w:p w14:paraId="23246D62" w14:textId="77777777" w:rsidR="00412F9D" w:rsidRDefault="00000000">
            <w:pPr>
              <w:rPr>
                <w:rFonts w:hint="eastAsia"/>
              </w:rPr>
            </w:pPr>
            <w:r>
              <w:rPr>
                <w:sz w:val="16"/>
              </w:rPr>
              <w:t>Subscriber &amp; Churn Analysis</w:t>
            </w:r>
          </w:p>
        </w:tc>
        <w:tc>
          <w:tcPr>
            <w:tcW w:w="5184" w:type="dxa"/>
          </w:tcPr>
          <w:p w14:paraId="478514F4" w14:textId="77777777" w:rsidR="00412F9D" w:rsidRDefault="00000000">
            <w:pPr>
              <w:rPr>
                <w:rFonts w:hint="eastAsia"/>
              </w:rPr>
            </w:pPr>
            <w:r>
              <w:rPr>
                <w:sz w:val="16"/>
              </w:rPr>
              <w:t>Churn by plan, subscriber geography, device usage and plan filtering.</w:t>
            </w:r>
          </w:p>
        </w:tc>
      </w:tr>
      <w:tr w:rsidR="00412F9D" w14:paraId="0A697589" w14:textId="77777777">
        <w:tc>
          <w:tcPr>
            <w:tcW w:w="5184" w:type="dxa"/>
          </w:tcPr>
          <w:p w14:paraId="25969047" w14:textId="77777777" w:rsidR="00412F9D" w:rsidRDefault="00000000">
            <w:pPr>
              <w:rPr>
                <w:rFonts w:hint="eastAsia"/>
              </w:rPr>
            </w:pPr>
            <w:r>
              <w:rPr>
                <w:sz w:val="16"/>
              </w:rPr>
              <w:t>Ratings &amp; Reviews Analysis</w:t>
            </w:r>
          </w:p>
        </w:tc>
        <w:tc>
          <w:tcPr>
            <w:tcW w:w="5184" w:type="dxa"/>
          </w:tcPr>
          <w:p w14:paraId="1C29CB50" w14:textId="77777777" w:rsidR="00412F9D" w:rsidRDefault="00000000">
            <w:pPr>
              <w:rPr>
                <w:rFonts w:hint="eastAsia"/>
              </w:rPr>
            </w:pPr>
            <w:r>
              <w:rPr>
                <w:sz w:val="16"/>
              </w:rPr>
              <w:t>Average rating, review sentiment, rating trend, helpful votes and top-rated titles.</w:t>
            </w:r>
          </w:p>
        </w:tc>
      </w:tr>
      <w:tr w:rsidR="00412F9D" w14:paraId="57F74984" w14:textId="77777777">
        <w:tc>
          <w:tcPr>
            <w:tcW w:w="5184" w:type="dxa"/>
          </w:tcPr>
          <w:p w14:paraId="0ACEC876" w14:textId="77777777" w:rsidR="00412F9D" w:rsidRDefault="00000000">
            <w:pPr>
              <w:rPr>
                <w:rFonts w:hint="eastAsia"/>
              </w:rPr>
            </w:pPr>
            <w:r>
              <w:rPr>
                <w:sz w:val="16"/>
              </w:rPr>
              <w:t>Catalogue &amp; Investment</w:t>
            </w:r>
          </w:p>
        </w:tc>
        <w:tc>
          <w:tcPr>
            <w:tcW w:w="5184" w:type="dxa"/>
          </w:tcPr>
          <w:p w14:paraId="39ED197B" w14:textId="77777777" w:rsidR="00412F9D" w:rsidRDefault="00000000">
            <w:pPr>
              <w:rPr>
                <w:rFonts w:hint="eastAsia"/>
              </w:rPr>
            </w:pPr>
            <w:r>
              <w:rPr>
                <w:sz w:val="16"/>
              </w:rPr>
              <w:t>Catalogue size, originals share, release-year distribution, content type and investment analysis.</w:t>
            </w:r>
          </w:p>
        </w:tc>
      </w:tr>
    </w:tbl>
    <w:p w14:paraId="44CC31E2" w14:textId="77777777" w:rsidR="00412F9D" w:rsidRDefault="00000000">
      <w:pPr>
        <w:pStyle w:val="Heading1"/>
      </w:pPr>
      <w:r>
        <w:t>7. Data Quality &amp; Traceability</w:t>
      </w:r>
    </w:p>
    <w:p w14:paraId="68A27847" w14:textId="77777777" w:rsidR="00412F9D" w:rsidRDefault="00000000">
      <w:pPr>
        <w:rPr>
          <w:rFonts w:hint="eastAsia"/>
        </w:rPr>
      </w:pPr>
      <w:r>
        <w:t>The Phase 1 quality checks completed for the supplied StreamFlix dataset found no duplicate primary keys or orphan subscriber/title foreign keys. Review sentiment values were valid, watch duration did not exceed content duration, and completion percentage was consistent with watch duration divided by content duration within the project validation tolerance. Expected nulls were observed for churn dates of active subscribers and license expiry for Originals.</w:t>
      </w:r>
    </w:p>
    <w:p w14:paraId="3BED1914" w14:textId="77777777" w:rsidR="00412F9D" w:rsidRDefault="00000000">
      <w:pPr>
        <w:rPr>
          <w:rFonts w:hint="eastAsia"/>
        </w:rPr>
      </w:pPr>
      <w:r>
        <w:t>This management report contains analysis outputs only. It does not distribute, embed, or reproduce the raw subscriber, title, watch-history, ratings, reviews, or watchlist CSV files.</w:t>
      </w:r>
    </w:p>
    <w:p w14:paraId="11E7F394" w14:textId="77777777" w:rsidR="00412F9D" w:rsidRDefault="00000000">
      <w:pPr>
        <w:pStyle w:val="Heading1"/>
      </w:pPr>
      <w:r>
        <w:t>8. Conclusion</w:t>
      </w:r>
    </w:p>
    <w:p w14:paraId="0A782A0B" w14:textId="77777777" w:rsidR="00412F9D" w:rsidRDefault="00000000">
      <w:pPr>
        <w:rPr>
          <w:rFonts w:hint="eastAsia"/>
        </w:rPr>
      </w:pPr>
      <w:r>
        <w:t>StreamFlix has a clear opportunity to improve retention while continuing to invest in content that generates strong engagement. Management should use the Power BI dashboard as the primary decision-support layer, reviewing plan-level churn, genre demand, completion, audience feedback and investment efficiency together before making content or customer-experience decisions.</w:t>
      </w:r>
    </w:p>
    <w:sectPr w:rsidR="00412F9D"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47137936">
    <w:abstractNumId w:val="8"/>
  </w:num>
  <w:num w:numId="2" w16cid:durableId="1420910913">
    <w:abstractNumId w:val="6"/>
  </w:num>
  <w:num w:numId="3" w16cid:durableId="159123141">
    <w:abstractNumId w:val="5"/>
  </w:num>
  <w:num w:numId="4" w16cid:durableId="709110995">
    <w:abstractNumId w:val="4"/>
  </w:num>
  <w:num w:numId="5" w16cid:durableId="1198280110">
    <w:abstractNumId w:val="7"/>
  </w:num>
  <w:num w:numId="6" w16cid:durableId="62915449">
    <w:abstractNumId w:val="3"/>
  </w:num>
  <w:num w:numId="7" w16cid:durableId="1160732624">
    <w:abstractNumId w:val="2"/>
  </w:num>
  <w:num w:numId="8" w16cid:durableId="1564364894">
    <w:abstractNumId w:val="1"/>
  </w:num>
  <w:num w:numId="9" w16cid:durableId="1613131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12F9D"/>
    <w:rsid w:val="00924311"/>
    <w:rsid w:val="00AA1D8D"/>
    <w:rsid w:val="00AC09C6"/>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695A02"/>
  <w14:defaultImageDpi w14:val="300"/>
  <w15:docId w15:val="{98BF7D5A-17A6-41CD-9997-2E7F1EBAC7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807</Words>
  <Characters>4600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raunak kumar</cp:lastModifiedBy>
  <cp:revision>2</cp:revision>
  <dcterms:created xsi:type="dcterms:W3CDTF">2013-12-23T23:15:00Z</dcterms:created>
  <dcterms:modified xsi:type="dcterms:W3CDTF">2026-09-05T14:01:00Z</dcterms:modified>
  <cp:category/>
</cp:coreProperties>
</file>