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2199" w:rsidRPr="0055322F" w:rsidRDefault="007810EF" w:rsidP="008A0AB5">
      <w:pPr>
        <w:spacing w:after="240"/>
        <w:jc w:val="center"/>
      </w:pPr>
      <w:bookmarkStart w:id="0" w:name="_GoBack"/>
      <w:bookmarkEnd w:id="0"/>
      <w:r w:rsidRPr="007810EF">
        <w:rPr>
          <w:color w:val="111111"/>
          <w:sz w:val="34"/>
          <w:szCs w:val="34"/>
        </w:rPr>
        <w:t>Financing Sovereign Developmental Activities Through Non-Interest Bearing Instruments</w:t>
      </w:r>
    </w:p>
    <w:p w:rsidR="007C2199" w:rsidRPr="008A0AB5" w:rsidRDefault="007810EF" w:rsidP="007810EF">
      <w:pPr>
        <w:pStyle w:val="Els-Author"/>
        <w:rPr>
          <w:vertAlign w:val="superscript"/>
        </w:rPr>
      </w:pPr>
      <w:r w:rsidRPr="007810EF">
        <w:rPr>
          <w:rFonts w:eastAsia="Arial Unicode MS"/>
          <w:szCs w:val="26"/>
        </w:rPr>
        <w:t>Syed Mizanur Rahman</w:t>
      </w:r>
      <w:r w:rsidRPr="007810EF">
        <w:rPr>
          <w:rFonts w:eastAsia="Arial Unicode MS"/>
          <w:szCs w:val="26"/>
          <w:vertAlign w:val="superscript"/>
        </w:rPr>
        <w:t>a</w:t>
      </w:r>
      <w:r>
        <w:rPr>
          <w:rFonts w:eastAsia="Arial Unicode MS"/>
          <w:szCs w:val="26"/>
        </w:rPr>
        <w:t xml:space="preserve">, </w:t>
      </w:r>
      <w:r w:rsidRPr="007810EF">
        <w:rPr>
          <w:rFonts w:eastAsia="Arial Unicode MS"/>
          <w:szCs w:val="26"/>
        </w:rPr>
        <w:t>Salman Siddeeque Ali</w:t>
      </w:r>
      <w:r w:rsidRPr="007810EF">
        <w:rPr>
          <w:rFonts w:eastAsia="Arial Unicode MS"/>
          <w:szCs w:val="26"/>
          <w:vertAlign w:val="superscript"/>
        </w:rPr>
        <w:t>b</w:t>
      </w:r>
      <w:r>
        <w:rPr>
          <w:rFonts w:eastAsia="Arial Unicode MS"/>
          <w:szCs w:val="26"/>
        </w:rPr>
        <w:t>,</w:t>
      </w:r>
      <w:r w:rsidRPr="007810EF">
        <w:rPr>
          <w:rFonts w:eastAsia="Arial Unicode MS"/>
          <w:szCs w:val="26"/>
        </w:rPr>
        <w:t xml:space="preserve"> S. Nazim Ali</w:t>
      </w:r>
      <w:r w:rsidRPr="007810EF">
        <w:rPr>
          <w:rFonts w:eastAsia="Arial Unicode MS"/>
          <w:szCs w:val="26"/>
          <w:vertAlign w:val="superscript"/>
        </w:rPr>
        <w:t>c</w:t>
      </w:r>
    </w:p>
    <w:p w:rsidR="008A0AB5" w:rsidRDefault="008A0AB5" w:rsidP="00403BA7">
      <w:pPr>
        <w:pStyle w:val="Els-Affiliation"/>
        <w:rPr>
          <w:rFonts w:eastAsia="Calibri"/>
          <w:iCs/>
          <w:szCs w:val="16"/>
          <w:vertAlign w:val="superscript"/>
        </w:rPr>
      </w:pPr>
      <w:r w:rsidRPr="00D237A6">
        <w:rPr>
          <w:rFonts w:eastAsia="Calibri"/>
          <w:iCs/>
          <w:szCs w:val="16"/>
          <w:vertAlign w:val="superscript"/>
          <w:lang w:val="id-ID"/>
        </w:rPr>
        <w:t>a</w:t>
      </w:r>
      <w:r w:rsidR="007810EF" w:rsidRPr="007810EF">
        <w:rPr>
          <w:iCs/>
          <w:szCs w:val="16"/>
        </w:rPr>
        <w:t>Indian Institute of Management, and Vee Em Infocentre Pvt. Ltd., India</w:t>
      </w:r>
    </w:p>
    <w:p w:rsidR="007810EF" w:rsidRDefault="004D77C6" w:rsidP="00403BA7">
      <w:pPr>
        <w:pStyle w:val="Els-Affiliation"/>
        <w:rPr>
          <w:rFonts w:eastAsia="Calibri"/>
          <w:iCs/>
          <w:szCs w:val="16"/>
          <w:vertAlign w:val="superscript"/>
        </w:rPr>
      </w:pPr>
      <w:r w:rsidRPr="004D77C6">
        <w:rPr>
          <w:rFonts w:eastAsia="Calibri"/>
          <w:iCs/>
          <w:szCs w:val="16"/>
          <w:vertAlign w:val="superscript"/>
        </w:rPr>
        <w:t>b</w:t>
      </w:r>
      <w:r w:rsidR="007810EF" w:rsidRPr="007810EF">
        <w:rPr>
          <w:rFonts w:eastAsia="Calibri"/>
          <w:iCs/>
          <w:szCs w:val="16"/>
        </w:rPr>
        <w:t xml:space="preserve">Indian Institute of Management, </w:t>
      </w:r>
      <w:r w:rsidR="00403BA7">
        <w:rPr>
          <w:rFonts w:eastAsia="Calibri"/>
          <w:iCs/>
          <w:szCs w:val="16"/>
        </w:rPr>
        <w:t>India</w:t>
      </w:r>
    </w:p>
    <w:p w:rsidR="007C2199" w:rsidRPr="00403BA7" w:rsidRDefault="00403BA7" w:rsidP="008A0AB5">
      <w:pPr>
        <w:pStyle w:val="Els-Affiliation"/>
        <w:spacing w:after="120"/>
        <w:rPr>
          <w:rFonts w:eastAsia="Calibri"/>
          <w:iCs/>
          <w:szCs w:val="16"/>
        </w:rPr>
      </w:pPr>
      <w:r w:rsidRPr="00403BA7">
        <w:rPr>
          <w:rFonts w:eastAsia="Calibri"/>
          <w:iCs/>
          <w:szCs w:val="16"/>
          <w:vertAlign w:val="superscript"/>
        </w:rPr>
        <w:t>c</w:t>
      </w:r>
      <w:r w:rsidRPr="00403BA7">
        <w:rPr>
          <w:rFonts w:eastAsia="Calibri"/>
          <w:iCs/>
          <w:szCs w:val="16"/>
        </w:rPr>
        <w:t>Center for Islamic Economics and Finance, Hamad Bin Khalifa University, Doha, Qatar</w:t>
      </w:r>
    </w:p>
    <w:p w:rsidR="007C2199" w:rsidRDefault="007C2199">
      <w:pPr>
        <w:pStyle w:val="Els-Abstract-head"/>
      </w:pPr>
      <w:r>
        <w:t>Abstract</w:t>
      </w:r>
    </w:p>
    <w:p w:rsidR="007C2199" w:rsidRPr="00983C7E" w:rsidRDefault="00403BA7">
      <w:pPr>
        <w:pStyle w:val="Els-Abstract-text"/>
        <w:rPr>
          <w:szCs w:val="18"/>
        </w:rPr>
      </w:pPr>
      <w:r w:rsidRPr="00403BA7">
        <w:rPr>
          <w:rStyle w:val="StyleAbstractItalicChar"/>
          <w:b w:val="0"/>
          <w:bCs w:val="0"/>
          <w:i w:val="0"/>
          <w:iCs w:val="0"/>
          <w:szCs w:val="16"/>
        </w:rPr>
        <w:t>It is well established that countries require investments in infrastructure, education, healthcare and institutional development for long term growth in income levels. However, due to the positive externalities associated with these sectors and issues such as non-excludability and non-rivalry, participation from private sector in these areas is generally inadequate and it becomes necessary for the state to intervene for optimal capital allocation. Generally, the quantum of funds required for nationwide developmental programs exceeds the resources that states can generate through one-time taxation and shortfalls are usually sourced from debt markets. Sovereign borrowing has recently attracted attention given the deteriorating credit quality of some nations resulting from heightened borrowing during the financial crisis. From an Islamic perspective, interest based borrowing is classified as a transaction based on riba, and therefore forbidden, by an overwhelming majority of scholars. This paper attempts to understand developmental activities pursued by governments and to explore alternative approaches to finance such activities without resorting to interest bearing instruments. Such alternatives include public-private partnerships, tax incentives, developing Corporate Social Responsibility (CSR) programs, auctioning scarce resources, and sovereign divestments.</w:t>
      </w:r>
    </w:p>
    <w:p w:rsidR="007C2199" w:rsidRDefault="007C2199">
      <w:pPr>
        <w:rPr>
          <w:sz w:val="18"/>
          <w:lang w:val="en-US"/>
        </w:rPr>
      </w:pPr>
    </w:p>
    <w:p w:rsidR="007C2199" w:rsidRDefault="007C2199" w:rsidP="00983C7E">
      <w:pPr>
        <w:spacing w:after="200"/>
        <w:rPr>
          <w:sz w:val="18"/>
          <w:lang w:val="en-US"/>
        </w:rPr>
      </w:pPr>
      <w:r>
        <w:rPr>
          <w:rFonts w:hint="eastAsia"/>
          <w:sz w:val="18"/>
          <w:lang w:val="en-US"/>
        </w:rPr>
        <w:t>©</w:t>
      </w:r>
      <w:r>
        <w:rPr>
          <w:sz w:val="18"/>
          <w:lang w:val="en-US"/>
        </w:rPr>
        <w:t xml:space="preserve"> 201</w:t>
      </w:r>
      <w:r w:rsidR="00983C7E">
        <w:rPr>
          <w:sz w:val="18"/>
          <w:lang w:val="en-US"/>
        </w:rPr>
        <w:t>6</w:t>
      </w:r>
      <w:r>
        <w:rPr>
          <w:sz w:val="18"/>
          <w:lang w:val="en-US"/>
        </w:rPr>
        <w:t xml:space="preserve"> </w:t>
      </w:r>
      <w:r w:rsidR="00740D53">
        <w:rPr>
          <w:sz w:val="18"/>
          <w:lang w:val="en-US"/>
        </w:rPr>
        <w:t>The</w:t>
      </w:r>
      <w:r>
        <w:rPr>
          <w:sz w:val="18"/>
          <w:lang w:val="en-US"/>
        </w:rPr>
        <w:t xml:space="preserve"> </w:t>
      </w:r>
      <w:r w:rsidR="00740D53">
        <w:rPr>
          <w:sz w:val="18"/>
          <w:lang w:val="en-US"/>
        </w:rPr>
        <w:t>IIUM Institute of Islamic Banking and Finance</w:t>
      </w:r>
      <w:r w:rsidR="00FE7FA7">
        <w:rPr>
          <w:sz w:val="18"/>
          <w:lang w:val="en-US"/>
        </w:rPr>
        <w:t>.</w:t>
      </w:r>
    </w:p>
    <w:p w:rsidR="007C2199" w:rsidRPr="0055322F" w:rsidRDefault="00802C8C" w:rsidP="00403BA7">
      <w:pPr>
        <w:pStyle w:val="Els-keywords"/>
        <w:spacing w:after="0"/>
        <w:rPr>
          <w:color w:val="FF0000"/>
          <w:sz w:val="18"/>
          <w:szCs w:val="18"/>
        </w:rPr>
      </w:pPr>
      <w:r w:rsidRPr="00983C7E">
        <w:rPr>
          <w:rFonts w:asciiTheme="majorBidi" w:hAnsiTheme="majorBidi" w:cstheme="majorBidi"/>
          <w:i/>
          <w:iCs/>
          <w:szCs w:val="16"/>
        </w:rPr>
        <w:t>Keywords</w:t>
      </w:r>
      <w:r w:rsidRPr="00983C7E">
        <w:rPr>
          <w:rFonts w:asciiTheme="majorBidi" w:hAnsiTheme="majorBidi" w:cstheme="majorBidi"/>
          <w:szCs w:val="16"/>
        </w:rPr>
        <w:t>:</w:t>
      </w:r>
      <w:r w:rsidRPr="00983C7E">
        <w:rPr>
          <w:rFonts w:asciiTheme="majorBidi" w:hAnsiTheme="majorBidi" w:cstheme="majorBidi"/>
          <w:color w:val="FF0000"/>
          <w:szCs w:val="16"/>
        </w:rPr>
        <w:t xml:space="preserve"> </w:t>
      </w:r>
      <w:r w:rsidR="00403BA7" w:rsidRPr="005561B8">
        <w:rPr>
          <w:color w:val="FF0000"/>
          <w:szCs w:val="16"/>
          <w:highlight w:val="yellow"/>
        </w:rPr>
        <w:t>???</w:t>
      </w:r>
      <w:r w:rsidR="008D1DA4" w:rsidRPr="005561B8">
        <w:rPr>
          <w:color w:val="FF0000"/>
          <w:szCs w:val="16"/>
          <w:highlight w:val="yellow"/>
        </w:rPr>
        <w:t>??</w:t>
      </w:r>
    </w:p>
    <w:p w:rsidR="00403BA7" w:rsidRPr="00403BA7" w:rsidRDefault="00403BA7" w:rsidP="00403BA7">
      <w:pPr>
        <w:pStyle w:val="Heading1"/>
        <w:rPr>
          <w:rFonts w:asciiTheme="majorBidi" w:hAnsiTheme="majorBidi" w:cstheme="majorBidi"/>
          <w:b/>
          <w:bCs/>
          <w:color w:val="auto"/>
          <w:sz w:val="20"/>
        </w:rPr>
      </w:pPr>
    </w:p>
    <w:p w:rsidR="00403BA7" w:rsidRPr="00403BA7" w:rsidRDefault="00403BA7" w:rsidP="00403BA7">
      <w:pPr>
        <w:pStyle w:val="Heading1"/>
        <w:rPr>
          <w:color w:val="auto"/>
        </w:rPr>
      </w:pPr>
      <w:r>
        <w:rPr>
          <w:rFonts w:asciiTheme="majorBidi" w:hAnsiTheme="majorBidi" w:cstheme="majorBidi"/>
          <w:b/>
          <w:bCs/>
          <w:color w:val="auto"/>
          <w:sz w:val="20"/>
        </w:rPr>
        <w:t xml:space="preserve">1. </w:t>
      </w:r>
      <w:r w:rsidRPr="00403BA7">
        <w:rPr>
          <w:rFonts w:asciiTheme="majorBidi" w:hAnsiTheme="majorBidi" w:cstheme="majorBidi"/>
          <w:b/>
          <w:bCs/>
          <w:color w:val="auto"/>
          <w:sz w:val="20"/>
        </w:rPr>
        <w:t>Introduction</w:t>
      </w:r>
    </w:p>
    <w:p w:rsidR="00403BA7" w:rsidRPr="004A738D" w:rsidRDefault="00403BA7" w:rsidP="00403BA7">
      <w:pPr>
        <w:rPr>
          <w:lang w:eastAsia="ja-JP"/>
        </w:rPr>
      </w:pPr>
    </w:p>
    <w:p w:rsidR="00403BA7" w:rsidRDefault="00403BA7" w:rsidP="00403BA7">
      <w:pPr>
        <w:spacing w:line="240" w:lineRule="exact"/>
        <w:ind w:right="-28" w:firstLine="244"/>
        <w:jc w:val="both"/>
      </w:pPr>
      <w:r>
        <w:t>The</w:t>
      </w:r>
      <w:r>
        <w:rPr>
          <w:rFonts w:eastAsia="Times New Roman"/>
        </w:rPr>
        <w:t xml:space="preserve"> </w:t>
      </w:r>
      <w:r>
        <w:t>term</w:t>
      </w:r>
      <w:r>
        <w:rPr>
          <w:rFonts w:eastAsia="Times New Roman"/>
        </w:rPr>
        <w:t xml:space="preserve"> </w:t>
      </w:r>
      <w:r>
        <w:t>‘development’</w:t>
      </w:r>
      <w:r>
        <w:rPr>
          <w:rFonts w:eastAsia="Times New Roman"/>
        </w:rPr>
        <w:t xml:space="preserve"> </w:t>
      </w:r>
      <w:r>
        <w:t>has</w:t>
      </w:r>
      <w:r>
        <w:rPr>
          <w:rFonts w:eastAsia="Times New Roman"/>
        </w:rPr>
        <w:t xml:space="preserve"> </w:t>
      </w:r>
      <w:r>
        <w:t>been</w:t>
      </w:r>
      <w:r>
        <w:rPr>
          <w:rFonts w:eastAsia="Times New Roman"/>
        </w:rPr>
        <w:t xml:space="preserve"> </w:t>
      </w:r>
      <w:r>
        <w:t>used</w:t>
      </w:r>
      <w:r>
        <w:rPr>
          <w:rFonts w:eastAsia="Times New Roman"/>
        </w:rPr>
        <w:t xml:space="preserve"> </w:t>
      </w:r>
      <w:r>
        <w:t>in</w:t>
      </w:r>
      <w:r>
        <w:rPr>
          <w:rFonts w:eastAsia="Times New Roman"/>
        </w:rPr>
        <w:t xml:space="preserve"> </w:t>
      </w:r>
      <w:r>
        <w:t>a</w:t>
      </w:r>
      <w:r>
        <w:rPr>
          <w:rFonts w:eastAsia="Times New Roman"/>
        </w:rPr>
        <w:t xml:space="preserve"> </w:t>
      </w:r>
      <w:r>
        <w:t>fairly</w:t>
      </w:r>
      <w:r>
        <w:rPr>
          <w:rFonts w:eastAsia="Times New Roman"/>
        </w:rPr>
        <w:t xml:space="preserve"> </w:t>
      </w:r>
      <w:r>
        <w:t>broad</w:t>
      </w:r>
      <w:r>
        <w:rPr>
          <w:rFonts w:eastAsia="Times New Roman"/>
        </w:rPr>
        <w:t xml:space="preserve"> </w:t>
      </w:r>
      <w:r>
        <w:t>sense</w:t>
      </w:r>
      <w:r>
        <w:rPr>
          <w:rFonts w:eastAsia="Times New Roman"/>
        </w:rPr>
        <w:t xml:space="preserve"> </w:t>
      </w:r>
      <w:r>
        <w:t>in</w:t>
      </w:r>
      <w:r>
        <w:rPr>
          <w:rFonts w:eastAsia="Times New Roman"/>
        </w:rPr>
        <w:t xml:space="preserve"> </w:t>
      </w:r>
      <w:r>
        <w:t>the</w:t>
      </w:r>
      <w:r>
        <w:rPr>
          <w:rFonts w:eastAsia="Times New Roman"/>
        </w:rPr>
        <w:t xml:space="preserve"> </w:t>
      </w:r>
      <w:r>
        <w:t>realm</w:t>
      </w:r>
      <w:r>
        <w:rPr>
          <w:rFonts w:eastAsia="Times New Roman"/>
        </w:rPr>
        <w:t xml:space="preserve"> </w:t>
      </w:r>
      <w:r>
        <w:t>of</w:t>
      </w:r>
      <w:r>
        <w:rPr>
          <w:rFonts w:eastAsia="Times New Roman"/>
        </w:rPr>
        <w:t xml:space="preserve"> </w:t>
      </w:r>
      <w:r>
        <w:t>economic</w:t>
      </w:r>
      <w:r>
        <w:rPr>
          <w:rFonts w:eastAsia="Times New Roman"/>
        </w:rPr>
        <w:t xml:space="preserve"> </w:t>
      </w:r>
      <w:r>
        <w:t>studies</w:t>
      </w:r>
      <w:r>
        <w:rPr>
          <w:rFonts w:eastAsia="Times New Roman"/>
        </w:rPr>
        <w:t xml:space="preserve"> </w:t>
      </w:r>
      <w:r>
        <w:t>and</w:t>
      </w:r>
      <w:r>
        <w:rPr>
          <w:rFonts w:eastAsia="Times New Roman"/>
        </w:rPr>
        <w:t xml:space="preserve"> </w:t>
      </w:r>
      <w:r>
        <w:t>social</w:t>
      </w:r>
      <w:r>
        <w:rPr>
          <w:rFonts w:eastAsia="Times New Roman"/>
        </w:rPr>
        <w:t xml:space="preserve"> </w:t>
      </w:r>
      <w:r>
        <w:t>sciences.</w:t>
      </w:r>
      <w:r>
        <w:rPr>
          <w:rFonts w:eastAsia="Times New Roman"/>
        </w:rPr>
        <w:t xml:space="preserve"> </w:t>
      </w:r>
      <w:r>
        <w:t>Generally</w:t>
      </w:r>
      <w:r>
        <w:rPr>
          <w:rFonts w:eastAsia="Times New Roman"/>
        </w:rPr>
        <w:t xml:space="preserve"> </w:t>
      </w:r>
      <w:r>
        <w:t>speaking,</w:t>
      </w:r>
      <w:r>
        <w:rPr>
          <w:rFonts w:eastAsia="Times New Roman"/>
        </w:rPr>
        <w:t xml:space="preserve"> </w:t>
      </w:r>
      <w:r>
        <w:t>development</w:t>
      </w:r>
      <w:r>
        <w:rPr>
          <w:rFonts w:eastAsia="Times New Roman"/>
        </w:rPr>
        <w:t xml:space="preserve"> </w:t>
      </w:r>
      <w:r>
        <w:t>is</w:t>
      </w:r>
      <w:r>
        <w:rPr>
          <w:rFonts w:eastAsia="Times New Roman"/>
        </w:rPr>
        <w:t xml:space="preserve"> </w:t>
      </w:r>
      <w:r>
        <w:t>used</w:t>
      </w:r>
      <w:r>
        <w:rPr>
          <w:rFonts w:eastAsia="Times New Roman"/>
        </w:rPr>
        <w:t xml:space="preserve"> </w:t>
      </w:r>
      <w:r>
        <w:t>to</w:t>
      </w:r>
      <w:r>
        <w:rPr>
          <w:rFonts w:eastAsia="Times New Roman"/>
        </w:rPr>
        <w:t xml:space="preserve"> </w:t>
      </w:r>
      <w:r>
        <w:t>refer</w:t>
      </w:r>
      <w:r>
        <w:rPr>
          <w:rFonts w:eastAsia="Times New Roman"/>
        </w:rPr>
        <w:t xml:space="preserve"> </w:t>
      </w:r>
      <w:r>
        <w:t>to</w:t>
      </w:r>
      <w:r>
        <w:rPr>
          <w:rFonts w:eastAsia="Times New Roman"/>
        </w:rPr>
        <w:t xml:space="preserve"> </w:t>
      </w:r>
      <w:r>
        <w:t>economic</w:t>
      </w:r>
      <w:r>
        <w:rPr>
          <w:rFonts w:eastAsia="Times New Roman"/>
        </w:rPr>
        <w:t xml:space="preserve"> </w:t>
      </w:r>
      <w:r>
        <w:t>progress,</w:t>
      </w:r>
      <w:r>
        <w:rPr>
          <w:rFonts w:eastAsia="Times New Roman"/>
        </w:rPr>
        <w:t xml:space="preserve"> an </w:t>
      </w:r>
      <w:r>
        <w:t>increase</w:t>
      </w:r>
      <w:r>
        <w:rPr>
          <w:rFonts w:eastAsia="Times New Roman"/>
        </w:rPr>
        <w:t xml:space="preserve"> </w:t>
      </w:r>
      <w:r>
        <w:t>in</w:t>
      </w:r>
      <w:r>
        <w:rPr>
          <w:rFonts w:eastAsia="Times New Roman"/>
        </w:rPr>
        <w:t xml:space="preserve"> </w:t>
      </w:r>
      <w:r>
        <w:t>productivity</w:t>
      </w:r>
      <w:r>
        <w:rPr>
          <w:rFonts w:eastAsia="Times New Roman"/>
        </w:rPr>
        <w:t xml:space="preserve"> </w:t>
      </w:r>
      <w:r>
        <w:t>and</w:t>
      </w:r>
      <w:r>
        <w:rPr>
          <w:rFonts w:eastAsia="Times New Roman"/>
        </w:rPr>
        <w:t xml:space="preserve"> </w:t>
      </w:r>
      <w:r>
        <w:t>improvements</w:t>
      </w:r>
      <w:r>
        <w:rPr>
          <w:rFonts w:eastAsia="Times New Roman"/>
        </w:rPr>
        <w:t xml:space="preserve"> </w:t>
      </w:r>
      <w:r>
        <w:t>in</w:t>
      </w:r>
      <w:r>
        <w:rPr>
          <w:rFonts w:eastAsia="Times New Roman"/>
        </w:rPr>
        <w:t xml:space="preserve"> </w:t>
      </w:r>
      <w:r>
        <w:t>the</w:t>
      </w:r>
      <w:r>
        <w:rPr>
          <w:rFonts w:eastAsia="Times New Roman"/>
        </w:rPr>
        <w:t xml:space="preserve"> </w:t>
      </w:r>
      <w:r>
        <w:t>quality</w:t>
      </w:r>
      <w:r>
        <w:rPr>
          <w:rFonts w:eastAsia="Times New Roman"/>
        </w:rPr>
        <w:t xml:space="preserve"> </w:t>
      </w:r>
      <w:r>
        <w:t>of</w:t>
      </w:r>
      <w:r>
        <w:rPr>
          <w:rFonts w:eastAsia="Times New Roman"/>
        </w:rPr>
        <w:t xml:space="preserve"> </w:t>
      </w:r>
      <w:r>
        <w:t>life.</w:t>
      </w:r>
      <w:r>
        <w:rPr>
          <w:rFonts w:eastAsia="Times New Roman"/>
        </w:rPr>
        <w:t xml:space="preserve"> </w:t>
      </w:r>
      <w:r>
        <w:t>Therefore,</w:t>
      </w:r>
      <w:r>
        <w:rPr>
          <w:rFonts w:eastAsia="Times New Roman"/>
        </w:rPr>
        <w:t xml:space="preserve"> </w:t>
      </w:r>
      <w:r>
        <w:t>developmental</w:t>
      </w:r>
      <w:r>
        <w:rPr>
          <w:rFonts w:eastAsia="Times New Roman"/>
        </w:rPr>
        <w:t xml:space="preserve"> </w:t>
      </w:r>
      <w:r>
        <w:t>activity</w:t>
      </w:r>
      <w:r>
        <w:rPr>
          <w:rFonts w:eastAsia="Times New Roman"/>
        </w:rPr>
        <w:t xml:space="preserve"> </w:t>
      </w:r>
      <w:r>
        <w:t>can</w:t>
      </w:r>
      <w:r>
        <w:rPr>
          <w:rFonts w:eastAsia="Times New Roman"/>
        </w:rPr>
        <w:t xml:space="preserve"> </w:t>
      </w:r>
      <w:r>
        <w:t>technically</w:t>
      </w:r>
      <w:r>
        <w:rPr>
          <w:rFonts w:eastAsia="Times New Roman"/>
        </w:rPr>
        <w:t xml:space="preserve"> </w:t>
      </w:r>
      <w:r>
        <w:t>encompass</w:t>
      </w:r>
      <w:r>
        <w:rPr>
          <w:rFonts w:eastAsia="Times New Roman"/>
        </w:rPr>
        <w:t xml:space="preserve"> </w:t>
      </w:r>
      <w:r>
        <w:t>an</w:t>
      </w:r>
      <w:r>
        <w:rPr>
          <w:rFonts w:eastAsia="Times New Roman"/>
        </w:rPr>
        <w:t xml:space="preserve"> </w:t>
      </w:r>
      <w:r>
        <w:t>infinitely</w:t>
      </w:r>
      <w:r>
        <w:rPr>
          <w:rFonts w:eastAsia="Times New Roman"/>
        </w:rPr>
        <w:t xml:space="preserve"> </w:t>
      </w:r>
      <w:r>
        <w:t>wide</w:t>
      </w:r>
      <w:r>
        <w:rPr>
          <w:rFonts w:eastAsia="Times New Roman"/>
        </w:rPr>
        <w:t xml:space="preserve"> </w:t>
      </w:r>
      <w:r>
        <w:t>range</w:t>
      </w:r>
      <w:r>
        <w:rPr>
          <w:rFonts w:eastAsia="Times New Roman"/>
        </w:rPr>
        <w:t xml:space="preserve"> </w:t>
      </w:r>
      <w:r>
        <w:t>of</w:t>
      </w:r>
      <w:r>
        <w:rPr>
          <w:rFonts w:eastAsia="Times New Roman"/>
        </w:rPr>
        <w:t xml:space="preserve"> </w:t>
      </w:r>
      <w:r>
        <w:t>institutional</w:t>
      </w:r>
      <w:r>
        <w:rPr>
          <w:rFonts w:eastAsia="Times New Roman"/>
        </w:rPr>
        <w:t xml:space="preserve"> </w:t>
      </w:r>
      <w:r>
        <w:t>and</w:t>
      </w:r>
      <w:r>
        <w:rPr>
          <w:rFonts w:eastAsia="Times New Roman"/>
        </w:rPr>
        <w:t xml:space="preserve"> </w:t>
      </w:r>
      <w:r>
        <w:t>independent</w:t>
      </w:r>
      <w:r>
        <w:rPr>
          <w:rFonts w:eastAsia="Times New Roman"/>
        </w:rPr>
        <w:t xml:space="preserve"> </w:t>
      </w:r>
      <w:r>
        <w:t>efforts</w:t>
      </w:r>
      <w:r>
        <w:rPr>
          <w:rFonts w:eastAsia="Times New Roman"/>
        </w:rPr>
        <w:t xml:space="preserve"> </w:t>
      </w:r>
      <w:r>
        <w:t>that</w:t>
      </w:r>
      <w:r>
        <w:rPr>
          <w:rFonts w:eastAsia="Times New Roman"/>
        </w:rPr>
        <w:t xml:space="preserve"> could </w:t>
      </w:r>
      <w:r>
        <w:t>potentially</w:t>
      </w:r>
      <w:r>
        <w:rPr>
          <w:rFonts w:eastAsia="Times New Roman"/>
        </w:rPr>
        <w:t xml:space="preserve"> </w:t>
      </w:r>
      <w:r>
        <w:t>result</w:t>
      </w:r>
      <w:r>
        <w:rPr>
          <w:rFonts w:eastAsia="Times New Roman"/>
        </w:rPr>
        <w:t xml:space="preserve"> </w:t>
      </w:r>
      <w:r>
        <w:t>in</w:t>
      </w:r>
      <w:r>
        <w:rPr>
          <w:rFonts w:eastAsia="Times New Roman"/>
        </w:rPr>
        <w:t xml:space="preserve"> </w:t>
      </w:r>
      <w:r>
        <w:t>economic</w:t>
      </w:r>
      <w:r>
        <w:rPr>
          <w:rFonts w:eastAsia="Times New Roman"/>
        </w:rPr>
        <w:t xml:space="preserve"> </w:t>
      </w:r>
      <w:r>
        <w:t>benefits</w:t>
      </w:r>
      <w:r>
        <w:rPr>
          <w:rFonts w:eastAsia="Times New Roman"/>
        </w:rPr>
        <w:t xml:space="preserve"> </w:t>
      </w:r>
      <w:r>
        <w:t>and</w:t>
      </w:r>
      <w:r>
        <w:rPr>
          <w:rFonts w:eastAsia="Times New Roman"/>
        </w:rPr>
        <w:t xml:space="preserve"> </w:t>
      </w:r>
      <w:r>
        <w:t>facilitate</w:t>
      </w:r>
      <w:r>
        <w:rPr>
          <w:rFonts w:eastAsia="Times New Roman"/>
        </w:rPr>
        <w:t xml:space="preserve"> </w:t>
      </w:r>
      <w:r>
        <w:t>value</w:t>
      </w:r>
      <w:r>
        <w:rPr>
          <w:rFonts w:eastAsia="Times New Roman"/>
        </w:rPr>
        <w:t xml:space="preserve"> </w:t>
      </w:r>
      <w:r>
        <w:t>generating</w:t>
      </w:r>
      <w:r>
        <w:rPr>
          <w:rFonts w:eastAsia="Times New Roman"/>
        </w:rPr>
        <w:t xml:space="preserve"> </w:t>
      </w:r>
      <w:r>
        <w:t>transactions</w:t>
      </w:r>
      <w:r>
        <w:rPr>
          <w:rFonts w:eastAsia="Times New Roman"/>
        </w:rPr>
        <w:t xml:space="preserve"> </w:t>
      </w:r>
      <w:r>
        <w:t>for</w:t>
      </w:r>
      <w:r>
        <w:rPr>
          <w:rFonts w:eastAsia="Times New Roman"/>
        </w:rPr>
        <w:t xml:space="preserve"> </w:t>
      </w:r>
      <w:r>
        <w:t>a</w:t>
      </w:r>
      <w:r>
        <w:rPr>
          <w:rFonts w:eastAsia="Times New Roman"/>
        </w:rPr>
        <w:t xml:space="preserve"> </w:t>
      </w:r>
      <w:r>
        <w:t>given</w:t>
      </w:r>
      <w:r>
        <w:rPr>
          <w:rFonts w:eastAsia="Times New Roman"/>
        </w:rPr>
        <w:t xml:space="preserve"> </w:t>
      </w:r>
      <w:r>
        <w:t>target</w:t>
      </w:r>
      <w:r>
        <w:rPr>
          <w:rFonts w:eastAsia="Times New Roman"/>
        </w:rPr>
        <w:t xml:space="preserve"> </w:t>
      </w:r>
      <w:r>
        <w:t>population.</w:t>
      </w:r>
      <w:r>
        <w:rPr>
          <w:rFonts w:eastAsia="Times New Roman"/>
        </w:rPr>
        <w:t xml:space="preserve"> </w:t>
      </w:r>
      <w:r>
        <w:t>The</w:t>
      </w:r>
      <w:r>
        <w:rPr>
          <w:rFonts w:eastAsia="Times New Roman"/>
        </w:rPr>
        <w:t xml:space="preserve"> </w:t>
      </w:r>
      <w:r>
        <w:t>question</w:t>
      </w:r>
      <w:r>
        <w:rPr>
          <w:rFonts w:eastAsia="Times New Roman"/>
        </w:rPr>
        <w:t xml:space="preserve"> </w:t>
      </w:r>
      <w:r>
        <w:t>of</w:t>
      </w:r>
      <w:r>
        <w:rPr>
          <w:rFonts w:eastAsia="Times New Roman"/>
        </w:rPr>
        <w:t xml:space="preserve"> </w:t>
      </w:r>
      <w:r>
        <w:t>financing</w:t>
      </w:r>
      <w:r>
        <w:rPr>
          <w:rFonts w:eastAsia="Times New Roman"/>
        </w:rPr>
        <w:t xml:space="preserve"> </w:t>
      </w:r>
      <w:r>
        <w:t>developmental</w:t>
      </w:r>
      <w:r>
        <w:rPr>
          <w:rFonts w:eastAsia="Times New Roman"/>
        </w:rPr>
        <w:t xml:space="preserve"> </w:t>
      </w:r>
      <w:r>
        <w:t>activities</w:t>
      </w:r>
      <w:r>
        <w:rPr>
          <w:rFonts w:eastAsia="Times New Roman"/>
        </w:rPr>
        <w:t xml:space="preserve"> </w:t>
      </w:r>
      <w:r>
        <w:t>gains</w:t>
      </w:r>
      <w:r>
        <w:rPr>
          <w:rFonts w:eastAsia="Times New Roman"/>
        </w:rPr>
        <w:t xml:space="preserve"> </w:t>
      </w:r>
      <w:r>
        <w:t>prominence</w:t>
      </w:r>
      <w:r>
        <w:rPr>
          <w:rFonts w:eastAsia="Times New Roman"/>
        </w:rPr>
        <w:t xml:space="preserve"> </w:t>
      </w:r>
      <w:r>
        <w:t>since</w:t>
      </w:r>
      <w:r>
        <w:rPr>
          <w:rFonts w:eastAsia="Times New Roman"/>
        </w:rPr>
        <w:t xml:space="preserve"> </w:t>
      </w:r>
      <w:r>
        <w:t>a</w:t>
      </w:r>
      <w:r>
        <w:rPr>
          <w:rFonts w:eastAsia="Times New Roman"/>
        </w:rPr>
        <w:t xml:space="preserve"> </w:t>
      </w:r>
      <w:r>
        <w:t>substantial</w:t>
      </w:r>
      <w:r>
        <w:rPr>
          <w:rFonts w:eastAsia="Times New Roman"/>
        </w:rPr>
        <w:t xml:space="preserve"> </w:t>
      </w:r>
      <w:r>
        <w:t>number</w:t>
      </w:r>
      <w:r>
        <w:rPr>
          <w:rFonts w:eastAsia="Times New Roman"/>
        </w:rPr>
        <w:t xml:space="preserve"> </w:t>
      </w:r>
      <w:r>
        <w:t>of</w:t>
      </w:r>
      <w:r>
        <w:rPr>
          <w:rFonts w:eastAsia="Times New Roman"/>
        </w:rPr>
        <w:t xml:space="preserve"> the prerequisites </w:t>
      </w:r>
      <w:r>
        <w:t>for</w:t>
      </w:r>
      <w:r>
        <w:rPr>
          <w:rFonts w:eastAsia="Times New Roman"/>
        </w:rPr>
        <w:t xml:space="preserve"> economic </w:t>
      </w:r>
      <w:r>
        <w:t>development</w:t>
      </w:r>
      <w:r>
        <w:rPr>
          <w:rFonts w:eastAsia="Times New Roman"/>
        </w:rPr>
        <w:t xml:space="preserve"> </w:t>
      </w:r>
      <w:r>
        <w:t>are</w:t>
      </w:r>
      <w:r>
        <w:rPr>
          <w:rFonts w:eastAsia="Times New Roman"/>
        </w:rPr>
        <w:t xml:space="preserve"> </w:t>
      </w:r>
      <w:r>
        <w:t>not</w:t>
      </w:r>
      <w:r>
        <w:rPr>
          <w:rFonts w:eastAsia="Times New Roman"/>
        </w:rPr>
        <w:t xml:space="preserve"> </w:t>
      </w:r>
      <w:r>
        <w:t>economically</w:t>
      </w:r>
      <w:r>
        <w:rPr>
          <w:rFonts w:eastAsia="Times New Roman"/>
        </w:rPr>
        <w:t xml:space="preserve"> </w:t>
      </w:r>
      <w:r>
        <w:t>viable</w:t>
      </w:r>
      <w:r>
        <w:rPr>
          <w:rFonts w:eastAsia="Times New Roman"/>
        </w:rPr>
        <w:t xml:space="preserve"> </w:t>
      </w:r>
      <w:r>
        <w:t>and</w:t>
      </w:r>
      <w:r>
        <w:rPr>
          <w:rFonts w:eastAsia="Times New Roman"/>
        </w:rPr>
        <w:t xml:space="preserve"> </w:t>
      </w:r>
      <w:r>
        <w:t>hence</w:t>
      </w:r>
      <w:r>
        <w:rPr>
          <w:rFonts w:eastAsia="Times New Roman"/>
        </w:rPr>
        <w:t xml:space="preserve"> </w:t>
      </w:r>
      <w:r>
        <w:t>come</w:t>
      </w:r>
      <w:r>
        <w:rPr>
          <w:rFonts w:eastAsia="Times New Roman"/>
        </w:rPr>
        <w:t xml:space="preserve"> </w:t>
      </w:r>
      <w:r>
        <w:t>under</w:t>
      </w:r>
      <w:r>
        <w:rPr>
          <w:rFonts w:eastAsia="Times New Roman"/>
        </w:rPr>
        <w:t xml:space="preserve"> </w:t>
      </w:r>
      <w:r>
        <w:t>the</w:t>
      </w:r>
      <w:r>
        <w:rPr>
          <w:rFonts w:eastAsia="Times New Roman"/>
        </w:rPr>
        <w:t xml:space="preserve"> </w:t>
      </w:r>
      <w:r>
        <w:t>prerogative</w:t>
      </w:r>
      <w:r>
        <w:rPr>
          <w:rFonts w:eastAsia="Times New Roman"/>
        </w:rPr>
        <w:t xml:space="preserve"> </w:t>
      </w:r>
      <w:r>
        <w:t>of</w:t>
      </w:r>
      <w:r>
        <w:rPr>
          <w:rFonts w:eastAsia="Times New Roman"/>
        </w:rPr>
        <w:t xml:space="preserve"> </w:t>
      </w:r>
      <w:r>
        <w:t>governments</w:t>
      </w:r>
      <w:r>
        <w:rPr>
          <w:rFonts w:eastAsia="Times New Roman"/>
        </w:rPr>
        <w:t xml:space="preserve"> </w:t>
      </w:r>
      <w:r>
        <w:t>and</w:t>
      </w:r>
      <w:r>
        <w:rPr>
          <w:rFonts w:eastAsia="Times New Roman"/>
        </w:rPr>
        <w:t xml:space="preserve"> </w:t>
      </w:r>
      <w:r>
        <w:t>other</w:t>
      </w:r>
      <w:r>
        <w:rPr>
          <w:rFonts w:eastAsia="Times New Roman"/>
        </w:rPr>
        <w:t xml:space="preserve"> </w:t>
      </w:r>
      <w:r>
        <w:t>organizations</w:t>
      </w:r>
      <w:r>
        <w:rPr>
          <w:rFonts w:eastAsia="Times New Roman"/>
        </w:rPr>
        <w:t xml:space="preserve"> </w:t>
      </w:r>
      <w:r>
        <w:t>that have</w:t>
      </w:r>
      <w:r>
        <w:rPr>
          <w:rFonts w:eastAsia="Times New Roman"/>
        </w:rPr>
        <w:t xml:space="preserve"> </w:t>
      </w:r>
      <w:r>
        <w:t>a</w:t>
      </w:r>
      <w:r>
        <w:rPr>
          <w:rFonts w:eastAsia="Times New Roman"/>
        </w:rPr>
        <w:t xml:space="preserve"> </w:t>
      </w:r>
      <w:r>
        <w:t>social</w:t>
      </w:r>
      <w:r>
        <w:rPr>
          <w:rFonts w:eastAsia="Times New Roman"/>
        </w:rPr>
        <w:t xml:space="preserve"> </w:t>
      </w:r>
      <w:r>
        <w:t>mandate</w:t>
      </w:r>
      <w:r>
        <w:rPr>
          <w:rFonts w:eastAsia="Times New Roman"/>
        </w:rPr>
        <w:t xml:space="preserve"> </w:t>
      </w:r>
      <w:r>
        <w:t>to</w:t>
      </w:r>
      <w:r>
        <w:rPr>
          <w:rFonts w:eastAsia="Times New Roman"/>
        </w:rPr>
        <w:t xml:space="preserve"> </w:t>
      </w:r>
      <w:r>
        <w:t>generate</w:t>
      </w:r>
      <w:r>
        <w:rPr>
          <w:rFonts w:eastAsia="Times New Roman"/>
        </w:rPr>
        <w:t xml:space="preserve"> </w:t>
      </w:r>
      <w:r>
        <w:t>funds</w:t>
      </w:r>
      <w:r>
        <w:rPr>
          <w:rFonts w:eastAsia="Times New Roman"/>
        </w:rPr>
        <w:t xml:space="preserve"> </w:t>
      </w:r>
      <w:r>
        <w:t>to</w:t>
      </w:r>
      <w:r>
        <w:rPr>
          <w:rFonts w:eastAsia="Times New Roman"/>
        </w:rPr>
        <w:t xml:space="preserve"> </w:t>
      </w:r>
      <w:r>
        <w:t>function</w:t>
      </w:r>
      <w:r>
        <w:rPr>
          <w:rFonts w:eastAsia="Times New Roman"/>
        </w:rPr>
        <w:t xml:space="preserve"> </w:t>
      </w:r>
      <w:r>
        <w:t>and</w:t>
      </w:r>
      <w:r>
        <w:rPr>
          <w:rFonts w:eastAsia="Times New Roman"/>
        </w:rPr>
        <w:t xml:space="preserve"> </w:t>
      </w:r>
      <w:r>
        <w:t>implement</w:t>
      </w:r>
      <w:r>
        <w:rPr>
          <w:rFonts w:eastAsia="Times New Roman"/>
        </w:rPr>
        <w:t xml:space="preserve"> </w:t>
      </w:r>
      <w:r>
        <w:t>such</w:t>
      </w:r>
      <w:r>
        <w:rPr>
          <w:rFonts w:eastAsia="Times New Roman"/>
        </w:rPr>
        <w:t xml:space="preserve"> </w:t>
      </w:r>
      <w:r>
        <w:t>plans.</w:t>
      </w:r>
    </w:p>
    <w:p w:rsidR="00403BA7" w:rsidRPr="00850781" w:rsidRDefault="00403BA7" w:rsidP="00403BA7">
      <w:pPr>
        <w:spacing w:line="240" w:lineRule="exact"/>
        <w:ind w:right="-28" w:firstLine="244"/>
        <w:jc w:val="both"/>
      </w:pPr>
      <w:r>
        <w:t xml:space="preserve">In the present era of highly monetized societies, the powers to tax economic activity and to borrow on behalf of the public have become some of the most important manifestations of sovereign authority. Governments – democratically elected or otherwise – routinely borrow funds from local or foreign sources to arrange the necessary finances to function and to carry out their mandates. A substantial part of the resources generated by governments is spent in the pursuit of social and economic development of the society. </w:t>
      </w:r>
      <w:r w:rsidRPr="00850781">
        <w:t xml:space="preserve">For example, sources estimate that </w:t>
      </w:r>
      <w:r>
        <w:t xml:space="preserve">43% </w:t>
      </w:r>
      <w:r w:rsidRPr="00850781">
        <w:t>of the total $6.</w:t>
      </w:r>
      <w:r>
        <w:t>12</w:t>
      </w:r>
      <w:r w:rsidRPr="00850781">
        <w:t xml:space="preserve"> trillion federal and local government spending in the U.S. for the year 2012</w:t>
      </w:r>
      <w:r>
        <w:t xml:space="preserve"> was</w:t>
      </w:r>
      <w:r w:rsidRPr="00850781">
        <w:t xml:space="preserve"> spent on health, education and welfare.</w:t>
      </w:r>
      <w:r w:rsidRPr="00850781">
        <w:rPr>
          <w:rStyle w:val="EndnoteReference"/>
        </w:rPr>
        <w:endnoteReference w:id="1"/>
      </w:r>
    </w:p>
    <w:p w:rsidR="00403BA7" w:rsidRDefault="00403BA7" w:rsidP="00403BA7">
      <w:pPr>
        <w:spacing w:line="240" w:lineRule="exact"/>
        <w:ind w:right="-28" w:firstLine="244"/>
        <w:jc w:val="both"/>
        <w:rPr>
          <w:rFonts w:eastAsia="Times New Roman"/>
        </w:rPr>
      </w:pPr>
      <w:r>
        <w:t>An</w:t>
      </w:r>
      <w:r>
        <w:rPr>
          <w:rFonts w:eastAsia="Times New Roman"/>
        </w:rPr>
        <w:t xml:space="preserve"> </w:t>
      </w:r>
      <w:r>
        <w:t>objective</w:t>
      </w:r>
      <w:r>
        <w:rPr>
          <w:rFonts w:eastAsia="Times New Roman"/>
        </w:rPr>
        <w:t xml:space="preserve"> </w:t>
      </w:r>
      <w:r>
        <w:t>study</w:t>
      </w:r>
      <w:r>
        <w:rPr>
          <w:rFonts w:eastAsia="Times New Roman"/>
        </w:rPr>
        <w:t xml:space="preserve"> </w:t>
      </w:r>
      <w:r>
        <w:t>of</w:t>
      </w:r>
      <w:r>
        <w:rPr>
          <w:rFonts w:eastAsia="Times New Roman"/>
        </w:rPr>
        <w:t xml:space="preserve"> </w:t>
      </w:r>
      <w:r>
        <w:t>welfare</w:t>
      </w:r>
      <w:r>
        <w:rPr>
          <w:rFonts w:eastAsia="Times New Roman"/>
        </w:rPr>
        <w:t xml:space="preserve"> </w:t>
      </w:r>
      <w:r>
        <w:t>and</w:t>
      </w:r>
      <w:r>
        <w:rPr>
          <w:rFonts w:eastAsia="Times New Roman"/>
        </w:rPr>
        <w:t xml:space="preserve"> </w:t>
      </w:r>
      <w:r>
        <w:t>development</w:t>
      </w:r>
      <w:r>
        <w:rPr>
          <w:rFonts w:eastAsia="Times New Roman"/>
        </w:rPr>
        <w:t xml:space="preserve"> </w:t>
      </w:r>
      <w:r>
        <w:t>would</w:t>
      </w:r>
      <w:r>
        <w:rPr>
          <w:rFonts w:eastAsia="Times New Roman"/>
        </w:rPr>
        <w:t xml:space="preserve"> </w:t>
      </w:r>
      <w:r>
        <w:t>necessitate</w:t>
      </w:r>
      <w:r>
        <w:rPr>
          <w:rFonts w:eastAsia="Times New Roman"/>
        </w:rPr>
        <w:t xml:space="preserve"> </w:t>
      </w:r>
      <w:r>
        <w:t>defining</w:t>
      </w:r>
      <w:r>
        <w:rPr>
          <w:rFonts w:eastAsia="Times New Roman"/>
        </w:rPr>
        <w:t xml:space="preserve"> the </w:t>
      </w:r>
      <w:r>
        <w:t>measurable</w:t>
      </w:r>
      <w:r>
        <w:rPr>
          <w:rFonts w:eastAsia="Times New Roman"/>
        </w:rPr>
        <w:t xml:space="preserve"> </w:t>
      </w:r>
      <w:r>
        <w:t>parameters</w:t>
      </w:r>
      <w:r>
        <w:rPr>
          <w:rFonts w:eastAsia="Times New Roman"/>
        </w:rPr>
        <w:t xml:space="preserve"> </w:t>
      </w:r>
      <w:r>
        <w:t>for</w:t>
      </w:r>
      <w:r>
        <w:rPr>
          <w:rFonts w:eastAsia="Times New Roman"/>
        </w:rPr>
        <w:t xml:space="preserve"> </w:t>
      </w:r>
      <w:r>
        <w:t>a</w:t>
      </w:r>
      <w:r>
        <w:rPr>
          <w:rFonts w:eastAsia="Times New Roman"/>
        </w:rPr>
        <w:t xml:space="preserve"> </w:t>
      </w:r>
      <w:r>
        <w:t>robust</w:t>
      </w:r>
      <w:r>
        <w:rPr>
          <w:rFonts w:eastAsia="Times New Roman"/>
        </w:rPr>
        <w:t xml:space="preserve"> </w:t>
      </w:r>
      <w:r>
        <w:t>and</w:t>
      </w:r>
      <w:r>
        <w:rPr>
          <w:rFonts w:eastAsia="Times New Roman"/>
        </w:rPr>
        <w:t xml:space="preserve"> </w:t>
      </w:r>
      <w:r>
        <w:t>practical</w:t>
      </w:r>
      <w:r>
        <w:rPr>
          <w:rFonts w:eastAsia="Times New Roman"/>
        </w:rPr>
        <w:t xml:space="preserve"> </w:t>
      </w:r>
      <w:r>
        <w:t>understanding.</w:t>
      </w:r>
      <w:r>
        <w:rPr>
          <w:rFonts w:eastAsia="Times New Roman"/>
        </w:rPr>
        <w:t xml:space="preserve"> </w:t>
      </w:r>
      <w:r>
        <w:t>A</w:t>
      </w:r>
      <w:r>
        <w:rPr>
          <w:rFonts w:eastAsia="Times New Roman"/>
        </w:rPr>
        <w:t xml:space="preserve"> </w:t>
      </w:r>
      <w:r>
        <w:t>majority</w:t>
      </w:r>
      <w:r>
        <w:rPr>
          <w:rFonts w:eastAsia="Times New Roman"/>
        </w:rPr>
        <w:t xml:space="preserve"> </w:t>
      </w:r>
      <w:r>
        <w:t>of</w:t>
      </w:r>
      <w:r>
        <w:rPr>
          <w:rFonts w:eastAsia="Times New Roman"/>
        </w:rPr>
        <w:t xml:space="preserve"> </w:t>
      </w:r>
      <w:r>
        <w:t>the</w:t>
      </w:r>
      <w:r>
        <w:rPr>
          <w:rFonts w:eastAsia="Times New Roman"/>
        </w:rPr>
        <w:t xml:space="preserve"> </w:t>
      </w:r>
      <w:r>
        <w:t>literature</w:t>
      </w:r>
      <w:r>
        <w:rPr>
          <w:rFonts w:eastAsia="Times New Roman"/>
        </w:rPr>
        <w:t xml:space="preserve"> </w:t>
      </w:r>
      <w:r>
        <w:t>in</w:t>
      </w:r>
      <w:r>
        <w:rPr>
          <w:rFonts w:eastAsia="Times New Roman"/>
        </w:rPr>
        <w:t xml:space="preserve"> </w:t>
      </w:r>
      <w:r>
        <w:t>economics</w:t>
      </w:r>
      <w:r>
        <w:rPr>
          <w:rFonts w:eastAsia="Times New Roman"/>
        </w:rPr>
        <w:t xml:space="preserve"> </w:t>
      </w:r>
      <w:r>
        <w:t>substitutes</w:t>
      </w:r>
      <w:r>
        <w:rPr>
          <w:rFonts w:eastAsia="Times New Roman"/>
        </w:rPr>
        <w:t xml:space="preserve"> </w:t>
      </w:r>
      <w:r>
        <w:t>quality</w:t>
      </w:r>
      <w:r>
        <w:rPr>
          <w:rFonts w:eastAsia="Times New Roman"/>
        </w:rPr>
        <w:t xml:space="preserve"> </w:t>
      </w:r>
      <w:r>
        <w:t>of</w:t>
      </w:r>
      <w:r>
        <w:rPr>
          <w:rFonts w:eastAsia="Times New Roman"/>
        </w:rPr>
        <w:t xml:space="preserve"> </w:t>
      </w:r>
      <w:r>
        <w:t>life</w:t>
      </w:r>
      <w:r>
        <w:rPr>
          <w:rFonts w:eastAsia="Times New Roman"/>
        </w:rPr>
        <w:t xml:space="preserve"> </w:t>
      </w:r>
      <w:r>
        <w:t>and</w:t>
      </w:r>
      <w:r>
        <w:rPr>
          <w:rFonts w:eastAsia="Times New Roman"/>
        </w:rPr>
        <w:t xml:space="preserve"> </w:t>
      </w:r>
      <w:r>
        <w:t>wellbeing</w:t>
      </w:r>
      <w:r>
        <w:rPr>
          <w:rFonts w:eastAsia="Times New Roman"/>
        </w:rPr>
        <w:t xml:space="preserve"> </w:t>
      </w:r>
      <w:r>
        <w:t>with</w:t>
      </w:r>
      <w:r>
        <w:rPr>
          <w:rFonts w:eastAsia="Times New Roman"/>
        </w:rPr>
        <w:t xml:space="preserve"> </w:t>
      </w:r>
      <w:r>
        <w:t>per</w:t>
      </w:r>
      <w:r>
        <w:rPr>
          <w:rFonts w:eastAsia="Times New Roman"/>
        </w:rPr>
        <w:t xml:space="preserve"> </w:t>
      </w:r>
      <w:r>
        <w:t>capita</w:t>
      </w:r>
      <w:r>
        <w:rPr>
          <w:rFonts w:eastAsia="Times New Roman"/>
        </w:rPr>
        <w:t xml:space="preserve"> </w:t>
      </w:r>
      <w:r>
        <w:t>income.</w:t>
      </w:r>
      <w:r>
        <w:rPr>
          <w:rFonts w:eastAsia="Times New Roman"/>
        </w:rPr>
        <w:t xml:space="preserve"> </w:t>
      </w:r>
      <w:r>
        <w:t>While</w:t>
      </w:r>
      <w:r>
        <w:rPr>
          <w:rFonts w:eastAsia="Times New Roman"/>
        </w:rPr>
        <w:t xml:space="preserve"> </w:t>
      </w:r>
      <w:r>
        <w:t>questions</w:t>
      </w:r>
      <w:r>
        <w:rPr>
          <w:rFonts w:eastAsia="Times New Roman"/>
        </w:rPr>
        <w:t xml:space="preserve"> </w:t>
      </w:r>
      <w:r>
        <w:t>have</w:t>
      </w:r>
      <w:r>
        <w:rPr>
          <w:rFonts w:eastAsia="Times New Roman"/>
        </w:rPr>
        <w:t xml:space="preserve"> </w:t>
      </w:r>
      <w:r>
        <w:t>been</w:t>
      </w:r>
      <w:r>
        <w:rPr>
          <w:rFonts w:eastAsia="Times New Roman"/>
        </w:rPr>
        <w:t xml:space="preserve"> </w:t>
      </w:r>
      <w:r>
        <w:t>raised</w:t>
      </w:r>
      <w:r>
        <w:rPr>
          <w:rFonts w:eastAsia="Times New Roman"/>
        </w:rPr>
        <w:t xml:space="preserve"> </w:t>
      </w:r>
      <w:r>
        <w:t>over</w:t>
      </w:r>
      <w:r>
        <w:rPr>
          <w:rFonts w:eastAsia="Times New Roman"/>
        </w:rPr>
        <w:t xml:space="preserve"> </w:t>
      </w:r>
      <w:r>
        <w:t>the</w:t>
      </w:r>
      <w:r>
        <w:rPr>
          <w:rFonts w:eastAsia="Times New Roman"/>
        </w:rPr>
        <w:t xml:space="preserve"> </w:t>
      </w:r>
      <w:r>
        <w:t>rationale</w:t>
      </w:r>
      <w:r>
        <w:rPr>
          <w:rFonts w:eastAsia="Times New Roman"/>
        </w:rPr>
        <w:t xml:space="preserve"> </w:t>
      </w:r>
      <w:r>
        <w:t>behind</w:t>
      </w:r>
      <w:r>
        <w:rPr>
          <w:rFonts w:eastAsia="Times New Roman"/>
        </w:rPr>
        <w:t xml:space="preserve"> </w:t>
      </w:r>
      <w:r>
        <w:t>such</w:t>
      </w:r>
      <w:r>
        <w:rPr>
          <w:rFonts w:eastAsia="Times New Roman"/>
        </w:rPr>
        <w:t xml:space="preserve"> </w:t>
      </w:r>
      <w:r>
        <w:t>a</w:t>
      </w:r>
      <w:r>
        <w:rPr>
          <w:rFonts w:eastAsia="Times New Roman"/>
        </w:rPr>
        <w:t xml:space="preserve"> </w:t>
      </w:r>
      <w:r>
        <w:t>direct</w:t>
      </w:r>
      <w:r>
        <w:rPr>
          <w:rFonts w:eastAsia="Times New Roman"/>
        </w:rPr>
        <w:t xml:space="preserve"> </w:t>
      </w:r>
      <w:r>
        <w:t>relation,</w:t>
      </w:r>
      <w:r>
        <w:rPr>
          <w:rStyle w:val="EndnoteReference"/>
        </w:rPr>
        <w:endnoteReference w:id="2"/>
      </w:r>
      <w:r>
        <w:rPr>
          <w:rFonts w:eastAsia="Times New Roman"/>
        </w:rPr>
        <w:t xml:space="preserve"> </w:t>
      </w:r>
      <w:r>
        <w:t>adopting</w:t>
      </w:r>
      <w:r>
        <w:rPr>
          <w:rFonts w:eastAsia="Times New Roman"/>
        </w:rPr>
        <w:t xml:space="preserve"> </w:t>
      </w:r>
      <w:r>
        <w:t>this</w:t>
      </w:r>
      <w:r>
        <w:rPr>
          <w:rFonts w:eastAsia="Times New Roman"/>
        </w:rPr>
        <w:t xml:space="preserve"> </w:t>
      </w:r>
      <w:r>
        <w:t>line</w:t>
      </w:r>
      <w:r>
        <w:rPr>
          <w:rFonts w:eastAsia="Times New Roman"/>
        </w:rPr>
        <w:t xml:space="preserve"> </w:t>
      </w:r>
      <w:r>
        <w:t>of</w:t>
      </w:r>
      <w:r>
        <w:rPr>
          <w:rFonts w:eastAsia="Times New Roman"/>
        </w:rPr>
        <w:t xml:space="preserve"> </w:t>
      </w:r>
      <w:r>
        <w:t>thinking</w:t>
      </w:r>
      <w:r>
        <w:rPr>
          <w:rFonts w:eastAsia="Times New Roman"/>
        </w:rPr>
        <w:t xml:space="preserve"> </w:t>
      </w:r>
      <w:r>
        <w:t>simplifies</w:t>
      </w:r>
      <w:r>
        <w:rPr>
          <w:rFonts w:eastAsia="Times New Roman"/>
        </w:rPr>
        <w:t xml:space="preserve"> </w:t>
      </w:r>
      <w:r>
        <w:t>our</w:t>
      </w:r>
      <w:r>
        <w:rPr>
          <w:rFonts w:eastAsia="Times New Roman"/>
        </w:rPr>
        <w:t xml:space="preserve"> </w:t>
      </w:r>
      <w:r>
        <w:t>problem</w:t>
      </w:r>
      <w:r>
        <w:rPr>
          <w:rFonts w:eastAsia="Times New Roman"/>
        </w:rPr>
        <w:t xml:space="preserve"> </w:t>
      </w:r>
      <w:r>
        <w:t>as</w:t>
      </w:r>
      <w:r>
        <w:rPr>
          <w:rFonts w:eastAsia="Times New Roman"/>
        </w:rPr>
        <w:t xml:space="preserve"> </w:t>
      </w:r>
      <w:r>
        <w:t>we</w:t>
      </w:r>
      <w:r>
        <w:rPr>
          <w:rFonts w:eastAsia="Times New Roman"/>
        </w:rPr>
        <w:t xml:space="preserve"> </w:t>
      </w:r>
      <w:r>
        <w:t>look</w:t>
      </w:r>
      <w:r>
        <w:rPr>
          <w:rFonts w:eastAsia="Times New Roman"/>
        </w:rPr>
        <w:t xml:space="preserve"> </w:t>
      </w:r>
      <w:r>
        <w:t>at</w:t>
      </w:r>
      <w:r>
        <w:rPr>
          <w:rFonts w:eastAsia="Times New Roman"/>
        </w:rPr>
        <w:t xml:space="preserve"> </w:t>
      </w:r>
      <w:r>
        <w:t>development</w:t>
      </w:r>
      <w:r>
        <w:rPr>
          <w:rFonts w:eastAsia="Times New Roman"/>
        </w:rPr>
        <w:t xml:space="preserve"> </w:t>
      </w:r>
      <w:r>
        <w:t>as</w:t>
      </w:r>
      <w:r>
        <w:rPr>
          <w:rFonts w:eastAsia="Times New Roman"/>
        </w:rPr>
        <w:t xml:space="preserve"> </w:t>
      </w:r>
      <w:r>
        <w:t>long</w:t>
      </w:r>
      <w:r>
        <w:rPr>
          <w:rFonts w:eastAsia="Times New Roman"/>
        </w:rPr>
        <w:t>-</w:t>
      </w:r>
      <w:r>
        <w:t>term</w:t>
      </w:r>
      <w:r>
        <w:rPr>
          <w:rFonts w:eastAsia="Times New Roman"/>
        </w:rPr>
        <w:t xml:space="preserve"> </w:t>
      </w:r>
      <w:r>
        <w:t>growth</w:t>
      </w:r>
      <w:r>
        <w:rPr>
          <w:rFonts w:eastAsia="Times New Roman"/>
        </w:rPr>
        <w:t xml:space="preserve"> </w:t>
      </w:r>
      <w:r>
        <w:t>in</w:t>
      </w:r>
      <w:r>
        <w:rPr>
          <w:rFonts w:eastAsia="Times New Roman"/>
        </w:rPr>
        <w:t xml:space="preserve"> </w:t>
      </w:r>
      <w:r>
        <w:t>income</w:t>
      </w:r>
      <w:r>
        <w:rPr>
          <w:rFonts w:eastAsia="Times New Roman"/>
        </w:rPr>
        <w:t xml:space="preserve"> </w:t>
      </w:r>
      <w:r>
        <w:t>levels.</w:t>
      </w:r>
      <w:r>
        <w:rPr>
          <w:rFonts w:eastAsia="Times New Roman"/>
        </w:rPr>
        <w:t xml:space="preserve"> Neoclassical economic models list </w:t>
      </w:r>
      <w:r w:rsidRPr="00226DCC">
        <w:rPr>
          <w:rFonts w:eastAsia="Times New Roman"/>
        </w:rPr>
        <w:t xml:space="preserve">population growth, physical capital </w:t>
      </w:r>
      <w:r w:rsidRPr="00226DCC">
        <w:rPr>
          <w:rFonts w:eastAsia="Times New Roman"/>
        </w:rPr>
        <w:lastRenderedPageBreak/>
        <w:t>investments and level of schooling</w:t>
      </w:r>
      <w:r>
        <w:rPr>
          <w:rFonts w:eastAsia="Times New Roman"/>
        </w:rPr>
        <w:t xml:space="preserve"> as the prime drivers of economic growth</w:t>
      </w:r>
      <w:r w:rsidRPr="00226DCC">
        <w:rPr>
          <w:rFonts w:eastAsia="Times New Roman"/>
        </w:rPr>
        <w:t>.</w:t>
      </w:r>
      <w:r>
        <w:rPr>
          <w:rStyle w:val="EndnoteReference"/>
          <w:rFonts w:eastAsia="Times New Roman"/>
        </w:rPr>
        <w:endnoteReference w:id="3"/>
      </w:r>
      <w:r>
        <w:rPr>
          <w:rFonts w:eastAsia="Times New Roman"/>
        </w:rPr>
        <w:t xml:space="preserve"> Studies have also linked a country’s infrastructure, the health of its population, the dependency ratio, and the size of government to its ability to sustain long-term growth.</w:t>
      </w:r>
      <w:r>
        <w:rPr>
          <w:rStyle w:val="EndnoteReference"/>
          <w:rFonts w:eastAsia="Times New Roman"/>
        </w:rPr>
        <w:endnoteReference w:id="4"/>
      </w:r>
      <w:r>
        <w:rPr>
          <w:rFonts w:eastAsia="Times New Roman"/>
        </w:rPr>
        <w:t xml:space="preserve"> Research also identifies some fundamental factors to economic growth including </w:t>
      </w:r>
      <w:r w:rsidRPr="006C102B">
        <w:rPr>
          <w:rFonts w:eastAsia="Times New Roman"/>
        </w:rPr>
        <w:t>institutional quality</w:t>
      </w:r>
      <w:r>
        <w:rPr>
          <w:rStyle w:val="EndnoteReference"/>
          <w:rFonts w:eastAsia="Times New Roman"/>
        </w:rPr>
        <w:endnoteReference w:id="5"/>
      </w:r>
      <w:r w:rsidRPr="006C102B">
        <w:rPr>
          <w:rFonts w:eastAsia="Times New Roman"/>
        </w:rPr>
        <w:t xml:space="preserve">, </w:t>
      </w:r>
      <w:r>
        <w:rPr>
          <w:rFonts w:eastAsia="Times New Roman"/>
        </w:rPr>
        <w:t>economic integration</w:t>
      </w:r>
      <w:r>
        <w:rPr>
          <w:rStyle w:val="EndnoteReference"/>
          <w:rFonts w:eastAsia="Times New Roman"/>
        </w:rPr>
        <w:endnoteReference w:id="6"/>
      </w:r>
      <w:r>
        <w:rPr>
          <w:rFonts w:eastAsia="Times New Roman"/>
        </w:rPr>
        <w:t>, geography</w:t>
      </w:r>
      <w:r>
        <w:rPr>
          <w:rStyle w:val="EndnoteReference"/>
          <w:rFonts w:eastAsia="Times New Roman"/>
        </w:rPr>
        <w:endnoteReference w:id="7"/>
      </w:r>
      <w:r>
        <w:rPr>
          <w:rFonts w:eastAsia="Times New Roman"/>
        </w:rPr>
        <w:t xml:space="preserve"> and</w:t>
      </w:r>
      <w:r w:rsidRPr="006C102B">
        <w:rPr>
          <w:rFonts w:eastAsia="Times New Roman"/>
        </w:rPr>
        <w:t xml:space="preserve"> ethno-linguistic fractionali</w:t>
      </w:r>
      <w:r>
        <w:rPr>
          <w:rFonts w:eastAsia="Times New Roman"/>
        </w:rPr>
        <w:t>zation.</w:t>
      </w:r>
      <w:r>
        <w:rPr>
          <w:rStyle w:val="EndnoteReference"/>
          <w:rFonts w:eastAsia="Times New Roman"/>
        </w:rPr>
        <w:endnoteReference w:id="8"/>
      </w:r>
      <w:r>
        <w:rPr>
          <w:rFonts w:eastAsia="Times New Roman"/>
        </w:rPr>
        <w:t xml:space="preserve"> Human and social capital is also seen as a key driver of long term growth.</w:t>
      </w:r>
      <w:r>
        <w:rPr>
          <w:rStyle w:val="EndnoteReference"/>
          <w:rFonts w:eastAsia="Times New Roman"/>
        </w:rPr>
        <w:endnoteReference w:id="9"/>
      </w:r>
      <w:r>
        <w:rPr>
          <w:rFonts w:eastAsia="Times New Roman"/>
        </w:rPr>
        <w:t xml:space="preserve"> </w:t>
      </w:r>
      <w:r>
        <w:t>It is clear that governments have a significant role to play in influencing the factors that are understood to result in economic growth. In addition, efforts to improve the quality of healthcare and to improve infrastructure</w:t>
      </w:r>
      <w:r>
        <w:rPr>
          <w:rFonts w:eastAsia="Times New Roman"/>
        </w:rPr>
        <w:t xml:space="preserve"> </w:t>
      </w:r>
      <w:r>
        <w:t>are</w:t>
      </w:r>
      <w:r>
        <w:rPr>
          <w:rFonts w:eastAsia="Times New Roman"/>
        </w:rPr>
        <w:t xml:space="preserve"> </w:t>
      </w:r>
      <w:r>
        <w:t>capital</w:t>
      </w:r>
      <w:r>
        <w:rPr>
          <w:rFonts w:eastAsia="Times New Roman"/>
        </w:rPr>
        <w:t xml:space="preserve"> </w:t>
      </w:r>
      <w:r>
        <w:t>intensive</w:t>
      </w:r>
      <w:r>
        <w:rPr>
          <w:rFonts w:eastAsia="Times New Roman"/>
        </w:rPr>
        <w:t xml:space="preserve"> </w:t>
      </w:r>
      <w:r>
        <w:t>and</w:t>
      </w:r>
      <w:r>
        <w:rPr>
          <w:rFonts w:eastAsia="Times New Roman"/>
        </w:rPr>
        <w:t xml:space="preserve"> </w:t>
      </w:r>
      <w:r>
        <w:t>the</w:t>
      </w:r>
      <w:r>
        <w:rPr>
          <w:rFonts w:eastAsia="Times New Roman"/>
        </w:rPr>
        <w:t xml:space="preserve"> </w:t>
      </w:r>
      <w:r>
        <w:t>scale</w:t>
      </w:r>
      <w:r>
        <w:rPr>
          <w:rFonts w:eastAsia="Times New Roman"/>
        </w:rPr>
        <w:t xml:space="preserve"> </w:t>
      </w:r>
      <w:r>
        <w:t>of</w:t>
      </w:r>
      <w:r>
        <w:rPr>
          <w:rFonts w:eastAsia="Times New Roman"/>
        </w:rPr>
        <w:t xml:space="preserve"> </w:t>
      </w:r>
      <w:r>
        <w:t>projects</w:t>
      </w:r>
      <w:r>
        <w:rPr>
          <w:rFonts w:eastAsia="Times New Roman"/>
        </w:rPr>
        <w:t xml:space="preserve"> </w:t>
      </w:r>
      <w:r>
        <w:t>generally</w:t>
      </w:r>
      <w:r>
        <w:rPr>
          <w:rFonts w:eastAsia="Times New Roman"/>
        </w:rPr>
        <w:t xml:space="preserve"> </w:t>
      </w:r>
      <w:r>
        <w:t>forces</w:t>
      </w:r>
      <w:r>
        <w:rPr>
          <w:rFonts w:eastAsia="Times New Roman"/>
        </w:rPr>
        <w:t xml:space="preserve"> </w:t>
      </w:r>
      <w:r>
        <w:t>governments</w:t>
      </w:r>
      <w:r>
        <w:rPr>
          <w:rFonts w:eastAsia="Times New Roman"/>
        </w:rPr>
        <w:t xml:space="preserve"> </w:t>
      </w:r>
      <w:r>
        <w:t>to</w:t>
      </w:r>
      <w:r>
        <w:rPr>
          <w:rFonts w:eastAsia="Times New Roman"/>
        </w:rPr>
        <w:t xml:space="preserve"> </w:t>
      </w:r>
      <w:r>
        <w:t>tap</w:t>
      </w:r>
      <w:r>
        <w:rPr>
          <w:rFonts w:eastAsia="Times New Roman"/>
        </w:rPr>
        <w:t xml:space="preserve"> </w:t>
      </w:r>
      <w:r>
        <w:t>into</w:t>
      </w:r>
      <w:r>
        <w:rPr>
          <w:rFonts w:eastAsia="Times New Roman"/>
        </w:rPr>
        <w:t xml:space="preserve"> </w:t>
      </w:r>
      <w:r>
        <w:t>debt</w:t>
      </w:r>
      <w:r>
        <w:rPr>
          <w:rFonts w:eastAsia="Times New Roman"/>
        </w:rPr>
        <w:t xml:space="preserve"> </w:t>
      </w:r>
      <w:r>
        <w:t>markets</w:t>
      </w:r>
      <w:r>
        <w:rPr>
          <w:rFonts w:eastAsia="Times New Roman"/>
        </w:rPr>
        <w:t xml:space="preserve"> </w:t>
      </w:r>
      <w:r>
        <w:t>to</w:t>
      </w:r>
      <w:r>
        <w:rPr>
          <w:rFonts w:eastAsia="Times New Roman"/>
        </w:rPr>
        <w:t xml:space="preserve"> </w:t>
      </w:r>
      <w:r>
        <w:t>generate</w:t>
      </w:r>
      <w:r>
        <w:rPr>
          <w:rFonts w:eastAsia="Times New Roman"/>
        </w:rPr>
        <w:t xml:space="preserve"> </w:t>
      </w:r>
      <w:r>
        <w:t>the</w:t>
      </w:r>
      <w:r>
        <w:rPr>
          <w:rFonts w:eastAsia="Times New Roman"/>
        </w:rPr>
        <w:t xml:space="preserve"> </w:t>
      </w:r>
      <w:r>
        <w:t>finances</w:t>
      </w:r>
      <w:r>
        <w:rPr>
          <w:rFonts w:eastAsia="Times New Roman"/>
        </w:rPr>
        <w:t xml:space="preserve"> </w:t>
      </w:r>
      <w:r>
        <w:t>required</w:t>
      </w:r>
      <w:r>
        <w:rPr>
          <w:rFonts w:eastAsia="Times New Roman"/>
        </w:rPr>
        <w:t xml:space="preserve"> </w:t>
      </w:r>
      <w:r>
        <w:t>to</w:t>
      </w:r>
      <w:r>
        <w:rPr>
          <w:rFonts w:eastAsia="Times New Roman"/>
        </w:rPr>
        <w:t xml:space="preserve"> </w:t>
      </w:r>
      <w:r>
        <w:t>carry</w:t>
      </w:r>
      <w:r>
        <w:rPr>
          <w:rFonts w:eastAsia="Times New Roman"/>
        </w:rPr>
        <w:t xml:space="preserve"> them out</w:t>
      </w:r>
      <w:r>
        <w:t>.</w:t>
      </w:r>
      <w:r>
        <w:rPr>
          <w:rFonts w:eastAsia="Times New Roman"/>
        </w:rPr>
        <w:t xml:space="preserve"> </w:t>
      </w:r>
    </w:p>
    <w:p w:rsidR="00403BA7" w:rsidRDefault="00403BA7" w:rsidP="00403BA7">
      <w:pPr>
        <w:spacing w:line="240" w:lineRule="exact"/>
        <w:ind w:right="-28" w:firstLine="244"/>
        <w:jc w:val="both"/>
      </w:pPr>
      <w:r>
        <w:t>Accordingly, this paper looks at the economic justification for governments’ involvement in certain sectors such as infrastructure development and education to facilitate the progress of economic development. The paper will look at the different aspects of sovereign borrowing, sovereign debt default and restructuring. We conclude by discussing various strategies, policies and devices that governments may adopt to stimulate private investments in developmental activities and therefore limiting deficit spending.</w:t>
      </w:r>
    </w:p>
    <w:p w:rsidR="00403BA7" w:rsidRDefault="00403BA7" w:rsidP="00403BA7">
      <w:pPr>
        <w:pStyle w:val="Heading1"/>
        <w:rPr>
          <w:rFonts w:asciiTheme="majorBidi" w:hAnsiTheme="majorBidi" w:cstheme="majorBidi"/>
          <w:b/>
          <w:bCs/>
          <w:color w:val="auto"/>
          <w:sz w:val="20"/>
        </w:rPr>
      </w:pPr>
    </w:p>
    <w:p w:rsidR="00403BA7" w:rsidRPr="00403BA7" w:rsidRDefault="00403BA7" w:rsidP="00403BA7">
      <w:pPr>
        <w:pStyle w:val="Heading1"/>
        <w:rPr>
          <w:rFonts w:asciiTheme="majorBidi" w:hAnsiTheme="majorBidi" w:cstheme="majorBidi"/>
          <w:b/>
          <w:bCs/>
          <w:color w:val="auto"/>
          <w:sz w:val="20"/>
        </w:rPr>
      </w:pPr>
      <w:r>
        <w:rPr>
          <w:rFonts w:asciiTheme="majorBidi" w:hAnsiTheme="majorBidi" w:cstheme="majorBidi"/>
          <w:b/>
          <w:bCs/>
          <w:color w:val="auto"/>
          <w:sz w:val="20"/>
        </w:rPr>
        <w:t xml:space="preserve">2. </w:t>
      </w:r>
      <w:r w:rsidRPr="00403BA7">
        <w:rPr>
          <w:rFonts w:asciiTheme="majorBidi" w:hAnsiTheme="majorBidi" w:cstheme="majorBidi"/>
          <w:b/>
          <w:bCs/>
          <w:color w:val="auto"/>
          <w:sz w:val="20"/>
        </w:rPr>
        <w:t>Role of the State in Development</w:t>
      </w:r>
    </w:p>
    <w:p w:rsidR="00403BA7" w:rsidRDefault="00403BA7" w:rsidP="00403BA7">
      <w:pPr>
        <w:jc w:val="both"/>
        <w:rPr>
          <w:lang w:val="en-US"/>
        </w:rPr>
      </w:pPr>
    </w:p>
    <w:p w:rsidR="00403BA7" w:rsidRPr="002A0E9E" w:rsidRDefault="00403BA7" w:rsidP="00403BA7">
      <w:pPr>
        <w:spacing w:line="240" w:lineRule="exact"/>
        <w:ind w:right="-28" w:firstLine="244"/>
        <w:jc w:val="both"/>
        <w:rPr>
          <w:rFonts w:eastAsia="Times New Roman"/>
        </w:rPr>
      </w:pPr>
      <w:r>
        <w:t>It is well established in economic theory that purely</w:t>
      </w:r>
      <w:r>
        <w:rPr>
          <w:rFonts w:eastAsia="Times New Roman"/>
        </w:rPr>
        <w:t xml:space="preserve"> </w:t>
      </w:r>
      <w:r>
        <w:t>market</w:t>
      </w:r>
      <w:r>
        <w:rPr>
          <w:rFonts w:eastAsia="Times New Roman"/>
        </w:rPr>
        <w:t>-</w:t>
      </w:r>
      <w:r>
        <w:t>based</w:t>
      </w:r>
      <w:r>
        <w:rPr>
          <w:rFonts w:eastAsia="Times New Roman"/>
        </w:rPr>
        <w:t xml:space="preserve"> </w:t>
      </w:r>
      <w:r>
        <w:t>outcomes</w:t>
      </w:r>
      <w:r>
        <w:rPr>
          <w:rFonts w:eastAsia="Times New Roman"/>
        </w:rPr>
        <w:t xml:space="preserve"> </w:t>
      </w:r>
      <w:r>
        <w:t>do</w:t>
      </w:r>
      <w:r>
        <w:rPr>
          <w:rFonts w:eastAsia="Times New Roman"/>
        </w:rPr>
        <w:t xml:space="preserve"> </w:t>
      </w:r>
      <w:r>
        <w:t>not</w:t>
      </w:r>
      <w:r>
        <w:rPr>
          <w:rFonts w:eastAsia="Times New Roman"/>
        </w:rPr>
        <w:t xml:space="preserve"> </w:t>
      </w:r>
      <w:r>
        <w:t>result</w:t>
      </w:r>
      <w:r>
        <w:rPr>
          <w:rFonts w:eastAsia="Times New Roman"/>
        </w:rPr>
        <w:t xml:space="preserve"> </w:t>
      </w:r>
      <w:r>
        <w:t>in</w:t>
      </w:r>
      <w:r>
        <w:rPr>
          <w:rFonts w:eastAsia="Times New Roman"/>
        </w:rPr>
        <w:t xml:space="preserve"> </w:t>
      </w:r>
      <w:r>
        <w:t>optimum</w:t>
      </w:r>
      <w:r>
        <w:rPr>
          <w:rFonts w:eastAsia="Times New Roman"/>
        </w:rPr>
        <w:t xml:space="preserve"> </w:t>
      </w:r>
      <w:r>
        <w:t>allocation</w:t>
      </w:r>
      <w:r>
        <w:rPr>
          <w:rFonts w:eastAsia="Times New Roman"/>
        </w:rPr>
        <w:t xml:space="preserve"> </w:t>
      </w:r>
      <w:r>
        <w:t>of</w:t>
      </w:r>
      <w:r>
        <w:rPr>
          <w:rFonts w:eastAsia="Times New Roman"/>
        </w:rPr>
        <w:t xml:space="preserve"> </w:t>
      </w:r>
      <w:r>
        <w:t>capital</w:t>
      </w:r>
      <w:r>
        <w:rPr>
          <w:rFonts w:eastAsia="Times New Roman"/>
        </w:rPr>
        <w:t xml:space="preserve"> </w:t>
      </w:r>
      <w:r>
        <w:t>for</w:t>
      </w:r>
      <w:r>
        <w:rPr>
          <w:rFonts w:eastAsia="Times New Roman"/>
        </w:rPr>
        <w:t xml:space="preserve"> </w:t>
      </w:r>
      <w:r>
        <w:t>developmental</w:t>
      </w:r>
      <w:r>
        <w:rPr>
          <w:rFonts w:eastAsia="Times New Roman"/>
        </w:rPr>
        <w:t xml:space="preserve"> </w:t>
      </w:r>
      <w:r>
        <w:t>efforts.</w:t>
      </w:r>
      <w:r>
        <w:rPr>
          <w:rStyle w:val="EndnoteReference"/>
        </w:rPr>
        <w:endnoteReference w:id="10"/>
      </w:r>
      <w:r>
        <w:rPr>
          <w:rFonts w:eastAsia="Times New Roman"/>
        </w:rPr>
        <w:t xml:space="preserve"> </w:t>
      </w:r>
      <w:r>
        <w:t>Such</w:t>
      </w:r>
      <w:r>
        <w:rPr>
          <w:rFonts w:eastAsia="Times New Roman"/>
        </w:rPr>
        <w:t xml:space="preserve"> </w:t>
      </w:r>
      <w:r>
        <w:t>under-allocation</w:t>
      </w:r>
      <w:r>
        <w:rPr>
          <w:rFonts w:eastAsia="Times New Roman"/>
        </w:rPr>
        <w:t xml:space="preserve"> </w:t>
      </w:r>
      <w:r>
        <w:t>of</w:t>
      </w:r>
      <w:r>
        <w:rPr>
          <w:rFonts w:eastAsia="Times New Roman"/>
        </w:rPr>
        <w:t xml:space="preserve"> </w:t>
      </w:r>
      <w:r>
        <w:t>capital</w:t>
      </w:r>
      <w:r>
        <w:rPr>
          <w:rFonts w:eastAsia="Times New Roman"/>
        </w:rPr>
        <w:t xml:space="preserve"> </w:t>
      </w:r>
      <w:r>
        <w:t>may</w:t>
      </w:r>
      <w:r>
        <w:rPr>
          <w:rFonts w:eastAsia="Times New Roman"/>
        </w:rPr>
        <w:t xml:space="preserve"> </w:t>
      </w:r>
      <w:r>
        <w:t>be</w:t>
      </w:r>
      <w:r>
        <w:rPr>
          <w:rFonts w:eastAsia="Times New Roman"/>
        </w:rPr>
        <w:t xml:space="preserve"> </w:t>
      </w:r>
      <w:r>
        <w:t>due</w:t>
      </w:r>
      <w:r>
        <w:rPr>
          <w:rFonts w:eastAsia="Times New Roman"/>
        </w:rPr>
        <w:t xml:space="preserve"> </w:t>
      </w:r>
      <w:r>
        <w:t>to</w:t>
      </w:r>
      <w:r>
        <w:rPr>
          <w:rFonts w:eastAsia="Times New Roman"/>
        </w:rPr>
        <w:t xml:space="preserve"> </w:t>
      </w:r>
      <w:r>
        <w:t>a</w:t>
      </w:r>
      <w:r>
        <w:rPr>
          <w:rFonts w:eastAsia="Times New Roman"/>
        </w:rPr>
        <w:t xml:space="preserve"> </w:t>
      </w:r>
      <w:r>
        <w:t>variety</w:t>
      </w:r>
      <w:r>
        <w:rPr>
          <w:rFonts w:eastAsia="Times New Roman"/>
        </w:rPr>
        <w:t xml:space="preserve"> </w:t>
      </w:r>
      <w:r>
        <w:t>of</w:t>
      </w:r>
      <w:r>
        <w:rPr>
          <w:rFonts w:eastAsia="Times New Roman"/>
        </w:rPr>
        <w:t xml:space="preserve"> </w:t>
      </w:r>
      <w:r>
        <w:t>reasons.  For the purpose of this study, four major reasons are identified here.</w:t>
      </w:r>
      <w:r>
        <w:rPr>
          <w:rFonts w:eastAsia="Times New Roman"/>
        </w:rPr>
        <w:t xml:space="preserve"> Firstly, </w:t>
      </w:r>
      <w:r>
        <w:t>the</w:t>
      </w:r>
      <w:r>
        <w:rPr>
          <w:rFonts w:eastAsia="Times New Roman"/>
        </w:rPr>
        <w:t xml:space="preserve"> </w:t>
      </w:r>
      <w:r>
        <w:t>appropriation</w:t>
      </w:r>
      <w:r>
        <w:rPr>
          <w:rFonts w:eastAsia="Times New Roman"/>
        </w:rPr>
        <w:t xml:space="preserve"> </w:t>
      </w:r>
      <w:r>
        <w:t>of</w:t>
      </w:r>
      <w:r>
        <w:rPr>
          <w:rFonts w:eastAsia="Times New Roman"/>
        </w:rPr>
        <w:t xml:space="preserve"> </w:t>
      </w:r>
      <w:r>
        <w:t>the</w:t>
      </w:r>
      <w:r>
        <w:rPr>
          <w:rFonts w:eastAsia="Times New Roman"/>
        </w:rPr>
        <w:t xml:space="preserve"> </w:t>
      </w:r>
      <w:r>
        <w:t>benefits</w:t>
      </w:r>
      <w:r>
        <w:rPr>
          <w:rFonts w:eastAsia="Times New Roman"/>
        </w:rPr>
        <w:t xml:space="preserve"> </w:t>
      </w:r>
      <w:r>
        <w:t>of</w:t>
      </w:r>
      <w:r>
        <w:rPr>
          <w:rFonts w:eastAsia="Times New Roman"/>
        </w:rPr>
        <w:t xml:space="preserve"> </w:t>
      </w:r>
      <w:r>
        <w:t>certain</w:t>
      </w:r>
      <w:r>
        <w:rPr>
          <w:rFonts w:eastAsia="Times New Roman"/>
        </w:rPr>
        <w:t xml:space="preserve"> </w:t>
      </w:r>
      <w:r>
        <w:t>welfare</w:t>
      </w:r>
      <w:r>
        <w:rPr>
          <w:rFonts w:eastAsia="Times New Roman"/>
        </w:rPr>
        <w:t xml:space="preserve"> </w:t>
      </w:r>
      <w:r>
        <w:t>efforts</w:t>
      </w:r>
      <w:r>
        <w:rPr>
          <w:rFonts w:eastAsia="Times New Roman"/>
        </w:rPr>
        <w:t xml:space="preserve"> </w:t>
      </w:r>
      <w:r>
        <w:t>may</w:t>
      </w:r>
      <w:r>
        <w:rPr>
          <w:rFonts w:eastAsia="Times New Roman"/>
        </w:rPr>
        <w:t xml:space="preserve"> </w:t>
      </w:r>
      <w:r>
        <w:t>be</w:t>
      </w:r>
      <w:r>
        <w:rPr>
          <w:rFonts w:eastAsia="Times New Roman"/>
        </w:rPr>
        <w:t xml:space="preserve"> </w:t>
      </w:r>
      <w:r>
        <w:t>low.</w:t>
      </w:r>
      <w:r>
        <w:rPr>
          <w:rFonts w:eastAsia="Times New Roman"/>
        </w:rPr>
        <w:t xml:space="preserve"> </w:t>
      </w:r>
      <w:r>
        <w:t>For</w:t>
      </w:r>
      <w:r>
        <w:rPr>
          <w:rFonts w:eastAsia="Times New Roman"/>
        </w:rPr>
        <w:t xml:space="preserve"> </w:t>
      </w:r>
      <w:r>
        <w:t>example,</w:t>
      </w:r>
      <w:r>
        <w:rPr>
          <w:rFonts w:eastAsia="Times New Roman"/>
        </w:rPr>
        <w:t xml:space="preserve"> </w:t>
      </w:r>
      <w:r>
        <w:t>while</w:t>
      </w:r>
      <w:r>
        <w:rPr>
          <w:rFonts w:eastAsia="Times New Roman"/>
        </w:rPr>
        <w:t xml:space="preserve"> </w:t>
      </w:r>
      <w:r>
        <w:t>the</w:t>
      </w:r>
      <w:r>
        <w:rPr>
          <w:rFonts w:eastAsia="Times New Roman"/>
        </w:rPr>
        <w:t xml:space="preserve"> </w:t>
      </w:r>
      <w:r>
        <w:t>total</w:t>
      </w:r>
      <w:r>
        <w:rPr>
          <w:rFonts w:eastAsia="Times New Roman"/>
        </w:rPr>
        <w:t xml:space="preserve"> </w:t>
      </w:r>
      <w:r>
        <w:t>benefit</w:t>
      </w:r>
      <w:r>
        <w:rPr>
          <w:rFonts w:eastAsia="Times New Roman"/>
        </w:rPr>
        <w:t xml:space="preserve"> </w:t>
      </w:r>
      <w:r>
        <w:t>derived</w:t>
      </w:r>
      <w:r>
        <w:rPr>
          <w:rFonts w:eastAsia="Times New Roman"/>
        </w:rPr>
        <w:t xml:space="preserve"> by a society </w:t>
      </w:r>
      <w:r>
        <w:t>from</w:t>
      </w:r>
      <w:r>
        <w:rPr>
          <w:rFonts w:eastAsia="Times New Roman"/>
        </w:rPr>
        <w:t xml:space="preserve"> </w:t>
      </w:r>
      <w:r>
        <w:t>complete</w:t>
      </w:r>
      <w:r>
        <w:rPr>
          <w:rFonts w:eastAsia="Times New Roman"/>
        </w:rPr>
        <w:t xml:space="preserve"> </w:t>
      </w:r>
      <w:r>
        <w:t>literacy</w:t>
      </w:r>
      <w:r>
        <w:rPr>
          <w:rFonts w:eastAsia="Times New Roman"/>
        </w:rPr>
        <w:t xml:space="preserve"> </w:t>
      </w:r>
      <w:r>
        <w:t>may</w:t>
      </w:r>
      <w:r>
        <w:rPr>
          <w:rFonts w:eastAsia="Times New Roman"/>
        </w:rPr>
        <w:t xml:space="preserve"> </w:t>
      </w:r>
      <w:r>
        <w:t>be</w:t>
      </w:r>
      <w:r>
        <w:rPr>
          <w:rFonts w:eastAsia="Times New Roman"/>
        </w:rPr>
        <w:t xml:space="preserve"> </w:t>
      </w:r>
      <w:r>
        <w:t>high,</w:t>
      </w:r>
      <w:r>
        <w:rPr>
          <w:rFonts w:eastAsia="Times New Roman"/>
        </w:rPr>
        <w:t xml:space="preserve"> </w:t>
      </w:r>
      <w:r>
        <w:t>it</w:t>
      </w:r>
      <w:r>
        <w:rPr>
          <w:rFonts w:eastAsia="Times New Roman"/>
        </w:rPr>
        <w:t xml:space="preserve"> </w:t>
      </w:r>
      <w:r>
        <w:t>is</w:t>
      </w:r>
      <w:r>
        <w:rPr>
          <w:rFonts w:eastAsia="Times New Roman"/>
        </w:rPr>
        <w:t xml:space="preserve"> </w:t>
      </w:r>
      <w:r>
        <w:t>difficult</w:t>
      </w:r>
      <w:r>
        <w:rPr>
          <w:rFonts w:eastAsia="Times New Roman"/>
        </w:rPr>
        <w:t xml:space="preserve"> </w:t>
      </w:r>
      <w:r>
        <w:t>for</w:t>
      </w:r>
      <w:r>
        <w:rPr>
          <w:rFonts w:eastAsia="Times New Roman"/>
        </w:rPr>
        <w:t xml:space="preserve"> </w:t>
      </w:r>
      <w:r>
        <w:t>private</w:t>
      </w:r>
      <w:r>
        <w:rPr>
          <w:rFonts w:eastAsia="Times New Roman"/>
        </w:rPr>
        <w:t xml:space="preserve"> </w:t>
      </w:r>
      <w:r>
        <w:t>players</w:t>
      </w:r>
      <w:r>
        <w:rPr>
          <w:rFonts w:eastAsia="Times New Roman"/>
        </w:rPr>
        <w:t xml:space="preserve"> </w:t>
      </w:r>
      <w:r>
        <w:t>to</w:t>
      </w:r>
      <w:r>
        <w:rPr>
          <w:rFonts w:eastAsia="Times New Roman"/>
        </w:rPr>
        <w:t xml:space="preserve"> </w:t>
      </w:r>
      <w:r>
        <w:t>capture</w:t>
      </w:r>
      <w:r>
        <w:rPr>
          <w:rFonts w:eastAsia="Times New Roman"/>
        </w:rPr>
        <w:t xml:space="preserve"> </w:t>
      </w:r>
      <w:r>
        <w:t>this</w:t>
      </w:r>
      <w:r>
        <w:rPr>
          <w:rFonts w:eastAsia="Times New Roman"/>
        </w:rPr>
        <w:t xml:space="preserve"> </w:t>
      </w:r>
      <w:r>
        <w:t>benefit</w:t>
      </w:r>
      <w:r>
        <w:rPr>
          <w:rFonts w:eastAsia="Times New Roman"/>
        </w:rPr>
        <w:t xml:space="preserve"> </w:t>
      </w:r>
      <w:r>
        <w:t>and</w:t>
      </w:r>
      <w:r>
        <w:rPr>
          <w:rFonts w:eastAsia="Times New Roman"/>
        </w:rPr>
        <w:t xml:space="preserve"> </w:t>
      </w:r>
      <w:r>
        <w:t>hence,</w:t>
      </w:r>
      <w:r>
        <w:rPr>
          <w:rFonts w:eastAsia="Times New Roman"/>
        </w:rPr>
        <w:t xml:space="preserve"> </w:t>
      </w:r>
      <w:r>
        <w:t>private</w:t>
      </w:r>
      <w:r>
        <w:rPr>
          <w:rFonts w:eastAsia="Times New Roman"/>
        </w:rPr>
        <w:t xml:space="preserve"> </w:t>
      </w:r>
      <w:r>
        <w:t>participation</w:t>
      </w:r>
      <w:r>
        <w:rPr>
          <w:rFonts w:eastAsia="Times New Roman"/>
        </w:rPr>
        <w:t xml:space="preserve"> </w:t>
      </w:r>
      <w:r>
        <w:t>in</w:t>
      </w:r>
      <w:r>
        <w:rPr>
          <w:rFonts w:eastAsia="Times New Roman"/>
        </w:rPr>
        <w:t xml:space="preserve"> </w:t>
      </w:r>
      <w:r>
        <w:t>mass</w:t>
      </w:r>
      <w:r>
        <w:rPr>
          <w:rFonts w:eastAsia="Times New Roman"/>
        </w:rPr>
        <w:t xml:space="preserve"> </w:t>
      </w:r>
      <w:r>
        <w:t>literacy</w:t>
      </w:r>
      <w:r>
        <w:rPr>
          <w:rFonts w:eastAsia="Times New Roman"/>
        </w:rPr>
        <w:t xml:space="preserve"> </w:t>
      </w:r>
      <w:r>
        <w:t>programs</w:t>
      </w:r>
      <w:r>
        <w:rPr>
          <w:rFonts w:eastAsia="Times New Roman"/>
        </w:rPr>
        <w:t xml:space="preserve"> </w:t>
      </w:r>
      <w:r>
        <w:t>could</w:t>
      </w:r>
      <w:r>
        <w:rPr>
          <w:rFonts w:eastAsia="Times New Roman"/>
        </w:rPr>
        <w:t xml:space="preserve"> </w:t>
      </w:r>
      <w:r>
        <w:t>be</w:t>
      </w:r>
      <w:r>
        <w:rPr>
          <w:rFonts w:eastAsia="Times New Roman"/>
        </w:rPr>
        <w:t xml:space="preserve"> </w:t>
      </w:r>
      <w:r>
        <w:t>lower than the optimal level.</w:t>
      </w:r>
      <w:r>
        <w:rPr>
          <w:rStyle w:val="EndnoteReference"/>
        </w:rPr>
        <w:endnoteReference w:id="11"/>
      </w:r>
      <w:r>
        <w:rPr>
          <w:rFonts w:eastAsia="Times New Roman"/>
        </w:rPr>
        <w:t xml:space="preserve"> Secondly, </w:t>
      </w:r>
      <w:r>
        <w:t>a</w:t>
      </w:r>
      <w:r>
        <w:rPr>
          <w:rFonts w:eastAsia="Times New Roman"/>
        </w:rPr>
        <w:t xml:space="preserve"> </w:t>
      </w:r>
      <w:r>
        <w:t>related</w:t>
      </w:r>
      <w:r>
        <w:rPr>
          <w:rFonts w:eastAsia="Times New Roman"/>
        </w:rPr>
        <w:t xml:space="preserve"> </w:t>
      </w:r>
      <w:r>
        <w:t>concept</w:t>
      </w:r>
      <w:r>
        <w:rPr>
          <w:rFonts w:eastAsia="Times New Roman"/>
        </w:rPr>
        <w:t xml:space="preserve"> </w:t>
      </w:r>
      <w:r>
        <w:t>is</w:t>
      </w:r>
      <w:r>
        <w:rPr>
          <w:rFonts w:eastAsia="Times New Roman"/>
        </w:rPr>
        <w:t xml:space="preserve"> </w:t>
      </w:r>
      <w:r>
        <w:t>that</w:t>
      </w:r>
      <w:r>
        <w:rPr>
          <w:rFonts w:eastAsia="Times New Roman"/>
        </w:rPr>
        <w:t xml:space="preserve"> </w:t>
      </w:r>
      <w:r>
        <w:t>of</w:t>
      </w:r>
      <w:r>
        <w:rPr>
          <w:rFonts w:eastAsia="Times New Roman"/>
        </w:rPr>
        <w:t xml:space="preserve"> </w:t>
      </w:r>
      <w:r>
        <w:t>positive</w:t>
      </w:r>
      <w:r>
        <w:rPr>
          <w:rFonts w:eastAsia="Times New Roman"/>
        </w:rPr>
        <w:t xml:space="preserve"> </w:t>
      </w:r>
      <w:r>
        <w:t>externalities.</w:t>
      </w:r>
      <w:r>
        <w:rPr>
          <w:rFonts w:eastAsia="Times New Roman"/>
        </w:rPr>
        <w:t xml:space="preserve"> </w:t>
      </w:r>
      <w:r>
        <w:t>Certain</w:t>
      </w:r>
      <w:r>
        <w:rPr>
          <w:rFonts w:eastAsia="Times New Roman"/>
        </w:rPr>
        <w:t xml:space="preserve"> </w:t>
      </w:r>
      <w:r>
        <w:t>activities</w:t>
      </w:r>
      <w:r>
        <w:rPr>
          <w:rFonts w:eastAsia="Times New Roman"/>
        </w:rPr>
        <w:t xml:space="preserve"> </w:t>
      </w:r>
      <w:r>
        <w:t>such</w:t>
      </w:r>
      <w:r>
        <w:rPr>
          <w:rFonts w:eastAsia="Times New Roman"/>
        </w:rPr>
        <w:t xml:space="preserve"> </w:t>
      </w:r>
      <w:r>
        <w:t>as</w:t>
      </w:r>
      <w:r>
        <w:rPr>
          <w:rFonts w:eastAsia="Times New Roman"/>
        </w:rPr>
        <w:t xml:space="preserve"> </w:t>
      </w:r>
      <w:r>
        <w:t>higher</w:t>
      </w:r>
      <w:r>
        <w:rPr>
          <w:rFonts w:eastAsia="Times New Roman"/>
        </w:rPr>
        <w:t xml:space="preserve"> </w:t>
      </w:r>
      <w:r>
        <w:t>education</w:t>
      </w:r>
      <w:r>
        <w:rPr>
          <w:rFonts w:eastAsia="Times New Roman"/>
        </w:rPr>
        <w:t xml:space="preserve"> </w:t>
      </w:r>
      <w:r>
        <w:t>and</w:t>
      </w:r>
      <w:r>
        <w:rPr>
          <w:rFonts w:eastAsia="Times New Roman"/>
        </w:rPr>
        <w:t xml:space="preserve"> </w:t>
      </w:r>
      <w:r>
        <w:t>R&amp;D</w:t>
      </w:r>
      <w:r>
        <w:rPr>
          <w:rFonts w:eastAsia="Times New Roman"/>
        </w:rPr>
        <w:t xml:space="preserve"> </w:t>
      </w:r>
      <w:r>
        <w:t>spending</w:t>
      </w:r>
      <w:r>
        <w:rPr>
          <w:rFonts w:eastAsia="Times New Roman"/>
        </w:rPr>
        <w:t xml:space="preserve"> </w:t>
      </w:r>
      <w:r>
        <w:t>by</w:t>
      </w:r>
      <w:r>
        <w:rPr>
          <w:rFonts w:eastAsia="Times New Roman"/>
        </w:rPr>
        <w:t xml:space="preserve"> </w:t>
      </w:r>
      <w:r>
        <w:t>firms, apart</w:t>
      </w:r>
      <w:r>
        <w:rPr>
          <w:rFonts w:eastAsia="Times New Roman"/>
        </w:rPr>
        <w:t xml:space="preserve"> </w:t>
      </w:r>
      <w:r>
        <w:t>from</w:t>
      </w:r>
      <w:r>
        <w:rPr>
          <w:rFonts w:eastAsia="Times New Roman"/>
        </w:rPr>
        <w:t xml:space="preserve"> </w:t>
      </w:r>
      <w:r>
        <w:t>the</w:t>
      </w:r>
      <w:r>
        <w:rPr>
          <w:rFonts w:eastAsia="Times New Roman"/>
        </w:rPr>
        <w:t xml:space="preserve"> </w:t>
      </w:r>
      <w:r>
        <w:t>benefits</w:t>
      </w:r>
      <w:r>
        <w:rPr>
          <w:rFonts w:eastAsia="Times New Roman"/>
        </w:rPr>
        <w:t xml:space="preserve"> </w:t>
      </w:r>
      <w:r>
        <w:t>to</w:t>
      </w:r>
      <w:r>
        <w:rPr>
          <w:rFonts w:eastAsia="Times New Roman"/>
        </w:rPr>
        <w:t xml:space="preserve"> </w:t>
      </w:r>
      <w:r>
        <w:t>the</w:t>
      </w:r>
      <w:r>
        <w:rPr>
          <w:rFonts w:eastAsia="Times New Roman"/>
        </w:rPr>
        <w:t xml:space="preserve"> </w:t>
      </w:r>
      <w:r>
        <w:t>parties</w:t>
      </w:r>
      <w:r>
        <w:rPr>
          <w:rFonts w:eastAsia="Times New Roman"/>
        </w:rPr>
        <w:t xml:space="preserve"> directly </w:t>
      </w:r>
      <w:r>
        <w:t>involved,</w:t>
      </w:r>
      <w:r>
        <w:rPr>
          <w:rFonts w:eastAsia="Times New Roman"/>
        </w:rPr>
        <w:t xml:space="preserve"> </w:t>
      </w:r>
      <w:r>
        <w:t>may</w:t>
      </w:r>
      <w:r>
        <w:rPr>
          <w:rFonts w:eastAsia="Times New Roman"/>
        </w:rPr>
        <w:t xml:space="preserve"> </w:t>
      </w:r>
      <w:r>
        <w:t>have</w:t>
      </w:r>
      <w:r>
        <w:rPr>
          <w:rFonts w:eastAsia="Times New Roman"/>
        </w:rPr>
        <w:t xml:space="preserve"> </w:t>
      </w:r>
      <w:r>
        <w:t>positive</w:t>
      </w:r>
      <w:r>
        <w:rPr>
          <w:rFonts w:eastAsia="Times New Roman"/>
        </w:rPr>
        <w:t xml:space="preserve"> </w:t>
      </w:r>
      <w:r>
        <w:t>effects</w:t>
      </w:r>
      <w:r>
        <w:rPr>
          <w:rFonts w:eastAsia="Times New Roman"/>
        </w:rPr>
        <w:t xml:space="preserve"> </w:t>
      </w:r>
      <w:r>
        <w:t>on</w:t>
      </w:r>
      <w:r>
        <w:rPr>
          <w:rFonts w:eastAsia="Times New Roman"/>
        </w:rPr>
        <w:t xml:space="preserve"> </w:t>
      </w:r>
      <w:r>
        <w:t>the</w:t>
      </w:r>
      <w:r>
        <w:rPr>
          <w:rFonts w:eastAsia="Times New Roman"/>
        </w:rPr>
        <w:t xml:space="preserve"> </w:t>
      </w:r>
      <w:r>
        <w:t>overall</w:t>
      </w:r>
      <w:r>
        <w:rPr>
          <w:rFonts w:eastAsia="Times New Roman"/>
        </w:rPr>
        <w:t xml:space="preserve"> </w:t>
      </w:r>
      <w:r>
        <w:t>economy</w:t>
      </w:r>
      <w:r>
        <w:rPr>
          <w:rFonts w:eastAsia="Times New Roman"/>
        </w:rPr>
        <w:t xml:space="preserve"> </w:t>
      </w:r>
      <w:r>
        <w:t>In</w:t>
      </w:r>
      <w:r>
        <w:rPr>
          <w:rFonts w:eastAsia="Times New Roman"/>
        </w:rPr>
        <w:t xml:space="preserve"> </w:t>
      </w:r>
      <w:r>
        <w:t>such</w:t>
      </w:r>
      <w:r>
        <w:rPr>
          <w:rFonts w:eastAsia="Times New Roman"/>
        </w:rPr>
        <w:t xml:space="preserve"> </w:t>
      </w:r>
      <w:r>
        <w:t>cases,</w:t>
      </w:r>
      <w:r>
        <w:rPr>
          <w:rFonts w:eastAsia="Times New Roman"/>
        </w:rPr>
        <w:t xml:space="preserve"> </w:t>
      </w:r>
      <w:r>
        <w:t>government</w:t>
      </w:r>
      <w:r>
        <w:rPr>
          <w:rFonts w:eastAsia="Times New Roman"/>
        </w:rPr>
        <w:t xml:space="preserve"> </w:t>
      </w:r>
      <w:r>
        <w:t>action</w:t>
      </w:r>
      <w:r>
        <w:rPr>
          <w:rFonts w:eastAsia="Times New Roman"/>
        </w:rPr>
        <w:t xml:space="preserve"> </w:t>
      </w:r>
      <w:r>
        <w:t>is</w:t>
      </w:r>
      <w:r>
        <w:rPr>
          <w:rFonts w:eastAsia="Times New Roman"/>
        </w:rPr>
        <w:t xml:space="preserve"> </w:t>
      </w:r>
      <w:r>
        <w:t>warranted</w:t>
      </w:r>
      <w:r>
        <w:rPr>
          <w:rFonts w:eastAsia="Times New Roman"/>
        </w:rPr>
        <w:t xml:space="preserve"> </w:t>
      </w:r>
      <w:r>
        <w:t>to</w:t>
      </w:r>
      <w:r>
        <w:rPr>
          <w:rFonts w:eastAsia="Times New Roman"/>
        </w:rPr>
        <w:t xml:space="preserve"> </w:t>
      </w:r>
      <w:r>
        <w:t>optimize</w:t>
      </w:r>
      <w:r>
        <w:rPr>
          <w:rFonts w:eastAsia="Times New Roman"/>
        </w:rPr>
        <w:t xml:space="preserve"> </w:t>
      </w:r>
      <w:r>
        <w:t>investments</w:t>
      </w:r>
      <w:r>
        <w:rPr>
          <w:rFonts w:eastAsia="Times New Roman"/>
        </w:rPr>
        <w:t xml:space="preserve"> </w:t>
      </w:r>
      <w:r>
        <w:t>in</w:t>
      </w:r>
      <w:r>
        <w:rPr>
          <w:rFonts w:eastAsia="Times New Roman"/>
        </w:rPr>
        <w:t xml:space="preserve"> </w:t>
      </w:r>
      <w:r>
        <w:t>such</w:t>
      </w:r>
      <w:r>
        <w:rPr>
          <w:rFonts w:eastAsia="Times New Roman"/>
        </w:rPr>
        <w:t xml:space="preserve"> </w:t>
      </w:r>
      <w:r>
        <w:t>activity.</w:t>
      </w:r>
      <w:r>
        <w:rPr>
          <w:rFonts w:eastAsia="Times New Roman"/>
        </w:rPr>
        <w:t xml:space="preserve"> </w:t>
      </w:r>
      <w:r>
        <w:t>Conversely,</w:t>
      </w:r>
      <w:r>
        <w:rPr>
          <w:rFonts w:eastAsia="Times New Roman"/>
        </w:rPr>
        <w:t xml:space="preserve"> </w:t>
      </w:r>
      <w:r>
        <w:t>negative</w:t>
      </w:r>
      <w:r>
        <w:rPr>
          <w:rFonts w:eastAsia="Times New Roman"/>
        </w:rPr>
        <w:t xml:space="preserve"> </w:t>
      </w:r>
      <w:r>
        <w:t>externalities</w:t>
      </w:r>
      <w:r>
        <w:rPr>
          <w:rFonts w:eastAsia="Times New Roman"/>
        </w:rPr>
        <w:t xml:space="preserve"> </w:t>
      </w:r>
      <w:r>
        <w:t>such</w:t>
      </w:r>
      <w:r>
        <w:rPr>
          <w:rFonts w:eastAsia="Times New Roman"/>
        </w:rPr>
        <w:t xml:space="preserve"> </w:t>
      </w:r>
      <w:r>
        <w:t>as</w:t>
      </w:r>
      <w:r>
        <w:rPr>
          <w:rFonts w:eastAsia="Times New Roman"/>
        </w:rPr>
        <w:t xml:space="preserve"> </w:t>
      </w:r>
      <w:r>
        <w:t>pollution,</w:t>
      </w:r>
      <w:r>
        <w:rPr>
          <w:rFonts w:eastAsia="Times New Roman"/>
        </w:rPr>
        <w:t xml:space="preserve"> </w:t>
      </w:r>
      <w:r>
        <w:t>discharge</w:t>
      </w:r>
      <w:r>
        <w:rPr>
          <w:rFonts w:eastAsia="Times New Roman"/>
        </w:rPr>
        <w:t xml:space="preserve"> </w:t>
      </w:r>
      <w:r>
        <w:t>of</w:t>
      </w:r>
      <w:r>
        <w:rPr>
          <w:rFonts w:eastAsia="Times New Roman"/>
        </w:rPr>
        <w:t xml:space="preserve"> </w:t>
      </w:r>
      <w:r>
        <w:t>industrial</w:t>
      </w:r>
      <w:r>
        <w:rPr>
          <w:rFonts w:eastAsia="Times New Roman"/>
        </w:rPr>
        <w:t xml:space="preserve"> </w:t>
      </w:r>
      <w:r>
        <w:t>wastes</w:t>
      </w:r>
      <w:r>
        <w:rPr>
          <w:rFonts w:eastAsia="Times New Roman"/>
        </w:rPr>
        <w:t xml:space="preserve"> </w:t>
      </w:r>
      <w:r>
        <w:t>and so on should</w:t>
      </w:r>
      <w:r>
        <w:rPr>
          <w:rFonts w:eastAsia="Times New Roman"/>
        </w:rPr>
        <w:t xml:space="preserve"> </w:t>
      </w:r>
      <w:r>
        <w:t>also</w:t>
      </w:r>
      <w:r>
        <w:rPr>
          <w:rFonts w:eastAsia="Times New Roman"/>
        </w:rPr>
        <w:t xml:space="preserve"> </w:t>
      </w:r>
      <w:r>
        <w:t>be</w:t>
      </w:r>
      <w:r>
        <w:rPr>
          <w:rFonts w:eastAsia="Times New Roman"/>
        </w:rPr>
        <w:t xml:space="preserve"> </w:t>
      </w:r>
      <w:r>
        <w:t>addressed</w:t>
      </w:r>
      <w:r>
        <w:rPr>
          <w:rFonts w:eastAsia="Times New Roman"/>
        </w:rPr>
        <w:t xml:space="preserve"> </w:t>
      </w:r>
      <w:r>
        <w:t>by</w:t>
      </w:r>
      <w:r>
        <w:rPr>
          <w:rFonts w:eastAsia="Times New Roman"/>
        </w:rPr>
        <w:t xml:space="preserve"> t</w:t>
      </w:r>
      <w:r>
        <w:t>he</w:t>
      </w:r>
      <w:r>
        <w:rPr>
          <w:rFonts w:eastAsia="Times New Roman"/>
        </w:rPr>
        <w:t xml:space="preserve"> </w:t>
      </w:r>
      <w:r>
        <w:t>government</w:t>
      </w:r>
      <w:r>
        <w:rPr>
          <w:rFonts w:eastAsia="Times New Roman"/>
        </w:rPr>
        <w:t xml:space="preserve"> </w:t>
      </w:r>
      <w:r>
        <w:t>through</w:t>
      </w:r>
      <w:r>
        <w:rPr>
          <w:rFonts w:eastAsia="Times New Roman"/>
        </w:rPr>
        <w:t xml:space="preserve"> </w:t>
      </w:r>
      <w:r>
        <w:t>taxation</w:t>
      </w:r>
      <w:r>
        <w:rPr>
          <w:rFonts w:eastAsia="Times New Roman"/>
        </w:rPr>
        <w:t xml:space="preserve"> </w:t>
      </w:r>
      <w:r>
        <w:t>and</w:t>
      </w:r>
      <w:r>
        <w:rPr>
          <w:rFonts w:eastAsia="Times New Roman"/>
        </w:rPr>
        <w:t xml:space="preserve"> </w:t>
      </w:r>
      <w:r>
        <w:t>other</w:t>
      </w:r>
      <w:r>
        <w:rPr>
          <w:rFonts w:eastAsia="Times New Roman"/>
        </w:rPr>
        <w:t xml:space="preserve"> </w:t>
      </w:r>
      <w:r>
        <w:t>legislation.</w:t>
      </w:r>
      <w:r w:rsidRPr="00EF7770">
        <w:rPr>
          <w:rStyle w:val="EndnoteReference"/>
        </w:rPr>
        <w:endnoteReference w:id="12"/>
      </w:r>
      <w:r>
        <w:rPr>
          <w:rFonts w:eastAsia="Times New Roman"/>
        </w:rPr>
        <w:t xml:space="preserve"> Thirdly, </w:t>
      </w:r>
      <w:r>
        <w:t>non-excludability</w:t>
      </w:r>
      <w:r>
        <w:rPr>
          <w:rFonts w:eastAsia="Times New Roman"/>
        </w:rPr>
        <w:t xml:space="preserve"> </w:t>
      </w:r>
      <w:r>
        <w:t>and</w:t>
      </w:r>
      <w:r>
        <w:rPr>
          <w:rFonts w:eastAsia="Times New Roman"/>
        </w:rPr>
        <w:t xml:space="preserve"> </w:t>
      </w:r>
      <w:r>
        <w:t>non-rivalry</w:t>
      </w:r>
      <w:r>
        <w:rPr>
          <w:rFonts w:eastAsia="Times New Roman"/>
        </w:rPr>
        <w:t xml:space="preserve"> </w:t>
      </w:r>
      <w:r>
        <w:t>or</w:t>
      </w:r>
      <w:r>
        <w:rPr>
          <w:rFonts w:eastAsia="Times New Roman"/>
        </w:rPr>
        <w:t xml:space="preserve"> </w:t>
      </w:r>
      <w:r>
        <w:t>the</w:t>
      </w:r>
      <w:r>
        <w:rPr>
          <w:rFonts w:eastAsia="Times New Roman"/>
        </w:rPr>
        <w:t xml:space="preserve"> </w:t>
      </w:r>
      <w:r>
        <w:t>problem</w:t>
      </w:r>
      <w:r>
        <w:rPr>
          <w:rFonts w:eastAsia="Times New Roman"/>
        </w:rPr>
        <w:t xml:space="preserve"> </w:t>
      </w:r>
      <w:r>
        <w:t>of</w:t>
      </w:r>
      <w:r>
        <w:rPr>
          <w:rFonts w:eastAsia="Times New Roman"/>
        </w:rPr>
        <w:t xml:space="preserve"> </w:t>
      </w:r>
      <w:r>
        <w:t>the</w:t>
      </w:r>
      <w:r>
        <w:rPr>
          <w:rFonts w:eastAsia="Times New Roman"/>
        </w:rPr>
        <w:t xml:space="preserve"> </w:t>
      </w:r>
      <w:r>
        <w:t>commons may present an issue.</w:t>
      </w:r>
      <w:r>
        <w:rPr>
          <w:rFonts w:eastAsia="Times New Roman"/>
        </w:rPr>
        <w:t xml:space="preserve"> </w:t>
      </w:r>
      <w:r>
        <w:t>In</w:t>
      </w:r>
      <w:r>
        <w:rPr>
          <w:rFonts w:eastAsia="Times New Roman"/>
        </w:rPr>
        <w:t xml:space="preserve"> </w:t>
      </w:r>
      <w:r>
        <w:t>general,</w:t>
      </w:r>
      <w:r>
        <w:rPr>
          <w:rFonts w:eastAsia="Times New Roman"/>
        </w:rPr>
        <w:t xml:space="preserve"> </w:t>
      </w:r>
      <w:r>
        <w:t>when</w:t>
      </w:r>
      <w:r>
        <w:rPr>
          <w:rFonts w:eastAsia="Times New Roman"/>
        </w:rPr>
        <w:t xml:space="preserve"> </w:t>
      </w:r>
      <w:r>
        <w:t>it</w:t>
      </w:r>
      <w:r>
        <w:rPr>
          <w:rFonts w:eastAsia="Times New Roman"/>
        </w:rPr>
        <w:t xml:space="preserve"> </w:t>
      </w:r>
      <w:r>
        <w:t>is</w:t>
      </w:r>
      <w:r>
        <w:rPr>
          <w:rFonts w:eastAsia="Times New Roman"/>
        </w:rPr>
        <w:t xml:space="preserve"> </w:t>
      </w:r>
      <w:r>
        <w:t>not</w:t>
      </w:r>
      <w:r>
        <w:rPr>
          <w:rFonts w:eastAsia="Times New Roman"/>
        </w:rPr>
        <w:t xml:space="preserve"> </w:t>
      </w:r>
      <w:r>
        <w:t>possible</w:t>
      </w:r>
      <w:r>
        <w:rPr>
          <w:rFonts w:eastAsia="Times New Roman"/>
        </w:rPr>
        <w:t xml:space="preserve"> </w:t>
      </w:r>
      <w:r>
        <w:t>to</w:t>
      </w:r>
      <w:r>
        <w:rPr>
          <w:rFonts w:eastAsia="Times New Roman"/>
        </w:rPr>
        <w:t xml:space="preserve"> </w:t>
      </w:r>
      <w:r>
        <w:t>exclude</w:t>
      </w:r>
      <w:r>
        <w:rPr>
          <w:rFonts w:eastAsia="Times New Roman"/>
        </w:rPr>
        <w:t xml:space="preserve"> </w:t>
      </w:r>
      <w:r>
        <w:t>economic</w:t>
      </w:r>
      <w:r>
        <w:rPr>
          <w:rFonts w:eastAsia="Times New Roman"/>
        </w:rPr>
        <w:t xml:space="preserve"> </w:t>
      </w:r>
      <w:r>
        <w:t>entities</w:t>
      </w:r>
      <w:r>
        <w:rPr>
          <w:rFonts w:eastAsia="Times New Roman"/>
        </w:rPr>
        <w:t xml:space="preserve"> </w:t>
      </w:r>
      <w:r>
        <w:t>from</w:t>
      </w:r>
      <w:r>
        <w:rPr>
          <w:rFonts w:eastAsia="Times New Roman"/>
        </w:rPr>
        <w:t xml:space="preserve"> </w:t>
      </w:r>
      <w:r>
        <w:t>the</w:t>
      </w:r>
      <w:r>
        <w:rPr>
          <w:rFonts w:eastAsia="Times New Roman"/>
        </w:rPr>
        <w:t xml:space="preserve"> </w:t>
      </w:r>
      <w:r>
        <w:t>benefits</w:t>
      </w:r>
      <w:r>
        <w:rPr>
          <w:rFonts w:eastAsia="Times New Roman"/>
        </w:rPr>
        <w:t xml:space="preserve"> </w:t>
      </w:r>
      <w:r>
        <w:t>of</w:t>
      </w:r>
      <w:r>
        <w:rPr>
          <w:rFonts w:eastAsia="Times New Roman"/>
        </w:rPr>
        <w:t xml:space="preserve"> </w:t>
      </w:r>
      <w:r>
        <w:t>a</w:t>
      </w:r>
      <w:r>
        <w:rPr>
          <w:rFonts w:eastAsia="Times New Roman"/>
        </w:rPr>
        <w:t xml:space="preserve"> </w:t>
      </w:r>
      <w:r>
        <w:t>certain</w:t>
      </w:r>
      <w:r>
        <w:rPr>
          <w:rFonts w:eastAsia="Times New Roman"/>
        </w:rPr>
        <w:t xml:space="preserve"> </w:t>
      </w:r>
      <w:r>
        <w:t>resource,</w:t>
      </w:r>
      <w:r>
        <w:rPr>
          <w:rFonts w:eastAsia="Times New Roman"/>
        </w:rPr>
        <w:t xml:space="preserve"> </w:t>
      </w:r>
      <w:r>
        <w:t>there</w:t>
      </w:r>
      <w:r>
        <w:rPr>
          <w:rFonts w:eastAsia="Times New Roman"/>
        </w:rPr>
        <w:t xml:space="preserve"> </w:t>
      </w:r>
      <w:r>
        <w:t>is</w:t>
      </w:r>
      <w:r>
        <w:rPr>
          <w:rFonts w:eastAsia="Times New Roman"/>
        </w:rPr>
        <w:t xml:space="preserve"> </w:t>
      </w:r>
      <w:r>
        <w:t>no</w:t>
      </w:r>
      <w:r>
        <w:rPr>
          <w:rFonts w:eastAsia="Times New Roman"/>
        </w:rPr>
        <w:t xml:space="preserve"> </w:t>
      </w:r>
      <w:r>
        <w:t>incentive</w:t>
      </w:r>
      <w:r>
        <w:rPr>
          <w:rFonts w:eastAsia="Times New Roman"/>
        </w:rPr>
        <w:t xml:space="preserve"> </w:t>
      </w:r>
      <w:r>
        <w:t>for</w:t>
      </w:r>
      <w:r>
        <w:rPr>
          <w:rFonts w:eastAsia="Times New Roman"/>
        </w:rPr>
        <w:t xml:space="preserve"> </w:t>
      </w:r>
      <w:r>
        <w:t>these</w:t>
      </w:r>
      <w:r>
        <w:rPr>
          <w:rFonts w:eastAsia="Times New Roman"/>
        </w:rPr>
        <w:t xml:space="preserve"> </w:t>
      </w:r>
      <w:r>
        <w:t>entities</w:t>
      </w:r>
      <w:r>
        <w:rPr>
          <w:rFonts w:eastAsia="Times New Roman"/>
        </w:rPr>
        <w:t xml:space="preserve"> </w:t>
      </w:r>
      <w:r>
        <w:t>to</w:t>
      </w:r>
      <w:r>
        <w:rPr>
          <w:rFonts w:eastAsia="Times New Roman"/>
        </w:rPr>
        <w:t xml:space="preserve"> </w:t>
      </w:r>
      <w:r>
        <w:t>invest</w:t>
      </w:r>
      <w:r>
        <w:rPr>
          <w:rFonts w:eastAsia="Times New Roman"/>
        </w:rPr>
        <w:t xml:space="preserve"> </w:t>
      </w:r>
      <w:r>
        <w:t>in</w:t>
      </w:r>
      <w:r>
        <w:rPr>
          <w:rFonts w:eastAsia="Times New Roman"/>
        </w:rPr>
        <w:t xml:space="preserve"> </w:t>
      </w:r>
      <w:r>
        <w:t>such</w:t>
      </w:r>
      <w:r>
        <w:rPr>
          <w:rFonts w:eastAsia="Times New Roman"/>
        </w:rPr>
        <w:t xml:space="preserve"> </w:t>
      </w:r>
      <w:r>
        <w:t>resources leading to their deterioration in the</w:t>
      </w:r>
      <w:r>
        <w:rPr>
          <w:rFonts w:eastAsia="Times New Roman"/>
        </w:rPr>
        <w:t xml:space="preserve"> </w:t>
      </w:r>
      <w:r>
        <w:t>long</w:t>
      </w:r>
      <w:r>
        <w:rPr>
          <w:rFonts w:eastAsia="Times New Roman"/>
        </w:rPr>
        <w:t xml:space="preserve"> </w:t>
      </w:r>
      <w:r>
        <w:t>term.</w:t>
      </w:r>
      <w:r>
        <w:rPr>
          <w:rFonts w:eastAsia="Times New Roman"/>
        </w:rPr>
        <w:t xml:space="preserve"> </w:t>
      </w:r>
      <w:r>
        <w:t>Infrastructure,</w:t>
      </w:r>
      <w:r>
        <w:rPr>
          <w:rFonts w:eastAsia="Times New Roman"/>
        </w:rPr>
        <w:t xml:space="preserve"> </w:t>
      </w:r>
      <w:r>
        <w:t>such</w:t>
      </w:r>
      <w:r>
        <w:rPr>
          <w:rFonts w:eastAsia="Times New Roman"/>
        </w:rPr>
        <w:t xml:space="preserve"> </w:t>
      </w:r>
      <w:r>
        <w:t>as</w:t>
      </w:r>
      <w:r>
        <w:rPr>
          <w:rFonts w:eastAsia="Times New Roman"/>
        </w:rPr>
        <w:t xml:space="preserve"> </w:t>
      </w:r>
      <w:r>
        <w:t>urban</w:t>
      </w:r>
      <w:r>
        <w:rPr>
          <w:rFonts w:eastAsia="Times New Roman"/>
        </w:rPr>
        <w:t xml:space="preserve"> </w:t>
      </w:r>
      <w:r>
        <w:t>roads,</w:t>
      </w:r>
      <w:r>
        <w:rPr>
          <w:rFonts w:eastAsia="Times New Roman"/>
        </w:rPr>
        <w:t xml:space="preserve"> </w:t>
      </w:r>
      <w:proofErr w:type="spellStart"/>
      <w:r>
        <w:t>defense</w:t>
      </w:r>
      <w:proofErr w:type="spellEnd"/>
      <w:r>
        <w:rPr>
          <w:rFonts w:eastAsia="Times New Roman"/>
        </w:rPr>
        <w:t xml:space="preserve"> forces </w:t>
      </w:r>
      <w:r>
        <w:t>and so on,</w:t>
      </w:r>
      <w:r>
        <w:rPr>
          <w:rFonts w:eastAsia="Times New Roman"/>
        </w:rPr>
        <w:t xml:space="preserve"> </w:t>
      </w:r>
      <w:r>
        <w:t>suffer</w:t>
      </w:r>
      <w:r>
        <w:rPr>
          <w:rFonts w:eastAsia="Times New Roman"/>
        </w:rPr>
        <w:t xml:space="preserve"> </w:t>
      </w:r>
      <w:r>
        <w:t>in this regard.</w:t>
      </w:r>
      <w:r>
        <w:rPr>
          <w:rFonts w:eastAsia="Times New Roman"/>
        </w:rPr>
        <w:t xml:space="preserve"> </w:t>
      </w:r>
      <w:r>
        <w:t>In</w:t>
      </w:r>
      <w:r>
        <w:rPr>
          <w:rFonts w:eastAsia="Times New Roman"/>
        </w:rPr>
        <w:t xml:space="preserve"> </w:t>
      </w:r>
      <w:r>
        <w:t>such</w:t>
      </w:r>
      <w:r>
        <w:rPr>
          <w:rFonts w:eastAsia="Times New Roman"/>
        </w:rPr>
        <w:t xml:space="preserve"> </w:t>
      </w:r>
      <w:r>
        <w:t>cases,</w:t>
      </w:r>
      <w:r>
        <w:rPr>
          <w:rFonts w:eastAsia="Times New Roman"/>
        </w:rPr>
        <w:t xml:space="preserve"> </w:t>
      </w:r>
      <w:r>
        <w:t>a</w:t>
      </w:r>
      <w:r>
        <w:rPr>
          <w:rFonts w:eastAsia="Times New Roman"/>
        </w:rPr>
        <w:t xml:space="preserve"> </w:t>
      </w:r>
      <w:r>
        <w:t>government</w:t>
      </w:r>
      <w:r>
        <w:rPr>
          <w:rFonts w:eastAsia="Times New Roman"/>
        </w:rPr>
        <w:t xml:space="preserve"> </w:t>
      </w:r>
      <w:r>
        <w:t>may deem it</w:t>
      </w:r>
      <w:r>
        <w:rPr>
          <w:rFonts w:eastAsia="Times New Roman"/>
        </w:rPr>
        <w:t xml:space="preserve"> </w:t>
      </w:r>
      <w:r>
        <w:t>necessary</w:t>
      </w:r>
      <w:r>
        <w:rPr>
          <w:rFonts w:eastAsia="Times New Roman"/>
        </w:rPr>
        <w:t xml:space="preserve"> </w:t>
      </w:r>
      <w:r>
        <w:t>to</w:t>
      </w:r>
      <w:r>
        <w:rPr>
          <w:rFonts w:eastAsia="Times New Roman"/>
        </w:rPr>
        <w:t xml:space="preserve"> </w:t>
      </w:r>
      <w:r>
        <w:t>tax</w:t>
      </w:r>
      <w:r>
        <w:rPr>
          <w:rFonts w:eastAsia="Times New Roman"/>
        </w:rPr>
        <w:t xml:space="preserve"> </w:t>
      </w:r>
      <w:r>
        <w:t>the</w:t>
      </w:r>
      <w:r>
        <w:rPr>
          <w:rFonts w:eastAsia="Times New Roman"/>
        </w:rPr>
        <w:t xml:space="preserve"> </w:t>
      </w:r>
      <w:r>
        <w:t>general</w:t>
      </w:r>
      <w:r>
        <w:rPr>
          <w:rFonts w:eastAsia="Times New Roman"/>
        </w:rPr>
        <w:t xml:space="preserve"> </w:t>
      </w:r>
      <w:r>
        <w:t>population</w:t>
      </w:r>
      <w:r>
        <w:rPr>
          <w:rFonts w:eastAsia="Times New Roman"/>
        </w:rPr>
        <w:t xml:space="preserve"> </w:t>
      </w:r>
      <w:r>
        <w:t>for</w:t>
      </w:r>
      <w:r>
        <w:rPr>
          <w:rFonts w:eastAsia="Times New Roman"/>
        </w:rPr>
        <w:t xml:space="preserve"> </w:t>
      </w:r>
      <w:r>
        <w:t>the</w:t>
      </w:r>
      <w:r>
        <w:rPr>
          <w:rFonts w:eastAsia="Times New Roman"/>
        </w:rPr>
        <w:t xml:space="preserve"> </w:t>
      </w:r>
      <w:r>
        <w:t>optimum allocation of investments</w:t>
      </w:r>
      <w:r>
        <w:rPr>
          <w:rFonts w:eastAsia="Times New Roman"/>
        </w:rPr>
        <w:t xml:space="preserve"> </w:t>
      </w:r>
      <w:r>
        <w:t>in</w:t>
      </w:r>
      <w:r>
        <w:rPr>
          <w:rFonts w:eastAsia="Times New Roman"/>
        </w:rPr>
        <w:t xml:space="preserve"> </w:t>
      </w:r>
      <w:r>
        <w:t>these</w:t>
      </w:r>
      <w:r>
        <w:rPr>
          <w:rFonts w:eastAsia="Times New Roman"/>
        </w:rPr>
        <w:t xml:space="preserve"> </w:t>
      </w:r>
      <w:r>
        <w:t>shared</w:t>
      </w:r>
      <w:r>
        <w:rPr>
          <w:rFonts w:eastAsia="Times New Roman"/>
        </w:rPr>
        <w:t xml:space="preserve"> </w:t>
      </w:r>
      <w:r>
        <w:t>resources.</w:t>
      </w:r>
      <w:r w:rsidRPr="00EF7770">
        <w:rPr>
          <w:rStyle w:val="EndnoteReference"/>
        </w:rPr>
        <w:endnoteReference w:id="13"/>
      </w:r>
      <w:r>
        <w:rPr>
          <w:rFonts w:eastAsia="Times New Roman"/>
        </w:rPr>
        <w:t xml:space="preserve"> Fourthly, </w:t>
      </w:r>
      <w:r>
        <w:t>financial</w:t>
      </w:r>
      <w:r>
        <w:rPr>
          <w:rFonts w:eastAsia="Times New Roman"/>
        </w:rPr>
        <w:t xml:space="preserve"> </w:t>
      </w:r>
      <w:r>
        <w:t>markets</w:t>
      </w:r>
      <w:r>
        <w:rPr>
          <w:rFonts w:eastAsia="Times New Roman"/>
        </w:rPr>
        <w:t xml:space="preserve"> </w:t>
      </w:r>
      <w:r>
        <w:t>have</w:t>
      </w:r>
      <w:r>
        <w:rPr>
          <w:rFonts w:eastAsia="Times New Roman"/>
        </w:rPr>
        <w:t xml:space="preserve"> </w:t>
      </w:r>
      <w:r>
        <w:t>a</w:t>
      </w:r>
      <w:r>
        <w:rPr>
          <w:rFonts w:eastAsia="Times New Roman"/>
        </w:rPr>
        <w:t xml:space="preserve"> </w:t>
      </w:r>
      <w:r>
        <w:t>limited</w:t>
      </w:r>
      <w:r>
        <w:rPr>
          <w:rFonts w:eastAsia="Times New Roman"/>
        </w:rPr>
        <w:t xml:space="preserve"> </w:t>
      </w:r>
      <w:r>
        <w:t>'time horizon'</w:t>
      </w:r>
      <w:r>
        <w:rPr>
          <w:rFonts w:eastAsia="Times New Roman"/>
        </w:rPr>
        <w:t xml:space="preserve"> </w:t>
      </w:r>
      <w:r>
        <w:t>and</w:t>
      </w:r>
      <w:r>
        <w:rPr>
          <w:rFonts w:eastAsia="Times New Roman"/>
        </w:rPr>
        <w:t xml:space="preserve"> </w:t>
      </w:r>
      <w:r>
        <w:t>since</w:t>
      </w:r>
      <w:r>
        <w:rPr>
          <w:rFonts w:eastAsia="Times New Roman"/>
        </w:rPr>
        <w:t xml:space="preserve"> </w:t>
      </w:r>
      <w:r>
        <w:t>the</w:t>
      </w:r>
      <w:r>
        <w:rPr>
          <w:rFonts w:eastAsia="Times New Roman"/>
        </w:rPr>
        <w:t xml:space="preserve"> </w:t>
      </w:r>
      <w:r>
        <w:t>pay-back</w:t>
      </w:r>
      <w:r>
        <w:rPr>
          <w:rFonts w:eastAsia="Times New Roman"/>
        </w:rPr>
        <w:t xml:space="preserve"> </w:t>
      </w:r>
      <w:r>
        <w:t>in</w:t>
      </w:r>
      <w:r>
        <w:rPr>
          <w:rFonts w:eastAsia="Times New Roman"/>
        </w:rPr>
        <w:t xml:space="preserve"> </w:t>
      </w:r>
      <w:r>
        <w:t>certain</w:t>
      </w:r>
      <w:r>
        <w:rPr>
          <w:rFonts w:eastAsia="Times New Roman"/>
        </w:rPr>
        <w:t xml:space="preserve"> </w:t>
      </w:r>
      <w:r>
        <w:t>sectors</w:t>
      </w:r>
      <w:r>
        <w:rPr>
          <w:rFonts w:eastAsia="Times New Roman"/>
        </w:rPr>
        <w:t xml:space="preserve"> </w:t>
      </w:r>
      <w:r>
        <w:t>such</w:t>
      </w:r>
      <w:r>
        <w:rPr>
          <w:rFonts w:eastAsia="Times New Roman"/>
        </w:rPr>
        <w:t xml:space="preserve"> </w:t>
      </w:r>
      <w:r>
        <w:t>as</w:t>
      </w:r>
      <w:r>
        <w:rPr>
          <w:rFonts w:eastAsia="Times New Roman"/>
        </w:rPr>
        <w:t xml:space="preserve"> </w:t>
      </w:r>
      <w:r>
        <w:t>infrastructure</w:t>
      </w:r>
      <w:r>
        <w:rPr>
          <w:rFonts w:eastAsia="Times New Roman"/>
        </w:rPr>
        <w:t xml:space="preserve"> </w:t>
      </w:r>
      <w:r>
        <w:t>projects</w:t>
      </w:r>
      <w:r>
        <w:rPr>
          <w:rFonts w:eastAsia="Times New Roman"/>
        </w:rPr>
        <w:t xml:space="preserve"> </w:t>
      </w:r>
      <w:r>
        <w:t>may</w:t>
      </w:r>
      <w:r>
        <w:rPr>
          <w:rFonts w:eastAsia="Times New Roman"/>
        </w:rPr>
        <w:t xml:space="preserve"> </w:t>
      </w:r>
      <w:r>
        <w:t>exceed</w:t>
      </w:r>
      <w:r>
        <w:rPr>
          <w:rFonts w:eastAsia="Times New Roman"/>
        </w:rPr>
        <w:t xml:space="preserve"> </w:t>
      </w:r>
      <w:r>
        <w:t>the</w:t>
      </w:r>
      <w:r>
        <w:rPr>
          <w:rFonts w:eastAsia="Times New Roman"/>
        </w:rPr>
        <w:t xml:space="preserve"> </w:t>
      </w:r>
      <w:r>
        <w:t>time</w:t>
      </w:r>
      <w:r>
        <w:rPr>
          <w:rFonts w:eastAsia="Times New Roman"/>
        </w:rPr>
        <w:t xml:space="preserve"> </w:t>
      </w:r>
      <w:r>
        <w:t>horizon</w:t>
      </w:r>
      <w:r>
        <w:rPr>
          <w:rFonts w:eastAsia="Times New Roman"/>
        </w:rPr>
        <w:t xml:space="preserve"> </w:t>
      </w:r>
      <w:r>
        <w:t>of</w:t>
      </w:r>
      <w:r>
        <w:rPr>
          <w:rFonts w:eastAsia="Times New Roman"/>
        </w:rPr>
        <w:t xml:space="preserve"> </w:t>
      </w:r>
      <w:r>
        <w:t>market expectations,</w:t>
      </w:r>
      <w:r>
        <w:rPr>
          <w:rFonts w:eastAsia="Times New Roman"/>
        </w:rPr>
        <w:t xml:space="preserve"> </w:t>
      </w:r>
      <w:r w:rsidRPr="00BA700F">
        <w:t>governments</w:t>
      </w:r>
      <w:r w:rsidRPr="00BA700F">
        <w:rPr>
          <w:rFonts w:eastAsia="Times New Roman"/>
        </w:rPr>
        <w:t xml:space="preserve"> </w:t>
      </w:r>
      <w:r>
        <w:rPr>
          <w:rFonts w:eastAsia="Times New Roman"/>
        </w:rPr>
        <w:t xml:space="preserve">may </w:t>
      </w:r>
      <w:r>
        <w:t>have</w:t>
      </w:r>
      <w:r>
        <w:rPr>
          <w:rFonts w:eastAsia="Times New Roman"/>
        </w:rPr>
        <w:t xml:space="preserve"> </w:t>
      </w:r>
      <w:r w:rsidRPr="00BA700F">
        <w:t>to</w:t>
      </w:r>
      <w:r w:rsidRPr="00BA700F">
        <w:rPr>
          <w:rFonts w:eastAsia="Times New Roman"/>
        </w:rPr>
        <w:t xml:space="preserve"> </w:t>
      </w:r>
      <w:r w:rsidRPr="00BA700F">
        <w:t>step</w:t>
      </w:r>
      <w:r w:rsidRPr="00BA700F">
        <w:rPr>
          <w:rFonts w:eastAsia="Times New Roman"/>
        </w:rPr>
        <w:t xml:space="preserve"> </w:t>
      </w:r>
      <w:r w:rsidRPr="00BA700F">
        <w:t>in</w:t>
      </w:r>
      <w:r w:rsidRPr="00BA700F">
        <w:rPr>
          <w:rFonts w:eastAsia="Times New Roman"/>
        </w:rPr>
        <w:t xml:space="preserve"> </w:t>
      </w:r>
      <w:r w:rsidRPr="00BA700F">
        <w:t>and</w:t>
      </w:r>
      <w:r w:rsidRPr="00BA700F">
        <w:rPr>
          <w:rFonts w:eastAsia="Times New Roman"/>
        </w:rPr>
        <w:t xml:space="preserve"> </w:t>
      </w:r>
      <w:r w:rsidRPr="00BA700F">
        <w:t>act</w:t>
      </w:r>
      <w:r w:rsidRPr="00BA700F">
        <w:rPr>
          <w:rFonts w:eastAsia="Times New Roman"/>
        </w:rPr>
        <w:t xml:space="preserve"> </w:t>
      </w:r>
      <w:r w:rsidRPr="00BA700F">
        <w:t>as</w:t>
      </w:r>
      <w:r w:rsidRPr="00BA700F">
        <w:rPr>
          <w:rFonts w:eastAsia="Times New Roman"/>
        </w:rPr>
        <w:t xml:space="preserve"> </w:t>
      </w:r>
      <w:r>
        <w:t>intermediaries</w:t>
      </w:r>
      <w:r w:rsidRPr="00BA700F">
        <w:rPr>
          <w:rFonts w:eastAsia="Times New Roman"/>
        </w:rPr>
        <w:t xml:space="preserve"> </w:t>
      </w:r>
      <w:r w:rsidRPr="00BA700F">
        <w:t>by</w:t>
      </w:r>
      <w:r w:rsidRPr="00BA700F">
        <w:rPr>
          <w:rFonts w:eastAsia="Times New Roman"/>
        </w:rPr>
        <w:t xml:space="preserve"> </w:t>
      </w:r>
      <w:r w:rsidRPr="00BA700F">
        <w:t>generating</w:t>
      </w:r>
      <w:r w:rsidRPr="00BA700F">
        <w:rPr>
          <w:rFonts w:eastAsia="Times New Roman"/>
        </w:rPr>
        <w:t xml:space="preserve"> </w:t>
      </w:r>
      <w:r w:rsidRPr="00BA700F">
        <w:t>funds</w:t>
      </w:r>
      <w:r w:rsidRPr="00BA700F">
        <w:rPr>
          <w:rFonts w:eastAsia="Times New Roman"/>
        </w:rPr>
        <w:t xml:space="preserve"> </w:t>
      </w:r>
      <w:r w:rsidRPr="00BA700F">
        <w:t>from</w:t>
      </w:r>
      <w:r w:rsidRPr="00BA700F">
        <w:rPr>
          <w:rFonts w:eastAsia="Times New Roman"/>
        </w:rPr>
        <w:t xml:space="preserve"> </w:t>
      </w:r>
      <w:r w:rsidRPr="00BA700F">
        <w:t>the</w:t>
      </w:r>
      <w:r w:rsidRPr="00BA700F">
        <w:rPr>
          <w:rFonts w:eastAsia="Times New Roman"/>
        </w:rPr>
        <w:t xml:space="preserve"> </w:t>
      </w:r>
      <w:r w:rsidRPr="00BA700F">
        <w:t>market</w:t>
      </w:r>
      <w:r w:rsidRPr="00BA700F">
        <w:rPr>
          <w:rFonts w:eastAsia="Times New Roman"/>
        </w:rPr>
        <w:t xml:space="preserve"> </w:t>
      </w:r>
      <w:r w:rsidRPr="00BA700F">
        <w:t>through</w:t>
      </w:r>
      <w:r w:rsidRPr="00BA700F">
        <w:rPr>
          <w:rFonts w:eastAsia="Times New Roman"/>
        </w:rPr>
        <w:t xml:space="preserve"> </w:t>
      </w:r>
      <w:r w:rsidRPr="00BA700F">
        <w:t>short</w:t>
      </w:r>
      <w:r w:rsidRPr="00BA700F">
        <w:rPr>
          <w:rFonts w:eastAsia="Times New Roman"/>
        </w:rPr>
        <w:t xml:space="preserve"> </w:t>
      </w:r>
      <w:r w:rsidRPr="00BA700F">
        <w:t>and</w:t>
      </w:r>
      <w:r w:rsidRPr="00BA700F">
        <w:rPr>
          <w:rFonts w:eastAsia="Times New Roman"/>
        </w:rPr>
        <w:t xml:space="preserve"> </w:t>
      </w:r>
      <w:r w:rsidRPr="00BA700F">
        <w:t>medium</w:t>
      </w:r>
      <w:r>
        <w:rPr>
          <w:rFonts w:eastAsia="Times New Roman"/>
        </w:rPr>
        <w:t>-</w:t>
      </w:r>
      <w:r w:rsidRPr="00BA700F">
        <w:t>term</w:t>
      </w:r>
      <w:r w:rsidRPr="00BA700F">
        <w:rPr>
          <w:rFonts w:eastAsia="Times New Roman"/>
        </w:rPr>
        <w:t xml:space="preserve"> </w:t>
      </w:r>
      <w:r w:rsidRPr="00BA700F">
        <w:t>bonds</w:t>
      </w:r>
      <w:r w:rsidRPr="00BA700F">
        <w:rPr>
          <w:rFonts w:eastAsia="Times New Roman"/>
        </w:rPr>
        <w:t xml:space="preserve"> </w:t>
      </w:r>
      <w:r w:rsidRPr="00BA700F">
        <w:t>and</w:t>
      </w:r>
      <w:r w:rsidRPr="00BA700F">
        <w:rPr>
          <w:rFonts w:eastAsia="Times New Roman"/>
        </w:rPr>
        <w:t xml:space="preserve"> </w:t>
      </w:r>
      <w:r w:rsidRPr="00BA700F">
        <w:t>invest</w:t>
      </w:r>
      <w:r w:rsidRPr="00BA700F">
        <w:rPr>
          <w:rFonts w:eastAsia="Times New Roman"/>
        </w:rPr>
        <w:t xml:space="preserve"> </w:t>
      </w:r>
      <w:r w:rsidRPr="00BA700F">
        <w:t>the</w:t>
      </w:r>
      <w:r w:rsidRPr="00BA700F">
        <w:rPr>
          <w:rFonts w:eastAsia="Times New Roman"/>
        </w:rPr>
        <w:t xml:space="preserve"> </w:t>
      </w:r>
      <w:r w:rsidRPr="00BA700F">
        <w:t>money</w:t>
      </w:r>
      <w:r w:rsidRPr="00BA700F">
        <w:rPr>
          <w:rFonts w:eastAsia="Times New Roman"/>
        </w:rPr>
        <w:t xml:space="preserve"> </w:t>
      </w:r>
      <w:r w:rsidRPr="00BA700F">
        <w:t>in</w:t>
      </w:r>
      <w:r w:rsidRPr="00BA700F">
        <w:rPr>
          <w:rFonts w:eastAsia="Times New Roman"/>
        </w:rPr>
        <w:t xml:space="preserve"> </w:t>
      </w:r>
      <w:r w:rsidRPr="00BA700F">
        <w:t>long</w:t>
      </w:r>
      <w:r>
        <w:rPr>
          <w:rFonts w:eastAsia="Times New Roman"/>
        </w:rPr>
        <w:t>-</w:t>
      </w:r>
      <w:r w:rsidRPr="00BA700F">
        <w:t>term</w:t>
      </w:r>
      <w:r w:rsidRPr="00BA700F">
        <w:rPr>
          <w:rFonts w:eastAsia="Times New Roman"/>
        </w:rPr>
        <w:t xml:space="preserve"> </w:t>
      </w:r>
      <w:r w:rsidRPr="00BA700F">
        <w:t>projects.</w:t>
      </w:r>
      <w:r w:rsidRPr="00EF7770">
        <w:rPr>
          <w:rStyle w:val="EndnoteReference"/>
        </w:rPr>
        <w:endnoteReference w:id="14"/>
      </w:r>
    </w:p>
    <w:p w:rsidR="00403BA7" w:rsidRPr="00BA700F" w:rsidRDefault="00403BA7" w:rsidP="00403BA7">
      <w:pPr>
        <w:spacing w:line="240" w:lineRule="exact"/>
        <w:ind w:right="-28" w:firstLine="244"/>
        <w:jc w:val="both"/>
      </w:pPr>
      <w:r>
        <w:t>Given</w:t>
      </w:r>
      <w:r>
        <w:rPr>
          <w:rFonts w:eastAsia="Times New Roman"/>
        </w:rPr>
        <w:t xml:space="preserve"> </w:t>
      </w:r>
      <w:r>
        <w:t>all</w:t>
      </w:r>
      <w:r>
        <w:rPr>
          <w:rFonts w:eastAsia="Times New Roman"/>
        </w:rPr>
        <w:t xml:space="preserve"> </w:t>
      </w:r>
      <w:r>
        <w:t>these</w:t>
      </w:r>
      <w:r>
        <w:rPr>
          <w:rFonts w:eastAsia="Times New Roman"/>
        </w:rPr>
        <w:t xml:space="preserve"> </w:t>
      </w:r>
      <w:r>
        <w:t>factors,</w:t>
      </w:r>
      <w:r>
        <w:rPr>
          <w:rFonts w:eastAsia="Times New Roman"/>
        </w:rPr>
        <w:t xml:space="preserve"> </w:t>
      </w:r>
      <w:r>
        <w:t>investment</w:t>
      </w:r>
      <w:r>
        <w:rPr>
          <w:rFonts w:eastAsia="Times New Roman"/>
        </w:rPr>
        <w:t xml:space="preserve"> </w:t>
      </w:r>
      <w:r>
        <w:t>in</w:t>
      </w:r>
      <w:r>
        <w:rPr>
          <w:rFonts w:eastAsia="Times New Roman"/>
        </w:rPr>
        <w:t xml:space="preserve"> </w:t>
      </w:r>
      <w:r>
        <w:t>developmental</w:t>
      </w:r>
      <w:r>
        <w:rPr>
          <w:rFonts w:eastAsia="Times New Roman"/>
        </w:rPr>
        <w:t xml:space="preserve"> </w:t>
      </w:r>
      <w:r>
        <w:t>activities</w:t>
      </w:r>
      <w:r>
        <w:rPr>
          <w:rFonts w:eastAsia="Times New Roman"/>
        </w:rPr>
        <w:t xml:space="preserve"> </w:t>
      </w:r>
      <w:r>
        <w:t>generally</w:t>
      </w:r>
      <w:r>
        <w:rPr>
          <w:rFonts w:eastAsia="Times New Roman"/>
        </w:rPr>
        <w:t xml:space="preserve"> </w:t>
      </w:r>
      <w:r>
        <w:t>requires</w:t>
      </w:r>
      <w:r>
        <w:rPr>
          <w:rFonts w:eastAsia="Times New Roman"/>
        </w:rPr>
        <w:t xml:space="preserve"> </w:t>
      </w:r>
      <w:r>
        <w:t>intermediation</w:t>
      </w:r>
      <w:r>
        <w:rPr>
          <w:rFonts w:eastAsia="Times New Roman"/>
        </w:rPr>
        <w:t xml:space="preserve"> </w:t>
      </w:r>
      <w:r>
        <w:t>by</w:t>
      </w:r>
      <w:r>
        <w:rPr>
          <w:rFonts w:eastAsia="Times New Roman"/>
        </w:rPr>
        <w:t xml:space="preserve"> </w:t>
      </w:r>
      <w:r>
        <w:t>governments</w:t>
      </w:r>
      <w:r>
        <w:rPr>
          <w:rFonts w:eastAsia="Times New Roman"/>
        </w:rPr>
        <w:t xml:space="preserve">, which generate revenues through taxation, </w:t>
      </w:r>
      <w:r>
        <w:t>and</w:t>
      </w:r>
      <w:r>
        <w:rPr>
          <w:rFonts w:eastAsia="Times New Roman"/>
        </w:rPr>
        <w:t xml:space="preserve"> </w:t>
      </w:r>
      <w:r>
        <w:t>uses</w:t>
      </w:r>
      <w:r>
        <w:rPr>
          <w:rFonts w:eastAsia="Times New Roman"/>
        </w:rPr>
        <w:t xml:space="preserve"> </w:t>
      </w:r>
      <w:r>
        <w:t>the</w:t>
      </w:r>
      <w:r>
        <w:rPr>
          <w:rFonts w:eastAsia="Times New Roman"/>
        </w:rPr>
        <w:t xml:space="preserve"> </w:t>
      </w:r>
      <w:r>
        <w:t>money</w:t>
      </w:r>
      <w:r>
        <w:rPr>
          <w:rFonts w:eastAsia="Times New Roman"/>
        </w:rPr>
        <w:t xml:space="preserve"> </w:t>
      </w:r>
      <w:r>
        <w:t>to</w:t>
      </w:r>
      <w:r>
        <w:rPr>
          <w:rFonts w:eastAsia="Times New Roman"/>
        </w:rPr>
        <w:t xml:space="preserve"> </w:t>
      </w:r>
      <w:r>
        <w:t>create</w:t>
      </w:r>
      <w:r>
        <w:rPr>
          <w:rFonts w:eastAsia="Times New Roman"/>
        </w:rPr>
        <w:t xml:space="preserve"> </w:t>
      </w:r>
      <w:r>
        <w:t>and</w:t>
      </w:r>
      <w:r>
        <w:rPr>
          <w:rFonts w:eastAsia="Times New Roman"/>
        </w:rPr>
        <w:t xml:space="preserve"> </w:t>
      </w:r>
      <w:r>
        <w:t>maintain</w:t>
      </w:r>
      <w:r>
        <w:rPr>
          <w:rFonts w:eastAsia="Times New Roman"/>
        </w:rPr>
        <w:t xml:space="preserve"> </w:t>
      </w:r>
      <w:r>
        <w:t>common</w:t>
      </w:r>
      <w:r>
        <w:rPr>
          <w:rFonts w:eastAsia="Times New Roman"/>
        </w:rPr>
        <w:t xml:space="preserve"> </w:t>
      </w:r>
      <w:r>
        <w:t>resources</w:t>
      </w:r>
      <w:r>
        <w:rPr>
          <w:rFonts w:eastAsia="Times New Roman"/>
        </w:rPr>
        <w:t xml:space="preserve"> </w:t>
      </w:r>
      <w:r>
        <w:t>such</w:t>
      </w:r>
      <w:r>
        <w:rPr>
          <w:rFonts w:eastAsia="Times New Roman"/>
        </w:rPr>
        <w:t xml:space="preserve"> </w:t>
      </w:r>
      <w:r>
        <w:t>as</w:t>
      </w:r>
      <w:r>
        <w:rPr>
          <w:rFonts w:eastAsia="Times New Roman"/>
        </w:rPr>
        <w:t xml:space="preserve"> </w:t>
      </w:r>
      <w:r>
        <w:t>infrastructure</w:t>
      </w:r>
      <w:r>
        <w:rPr>
          <w:rFonts w:eastAsia="Times New Roman"/>
        </w:rPr>
        <w:t xml:space="preserve"> </w:t>
      </w:r>
      <w:r>
        <w:t>and</w:t>
      </w:r>
      <w:r>
        <w:rPr>
          <w:rFonts w:eastAsia="Times New Roman"/>
        </w:rPr>
        <w:t xml:space="preserve"> </w:t>
      </w:r>
      <w:r>
        <w:t>on</w:t>
      </w:r>
      <w:r>
        <w:rPr>
          <w:rFonts w:eastAsia="Times New Roman"/>
        </w:rPr>
        <w:t xml:space="preserve"> </w:t>
      </w:r>
      <w:r>
        <w:t>welfare</w:t>
      </w:r>
      <w:r>
        <w:rPr>
          <w:rFonts w:eastAsia="Times New Roman"/>
        </w:rPr>
        <w:t xml:space="preserve"> </w:t>
      </w:r>
      <w:r>
        <w:t>programs.</w:t>
      </w:r>
      <w:r>
        <w:rPr>
          <w:rFonts w:eastAsia="Times New Roman"/>
        </w:rPr>
        <w:t xml:space="preserve"> </w:t>
      </w:r>
      <w:r>
        <w:t>There</w:t>
      </w:r>
      <w:r>
        <w:rPr>
          <w:rFonts w:eastAsia="Times New Roman"/>
        </w:rPr>
        <w:t xml:space="preserve"> </w:t>
      </w:r>
      <w:r>
        <w:t>are</w:t>
      </w:r>
      <w:r>
        <w:rPr>
          <w:rFonts w:eastAsia="Times New Roman"/>
        </w:rPr>
        <w:t xml:space="preserve"> </w:t>
      </w:r>
      <w:r>
        <w:t>also</w:t>
      </w:r>
      <w:r>
        <w:rPr>
          <w:rFonts w:eastAsia="Times New Roman"/>
        </w:rPr>
        <w:t xml:space="preserve"> </w:t>
      </w:r>
      <w:r>
        <w:t>other</w:t>
      </w:r>
      <w:r>
        <w:rPr>
          <w:rFonts w:eastAsia="Times New Roman"/>
        </w:rPr>
        <w:t xml:space="preserve"> </w:t>
      </w:r>
      <w:r>
        <w:t>related</w:t>
      </w:r>
      <w:r>
        <w:rPr>
          <w:rFonts w:eastAsia="Times New Roman"/>
        </w:rPr>
        <w:t xml:space="preserve"> </w:t>
      </w:r>
      <w:r>
        <w:t>roles</w:t>
      </w:r>
      <w:r>
        <w:rPr>
          <w:rFonts w:eastAsia="Times New Roman"/>
        </w:rPr>
        <w:t xml:space="preserve"> </w:t>
      </w:r>
      <w:r>
        <w:t>a</w:t>
      </w:r>
      <w:r>
        <w:rPr>
          <w:rFonts w:eastAsia="Times New Roman"/>
        </w:rPr>
        <w:t xml:space="preserve"> </w:t>
      </w:r>
      <w:r>
        <w:t>state</w:t>
      </w:r>
      <w:r>
        <w:rPr>
          <w:rFonts w:eastAsia="Times New Roman"/>
        </w:rPr>
        <w:t xml:space="preserve"> </w:t>
      </w:r>
      <w:r>
        <w:t>has</w:t>
      </w:r>
      <w:r>
        <w:rPr>
          <w:rFonts w:eastAsia="Times New Roman"/>
        </w:rPr>
        <w:t xml:space="preserve"> </w:t>
      </w:r>
      <w:r>
        <w:t>to</w:t>
      </w:r>
      <w:r>
        <w:rPr>
          <w:rFonts w:eastAsia="Times New Roman"/>
        </w:rPr>
        <w:t xml:space="preserve"> </w:t>
      </w:r>
      <w:r>
        <w:t xml:space="preserve">play. </w:t>
      </w:r>
      <w:r>
        <w:rPr>
          <w:rFonts w:eastAsia="Times New Roman"/>
        </w:rPr>
        <w:t xml:space="preserve"> </w:t>
      </w:r>
      <w:r>
        <w:t>For instance, Keynesian</w:t>
      </w:r>
      <w:r>
        <w:rPr>
          <w:rFonts w:eastAsia="Times New Roman"/>
        </w:rPr>
        <w:t xml:space="preserve"> </w:t>
      </w:r>
      <w:r>
        <w:t>economics</w:t>
      </w:r>
      <w:r>
        <w:rPr>
          <w:rFonts w:eastAsia="Times New Roman"/>
        </w:rPr>
        <w:t xml:space="preserve"> </w:t>
      </w:r>
      <w:r>
        <w:t>recommend</w:t>
      </w:r>
      <w:r>
        <w:rPr>
          <w:rFonts w:eastAsia="Times New Roman"/>
        </w:rPr>
        <w:t xml:space="preserve"> </w:t>
      </w:r>
      <w:r>
        <w:t>that</w:t>
      </w:r>
      <w:r>
        <w:rPr>
          <w:rFonts w:eastAsia="Times New Roman"/>
        </w:rPr>
        <w:t xml:space="preserve"> </w:t>
      </w:r>
      <w:r>
        <w:t>governments</w:t>
      </w:r>
      <w:r>
        <w:rPr>
          <w:rFonts w:eastAsia="Times New Roman"/>
        </w:rPr>
        <w:t xml:space="preserve"> should </w:t>
      </w:r>
      <w:r>
        <w:t>step</w:t>
      </w:r>
      <w:r>
        <w:rPr>
          <w:rFonts w:eastAsia="Times New Roman"/>
        </w:rPr>
        <w:t xml:space="preserve"> </w:t>
      </w:r>
      <w:r>
        <w:t>in</w:t>
      </w:r>
      <w:r>
        <w:rPr>
          <w:rFonts w:eastAsia="Times New Roman"/>
        </w:rPr>
        <w:t xml:space="preserve"> </w:t>
      </w:r>
      <w:r>
        <w:t>to</w:t>
      </w:r>
      <w:r>
        <w:rPr>
          <w:rFonts w:eastAsia="Times New Roman"/>
        </w:rPr>
        <w:t xml:space="preserve"> </w:t>
      </w:r>
      <w:r>
        <w:t>prop</w:t>
      </w:r>
      <w:r>
        <w:rPr>
          <w:rFonts w:eastAsia="Times New Roman"/>
        </w:rPr>
        <w:t xml:space="preserve"> </w:t>
      </w:r>
      <w:r>
        <w:t>up</w:t>
      </w:r>
      <w:r>
        <w:rPr>
          <w:rFonts w:eastAsia="Times New Roman"/>
        </w:rPr>
        <w:t xml:space="preserve"> </w:t>
      </w:r>
      <w:r>
        <w:t>spending</w:t>
      </w:r>
      <w:r>
        <w:rPr>
          <w:rFonts w:eastAsia="Times New Roman"/>
        </w:rPr>
        <w:t xml:space="preserve"> </w:t>
      </w:r>
      <w:r>
        <w:t>during</w:t>
      </w:r>
      <w:r>
        <w:rPr>
          <w:rFonts w:eastAsia="Times New Roman"/>
        </w:rPr>
        <w:t xml:space="preserve"> a </w:t>
      </w:r>
      <w:r>
        <w:t>business</w:t>
      </w:r>
      <w:r>
        <w:rPr>
          <w:rFonts w:eastAsia="Times New Roman"/>
        </w:rPr>
        <w:t xml:space="preserve"> </w:t>
      </w:r>
      <w:r>
        <w:t>down-cycle</w:t>
      </w:r>
      <w:r>
        <w:rPr>
          <w:rFonts w:eastAsia="Times New Roman"/>
        </w:rPr>
        <w:t xml:space="preserve"> </w:t>
      </w:r>
      <w:r>
        <w:t>to</w:t>
      </w:r>
      <w:r>
        <w:rPr>
          <w:rFonts w:eastAsia="Times New Roman"/>
        </w:rPr>
        <w:t xml:space="preserve"> </w:t>
      </w:r>
      <w:r>
        <w:t>help</w:t>
      </w:r>
      <w:r>
        <w:rPr>
          <w:rFonts w:eastAsia="Times New Roman"/>
        </w:rPr>
        <w:t xml:space="preserve"> </w:t>
      </w:r>
      <w:r>
        <w:t>the</w:t>
      </w:r>
      <w:r>
        <w:rPr>
          <w:rFonts w:eastAsia="Times New Roman"/>
        </w:rPr>
        <w:t xml:space="preserve"> </w:t>
      </w:r>
      <w:r>
        <w:t>overall</w:t>
      </w:r>
      <w:r>
        <w:rPr>
          <w:rFonts w:eastAsia="Times New Roman"/>
        </w:rPr>
        <w:t xml:space="preserve"> </w:t>
      </w:r>
      <w:r>
        <w:t>economy</w:t>
      </w:r>
      <w:r>
        <w:rPr>
          <w:rFonts w:eastAsia="Times New Roman"/>
        </w:rPr>
        <w:t xml:space="preserve"> </w:t>
      </w:r>
      <w:r>
        <w:t>avoid</w:t>
      </w:r>
      <w:r>
        <w:rPr>
          <w:rFonts w:eastAsia="Times New Roman"/>
        </w:rPr>
        <w:t xml:space="preserve"> </w:t>
      </w:r>
      <w:r>
        <w:t>a</w:t>
      </w:r>
      <w:r>
        <w:rPr>
          <w:rFonts w:eastAsia="Times New Roman"/>
        </w:rPr>
        <w:t xml:space="preserve"> </w:t>
      </w:r>
      <w:r>
        <w:t>spiral</w:t>
      </w:r>
      <w:r>
        <w:rPr>
          <w:rFonts w:eastAsia="Times New Roman"/>
        </w:rPr>
        <w:t xml:space="preserve"> </w:t>
      </w:r>
      <w:r>
        <w:t>decent</w:t>
      </w:r>
      <w:r>
        <w:rPr>
          <w:rFonts w:eastAsia="Times New Roman"/>
        </w:rPr>
        <w:t xml:space="preserve"> </w:t>
      </w:r>
      <w:r>
        <w:t>into</w:t>
      </w:r>
      <w:r>
        <w:rPr>
          <w:rFonts w:eastAsia="Times New Roman"/>
        </w:rPr>
        <w:t xml:space="preserve"> </w:t>
      </w:r>
      <w:r>
        <w:t>a</w:t>
      </w:r>
      <w:r>
        <w:rPr>
          <w:rFonts w:eastAsia="Times New Roman"/>
        </w:rPr>
        <w:t xml:space="preserve"> </w:t>
      </w:r>
      <w:r>
        <w:t>recession.</w:t>
      </w:r>
      <w:r>
        <w:rPr>
          <w:rStyle w:val="EndnoteReference"/>
        </w:rPr>
        <w:endnoteReference w:id="15"/>
      </w:r>
      <w:r>
        <w:t xml:space="preserve"> In addition, s</w:t>
      </w:r>
      <w:r w:rsidRPr="00BA700F">
        <w:t xml:space="preserve">overeign spending in investments </w:t>
      </w:r>
      <w:r>
        <w:t xml:space="preserve">and </w:t>
      </w:r>
      <w:r w:rsidRPr="00BA700F">
        <w:t>in infrastructure can bring economies of scale</w:t>
      </w:r>
      <w:r>
        <w:t>.</w:t>
      </w:r>
      <w:r>
        <w:rPr>
          <w:rStyle w:val="EndnoteReference"/>
        </w:rPr>
        <w:endnoteReference w:id="16"/>
      </w:r>
    </w:p>
    <w:p w:rsidR="00403BA7" w:rsidRPr="00BA700F" w:rsidRDefault="00403BA7" w:rsidP="00403BA7">
      <w:pPr>
        <w:spacing w:line="240" w:lineRule="exact"/>
        <w:ind w:right="-28" w:firstLine="244"/>
        <w:jc w:val="both"/>
      </w:pPr>
      <w:r>
        <w:t>As</w:t>
      </w:r>
      <w:r>
        <w:rPr>
          <w:rFonts w:eastAsia="Times New Roman"/>
        </w:rPr>
        <w:t xml:space="preserve"> </w:t>
      </w:r>
      <w:r>
        <w:t>stated</w:t>
      </w:r>
      <w:r>
        <w:rPr>
          <w:rFonts w:eastAsia="Times New Roman"/>
        </w:rPr>
        <w:t xml:space="preserve"> </w:t>
      </w:r>
      <w:r>
        <w:t>above,</w:t>
      </w:r>
      <w:r>
        <w:rPr>
          <w:rFonts w:eastAsia="Times New Roman"/>
        </w:rPr>
        <w:t xml:space="preserve"> a </w:t>
      </w:r>
      <w:r>
        <w:t>government’s</w:t>
      </w:r>
      <w:r>
        <w:rPr>
          <w:rFonts w:eastAsia="Times New Roman"/>
        </w:rPr>
        <w:t xml:space="preserve"> role is both </w:t>
      </w:r>
      <w:r>
        <w:t>necessary</w:t>
      </w:r>
      <w:r>
        <w:rPr>
          <w:rFonts w:eastAsia="Times New Roman"/>
        </w:rPr>
        <w:t xml:space="preserve"> and vital </w:t>
      </w:r>
      <w:r w:rsidRPr="00B15D9A">
        <w:t>for</w:t>
      </w:r>
      <w:r>
        <w:rPr>
          <w:rFonts w:eastAsia="Times New Roman"/>
        </w:rPr>
        <w:t xml:space="preserve"> </w:t>
      </w:r>
      <w:r>
        <w:t>the</w:t>
      </w:r>
      <w:r>
        <w:rPr>
          <w:rFonts w:eastAsia="Times New Roman"/>
        </w:rPr>
        <w:t xml:space="preserve"> </w:t>
      </w:r>
      <w:r>
        <w:t>optimum</w:t>
      </w:r>
      <w:r>
        <w:rPr>
          <w:rFonts w:eastAsia="Times New Roman"/>
        </w:rPr>
        <w:t xml:space="preserve"> </w:t>
      </w:r>
      <w:r>
        <w:t>allocation</w:t>
      </w:r>
      <w:r>
        <w:rPr>
          <w:rFonts w:eastAsia="Times New Roman"/>
        </w:rPr>
        <w:t xml:space="preserve"> </w:t>
      </w:r>
      <w:r>
        <w:t>of</w:t>
      </w:r>
      <w:r>
        <w:rPr>
          <w:rFonts w:eastAsia="Times New Roman"/>
        </w:rPr>
        <w:t xml:space="preserve"> </w:t>
      </w:r>
      <w:r>
        <w:t>capital</w:t>
      </w:r>
      <w:r>
        <w:rPr>
          <w:rFonts w:eastAsia="Times New Roman"/>
        </w:rPr>
        <w:t xml:space="preserve"> </w:t>
      </w:r>
      <w:r>
        <w:t>to</w:t>
      </w:r>
      <w:r>
        <w:rPr>
          <w:rFonts w:eastAsia="Times New Roman"/>
        </w:rPr>
        <w:t xml:space="preserve"> </w:t>
      </w:r>
      <w:r>
        <w:t>certain</w:t>
      </w:r>
      <w:r>
        <w:rPr>
          <w:rFonts w:eastAsia="Times New Roman"/>
        </w:rPr>
        <w:t xml:space="preserve"> </w:t>
      </w:r>
      <w:r>
        <w:t>sectors.</w:t>
      </w:r>
      <w:r>
        <w:rPr>
          <w:rFonts w:eastAsia="Times New Roman"/>
        </w:rPr>
        <w:t xml:space="preserve"> </w:t>
      </w:r>
      <w:r>
        <w:t>In</w:t>
      </w:r>
      <w:r>
        <w:rPr>
          <w:rFonts w:eastAsia="Times New Roman"/>
        </w:rPr>
        <w:t xml:space="preserve"> </w:t>
      </w:r>
      <w:r>
        <w:t>the</w:t>
      </w:r>
      <w:r>
        <w:rPr>
          <w:rFonts w:eastAsia="Times New Roman"/>
        </w:rPr>
        <w:t xml:space="preserve"> </w:t>
      </w:r>
      <w:r>
        <w:t>course</w:t>
      </w:r>
      <w:r>
        <w:rPr>
          <w:rFonts w:eastAsia="Times New Roman"/>
        </w:rPr>
        <w:t xml:space="preserve"> </w:t>
      </w:r>
      <w:r>
        <w:t>of their</w:t>
      </w:r>
      <w:r>
        <w:rPr>
          <w:rFonts w:eastAsia="Times New Roman"/>
        </w:rPr>
        <w:t xml:space="preserve"> </w:t>
      </w:r>
      <w:r>
        <w:t>functioning,</w:t>
      </w:r>
      <w:r>
        <w:rPr>
          <w:rFonts w:eastAsia="Times New Roman"/>
        </w:rPr>
        <w:t xml:space="preserve"> </w:t>
      </w:r>
      <w:r>
        <w:t>governments</w:t>
      </w:r>
      <w:r>
        <w:rPr>
          <w:rFonts w:eastAsia="Times New Roman"/>
        </w:rPr>
        <w:t xml:space="preserve"> </w:t>
      </w:r>
      <w:r>
        <w:t>routinely</w:t>
      </w:r>
      <w:r>
        <w:rPr>
          <w:rFonts w:eastAsia="Times New Roman"/>
        </w:rPr>
        <w:t xml:space="preserve"> </w:t>
      </w:r>
      <w:r>
        <w:t>face</w:t>
      </w:r>
      <w:r>
        <w:rPr>
          <w:rFonts w:eastAsia="Times New Roman"/>
        </w:rPr>
        <w:t xml:space="preserve"> </w:t>
      </w:r>
      <w:r>
        <w:t>revenue</w:t>
      </w:r>
      <w:r>
        <w:rPr>
          <w:rFonts w:eastAsia="Times New Roman"/>
        </w:rPr>
        <w:t xml:space="preserve"> </w:t>
      </w:r>
      <w:r>
        <w:t>shortfalls</w:t>
      </w:r>
      <w:r>
        <w:rPr>
          <w:rFonts w:eastAsia="Times New Roman"/>
        </w:rPr>
        <w:t xml:space="preserve"> </w:t>
      </w:r>
      <w:r>
        <w:t>as</w:t>
      </w:r>
      <w:r>
        <w:rPr>
          <w:rFonts w:eastAsia="Times New Roman"/>
        </w:rPr>
        <w:t xml:space="preserve"> </w:t>
      </w:r>
      <w:r>
        <w:t>expenditures</w:t>
      </w:r>
      <w:r>
        <w:rPr>
          <w:rFonts w:eastAsia="Times New Roman"/>
        </w:rPr>
        <w:t xml:space="preserve"> </w:t>
      </w:r>
      <w:r>
        <w:t>exceed</w:t>
      </w:r>
      <w:r>
        <w:rPr>
          <w:rFonts w:eastAsia="Times New Roman"/>
        </w:rPr>
        <w:t xml:space="preserve"> their </w:t>
      </w:r>
      <w:r>
        <w:t>income.</w:t>
      </w:r>
      <w:r>
        <w:rPr>
          <w:rFonts w:eastAsia="Times New Roman"/>
        </w:rPr>
        <w:t xml:space="preserve"> </w:t>
      </w:r>
      <w:r>
        <w:t>The</w:t>
      </w:r>
      <w:r>
        <w:rPr>
          <w:rFonts w:eastAsia="Times New Roman"/>
        </w:rPr>
        <w:t xml:space="preserve"> </w:t>
      </w:r>
      <w:r>
        <w:t>situation</w:t>
      </w:r>
      <w:r>
        <w:rPr>
          <w:rFonts w:eastAsia="Times New Roman"/>
        </w:rPr>
        <w:t xml:space="preserve"> </w:t>
      </w:r>
      <w:r>
        <w:t>is</w:t>
      </w:r>
      <w:r>
        <w:rPr>
          <w:rFonts w:eastAsia="Times New Roman"/>
        </w:rPr>
        <w:t xml:space="preserve"> </w:t>
      </w:r>
      <w:r>
        <w:t>further</w:t>
      </w:r>
      <w:r>
        <w:rPr>
          <w:rFonts w:eastAsia="Times New Roman"/>
        </w:rPr>
        <w:t xml:space="preserve"> </w:t>
      </w:r>
      <w:r>
        <w:t>exacerbated</w:t>
      </w:r>
      <w:r>
        <w:rPr>
          <w:rFonts w:eastAsia="Times New Roman"/>
        </w:rPr>
        <w:t xml:space="preserve"> </w:t>
      </w:r>
      <w:r>
        <w:t>when</w:t>
      </w:r>
      <w:r>
        <w:rPr>
          <w:rFonts w:eastAsia="Times New Roman"/>
        </w:rPr>
        <w:t xml:space="preserve"> </w:t>
      </w:r>
      <w:r>
        <w:t>nations</w:t>
      </w:r>
      <w:r>
        <w:rPr>
          <w:rFonts w:eastAsia="Times New Roman"/>
        </w:rPr>
        <w:t xml:space="preserve"> </w:t>
      </w:r>
      <w:r>
        <w:t>face</w:t>
      </w:r>
      <w:r>
        <w:rPr>
          <w:rFonts w:eastAsia="Times New Roman"/>
        </w:rPr>
        <w:t xml:space="preserve"> </w:t>
      </w:r>
      <w:r>
        <w:t>large</w:t>
      </w:r>
      <w:r>
        <w:rPr>
          <w:rFonts w:eastAsia="Times New Roman"/>
        </w:rPr>
        <w:t xml:space="preserve"> </w:t>
      </w:r>
      <w:r>
        <w:t>one-time</w:t>
      </w:r>
      <w:r>
        <w:rPr>
          <w:rFonts w:eastAsia="Times New Roman"/>
        </w:rPr>
        <w:t xml:space="preserve"> </w:t>
      </w:r>
      <w:r>
        <w:t>expenses</w:t>
      </w:r>
      <w:r>
        <w:rPr>
          <w:rFonts w:eastAsia="Times New Roman"/>
        </w:rPr>
        <w:t xml:space="preserve"> </w:t>
      </w:r>
      <w:r>
        <w:t>in</w:t>
      </w:r>
      <w:r>
        <w:rPr>
          <w:rFonts w:eastAsia="Times New Roman"/>
        </w:rPr>
        <w:t xml:space="preserve"> </w:t>
      </w:r>
      <w:r>
        <w:t>events</w:t>
      </w:r>
      <w:r>
        <w:rPr>
          <w:rFonts w:eastAsia="Times New Roman"/>
        </w:rPr>
        <w:t xml:space="preserve"> </w:t>
      </w:r>
      <w:r>
        <w:t>such as</w:t>
      </w:r>
      <w:r>
        <w:rPr>
          <w:rFonts w:eastAsia="Times New Roman"/>
        </w:rPr>
        <w:t xml:space="preserve"> </w:t>
      </w:r>
      <w:r>
        <w:t>war,</w:t>
      </w:r>
      <w:r>
        <w:rPr>
          <w:rFonts w:eastAsia="Times New Roman"/>
        </w:rPr>
        <w:t xml:space="preserve"> </w:t>
      </w:r>
      <w:r>
        <w:t>natural</w:t>
      </w:r>
      <w:r>
        <w:rPr>
          <w:rFonts w:eastAsia="Times New Roman"/>
        </w:rPr>
        <w:t xml:space="preserve"> </w:t>
      </w:r>
      <w:r>
        <w:t>disasters,</w:t>
      </w:r>
      <w:r>
        <w:rPr>
          <w:rFonts w:eastAsia="Times New Roman"/>
        </w:rPr>
        <w:t xml:space="preserve"> </w:t>
      </w:r>
      <w:r>
        <w:t>infrastructure</w:t>
      </w:r>
      <w:r>
        <w:rPr>
          <w:rFonts w:eastAsia="Times New Roman"/>
        </w:rPr>
        <w:t xml:space="preserve"> </w:t>
      </w:r>
      <w:r>
        <w:t>expansion, and so forth.</w:t>
      </w:r>
      <w:r>
        <w:rPr>
          <w:rFonts w:eastAsia="Times New Roman"/>
        </w:rPr>
        <w:t xml:space="preserve"> </w:t>
      </w:r>
      <w:r>
        <w:t>To</w:t>
      </w:r>
      <w:r>
        <w:rPr>
          <w:rFonts w:eastAsia="Times New Roman"/>
        </w:rPr>
        <w:t xml:space="preserve"> </w:t>
      </w:r>
      <w:r>
        <w:t>make</w:t>
      </w:r>
      <w:r>
        <w:rPr>
          <w:rFonts w:eastAsia="Times New Roman"/>
        </w:rPr>
        <w:t xml:space="preserve"> </w:t>
      </w:r>
      <w:r>
        <w:t>up</w:t>
      </w:r>
      <w:r>
        <w:rPr>
          <w:rFonts w:eastAsia="Times New Roman"/>
        </w:rPr>
        <w:t xml:space="preserve"> </w:t>
      </w:r>
      <w:r>
        <w:t>for</w:t>
      </w:r>
      <w:r>
        <w:rPr>
          <w:rFonts w:eastAsia="Times New Roman"/>
        </w:rPr>
        <w:t xml:space="preserve"> </w:t>
      </w:r>
      <w:r>
        <w:t>the</w:t>
      </w:r>
      <w:r>
        <w:rPr>
          <w:rFonts w:eastAsia="Times New Roman"/>
        </w:rPr>
        <w:t xml:space="preserve"> </w:t>
      </w:r>
      <w:r>
        <w:t>shortfall,</w:t>
      </w:r>
      <w:r>
        <w:rPr>
          <w:rFonts w:eastAsia="Times New Roman"/>
        </w:rPr>
        <w:t xml:space="preserve"> </w:t>
      </w:r>
      <w:r>
        <w:t>governments</w:t>
      </w:r>
      <w:r>
        <w:rPr>
          <w:rFonts w:eastAsia="Times New Roman"/>
        </w:rPr>
        <w:t xml:space="preserve"> regularly </w:t>
      </w:r>
      <w:r>
        <w:t>source capital from</w:t>
      </w:r>
      <w:r>
        <w:rPr>
          <w:rFonts w:eastAsia="Times New Roman"/>
        </w:rPr>
        <w:t xml:space="preserve"> </w:t>
      </w:r>
      <w:r>
        <w:t>debt</w:t>
      </w:r>
      <w:r>
        <w:rPr>
          <w:rFonts w:eastAsia="Times New Roman"/>
        </w:rPr>
        <w:t xml:space="preserve"> </w:t>
      </w:r>
      <w:r>
        <w:t>markets.</w:t>
      </w:r>
      <w:r>
        <w:rPr>
          <w:rFonts w:eastAsia="Times New Roman"/>
        </w:rPr>
        <w:t xml:space="preserve"> </w:t>
      </w:r>
      <w:r>
        <w:t>Many</w:t>
      </w:r>
      <w:r>
        <w:rPr>
          <w:rFonts w:eastAsia="Times New Roman"/>
        </w:rPr>
        <w:t xml:space="preserve"> </w:t>
      </w:r>
      <w:r>
        <w:t>governments</w:t>
      </w:r>
      <w:r>
        <w:rPr>
          <w:rFonts w:eastAsia="Times New Roman"/>
        </w:rPr>
        <w:t xml:space="preserve"> </w:t>
      </w:r>
      <w:r>
        <w:t>are</w:t>
      </w:r>
      <w:r>
        <w:rPr>
          <w:rFonts w:eastAsia="Times New Roman"/>
        </w:rPr>
        <w:t xml:space="preserve"> </w:t>
      </w:r>
      <w:r>
        <w:t>faced</w:t>
      </w:r>
      <w:r>
        <w:rPr>
          <w:rFonts w:eastAsia="Times New Roman"/>
        </w:rPr>
        <w:t xml:space="preserve"> </w:t>
      </w:r>
      <w:r>
        <w:t>with</w:t>
      </w:r>
      <w:r>
        <w:rPr>
          <w:rFonts w:eastAsia="Times New Roman"/>
        </w:rPr>
        <w:t xml:space="preserve"> </w:t>
      </w:r>
      <w:r>
        <w:t>a</w:t>
      </w:r>
      <w:r>
        <w:rPr>
          <w:rFonts w:eastAsia="Times New Roman"/>
        </w:rPr>
        <w:t xml:space="preserve"> </w:t>
      </w:r>
      <w:r>
        <w:t>perennial</w:t>
      </w:r>
      <w:r>
        <w:rPr>
          <w:rFonts w:eastAsia="Times New Roman"/>
        </w:rPr>
        <w:t xml:space="preserve"> </w:t>
      </w:r>
      <w:r>
        <w:t>deficit problem,</w:t>
      </w:r>
      <w:r>
        <w:rPr>
          <w:rFonts w:eastAsia="Times New Roman"/>
        </w:rPr>
        <w:t xml:space="preserve"> </w:t>
      </w:r>
      <w:r>
        <w:t>as</w:t>
      </w:r>
      <w:r>
        <w:rPr>
          <w:rFonts w:eastAsia="Times New Roman"/>
        </w:rPr>
        <w:t xml:space="preserve"> </w:t>
      </w:r>
      <w:r>
        <w:t>short</w:t>
      </w:r>
      <w:r>
        <w:rPr>
          <w:rFonts w:eastAsia="Times New Roman"/>
        </w:rPr>
        <w:t>-</w:t>
      </w:r>
      <w:r>
        <w:t xml:space="preserve">term </w:t>
      </w:r>
      <w:r w:rsidRPr="00196683">
        <w:t>oriented</w:t>
      </w:r>
      <w:r>
        <w:rPr>
          <w:rFonts w:eastAsia="Times New Roman"/>
        </w:rPr>
        <w:t xml:space="preserve"> leadership </w:t>
      </w:r>
      <w:r>
        <w:t>push</w:t>
      </w:r>
      <w:r>
        <w:rPr>
          <w:rFonts w:eastAsia="Times New Roman"/>
        </w:rPr>
        <w:t xml:space="preserve"> </w:t>
      </w:r>
      <w:r>
        <w:t>costs</w:t>
      </w:r>
      <w:r>
        <w:rPr>
          <w:rFonts w:eastAsia="Times New Roman"/>
        </w:rPr>
        <w:t xml:space="preserve"> (especially </w:t>
      </w:r>
      <w:r>
        <w:t>regarding</w:t>
      </w:r>
      <w:r>
        <w:rPr>
          <w:rFonts w:eastAsia="Times New Roman"/>
        </w:rPr>
        <w:t xml:space="preserve"> </w:t>
      </w:r>
      <w:r>
        <w:t>populist</w:t>
      </w:r>
      <w:r>
        <w:rPr>
          <w:rFonts w:eastAsia="Times New Roman"/>
        </w:rPr>
        <w:t xml:space="preserve"> </w:t>
      </w:r>
      <w:r>
        <w:t>measures)</w:t>
      </w:r>
      <w:r>
        <w:rPr>
          <w:rFonts w:eastAsia="Times New Roman"/>
        </w:rPr>
        <w:t xml:space="preserve"> in</w:t>
      </w:r>
      <w:r>
        <w:t>to</w:t>
      </w:r>
      <w:r>
        <w:rPr>
          <w:rFonts w:eastAsia="Times New Roman"/>
        </w:rPr>
        <w:t xml:space="preserve"> </w:t>
      </w:r>
      <w:r>
        <w:t>the</w:t>
      </w:r>
      <w:r>
        <w:rPr>
          <w:rFonts w:eastAsia="Times New Roman"/>
        </w:rPr>
        <w:t xml:space="preserve"> </w:t>
      </w:r>
      <w:r>
        <w:t>future</w:t>
      </w:r>
      <w:r>
        <w:rPr>
          <w:rFonts w:eastAsia="Times New Roman"/>
        </w:rPr>
        <w:t xml:space="preserve"> </w:t>
      </w:r>
      <w:r>
        <w:t>through</w:t>
      </w:r>
      <w:r>
        <w:rPr>
          <w:rFonts w:eastAsia="Times New Roman"/>
        </w:rPr>
        <w:t xml:space="preserve"> </w:t>
      </w:r>
      <w:r>
        <w:t>deficit</w:t>
      </w:r>
      <w:r>
        <w:rPr>
          <w:rFonts w:eastAsia="Times New Roman"/>
        </w:rPr>
        <w:t xml:space="preserve"> </w:t>
      </w:r>
      <w:r>
        <w:t>funding.</w:t>
      </w:r>
      <w:r>
        <w:rPr>
          <w:rFonts w:eastAsia="Times New Roman"/>
        </w:rPr>
        <w:t xml:space="preserve"> </w:t>
      </w:r>
      <w:r>
        <w:t>It</w:t>
      </w:r>
      <w:r>
        <w:rPr>
          <w:rFonts w:eastAsia="Times New Roman"/>
        </w:rPr>
        <w:t xml:space="preserve"> </w:t>
      </w:r>
      <w:r>
        <w:t>is</w:t>
      </w:r>
      <w:r>
        <w:rPr>
          <w:rFonts w:eastAsia="Times New Roman"/>
        </w:rPr>
        <w:t xml:space="preserve"> </w:t>
      </w:r>
      <w:r>
        <w:t>therefore</w:t>
      </w:r>
      <w:r>
        <w:rPr>
          <w:rFonts w:eastAsia="Times New Roman"/>
        </w:rPr>
        <w:t xml:space="preserve"> </w:t>
      </w:r>
      <w:r>
        <w:t>important</w:t>
      </w:r>
      <w:r>
        <w:rPr>
          <w:rFonts w:eastAsia="Times New Roman"/>
        </w:rPr>
        <w:t xml:space="preserve"> </w:t>
      </w:r>
      <w:r>
        <w:t>to</w:t>
      </w:r>
      <w:r>
        <w:rPr>
          <w:rFonts w:eastAsia="Times New Roman"/>
        </w:rPr>
        <w:t xml:space="preserve"> </w:t>
      </w:r>
      <w:r>
        <w:t>look</w:t>
      </w:r>
      <w:r>
        <w:rPr>
          <w:rFonts w:eastAsia="Times New Roman"/>
        </w:rPr>
        <w:t xml:space="preserve"> </w:t>
      </w:r>
      <w:r>
        <w:t>at</w:t>
      </w:r>
      <w:r>
        <w:rPr>
          <w:rFonts w:eastAsia="Times New Roman"/>
        </w:rPr>
        <w:t xml:space="preserve"> </w:t>
      </w:r>
      <w:r>
        <w:t>alternatives</w:t>
      </w:r>
      <w:r>
        <w:rPr>
          <w:rFonts w:eastAsia="Times New Roman"/>
        </w:rPr>
        <w:t xml:space="preserve"> </w:t>
      </w:r>
      <w:r>
        <w:t>to</w:t>
      </w:r>
      <w:r>
        <w:rPr>
          <w:rFonts w:eastAsia="Times New Roman"/>
        </w:rPr>
        <w:t xml:space="preserve"> </w:t>
      </w:r>
      <w:r>
        <w:t>the</w:t>
      </w:r>
      <w:r>
        <w:rPr>
          <w:rFonts w:eastAsia="Times New Roman"/>
        </w:rPr>
        <w:t xml:space="preserve"> </w:t>
      </w:r>
      <w:r w:rsidRPr="00BA700F">
        <w:t>dominant</w:t>
      </w:r>
      <w:r>
        <w:t>,</w:t>
      </w:r>
      <w:r w:rsidRPr="00BA700F">
        <w:rPr>
          <w:rFonts w:eastAsia="Times New Roman"/>
        </w:rPr>
        <w:t xml:space="preserve"> </w:t>
      </w:r>
      <w:r>
        <w:t>but</w:t>
      </w:r>
      <w:r w:rsidRPr="00BA700F">
        <w:rPr>
          <w:rFonts w:eastAsia="Times New Roman"/>
        </w:rPr>
        <w:t xml:space="preserve"> </w:t>
      </w:r>
      <w:r w:rsidRPr="00BA700F">
        <w:t>unsustainable</w:t>
      </w:r>
      <w:r w:rsidRPr="00BA700F">
        <w:rPr>
          <w:rFonts w:eastAsia="Times New Roman"/>
        </w:rPr>
        <w:t xml:space="preserve"> </w:t>
      </w:r>
      <w:r w:rsidRPr="00BA700F">
        <w:t>route</w:t>
      </w:r>
      <w:r w:rsidRPr="00BA700F">
        <w:rPr>
          <w:rFonts w:eastAsia="Times New Roman"/>
        </w:rPr>
        <w:t xml:space="preserve"> </w:t>
      </w:r>
      <w:r w:rsidRPr="00BA700F">
        <w:t>of</w:t>
      </w:r>
      <w:r w:rsidRPr="00BA700F">
        <w:rPr>
          <w:rFonts w:eastAsia="Times New Roman"/>
        </w:rPr>
        <w:t xml:space="preserve"> </w:t>
      </w:r>
      <w:r w:rsidRPr="00BA700F">
        <w:t>deficit</w:t>
      </w:r>
      <w:r w:rsidRPr="00BA700F">
        <w:rPr>
          <w:rFonts w:eastAsia="Times New Roman"/>
        </w:rPr>
        <w:t xml:space="preserve"> </w:t>
      </w:r>
      <w:r w:rsidRPr="00BA700F">
        <w:t>financing</w:t>
      </w:r>
      <w:r w:rsidRPr="00BA700F">
        <w:rPr>
          <w:rFonts w:eastAsia="Times New Roman"/>
        </w:rPr>
        <w:t xml:space="preserve"> </w:t>
      </w:r>
      <w:r w:rsidRPr="00BA700F">
        <w:t>of</w:t>
      </w:r>
      <w:r w:rsidRPr="00BA700F">
        <w:rPr>
          <w:rFonts w:eastAsia="Times New Roman"/>
        </w:rPr>
        <w:t xml:space="preserve"> </w:t>
      </w:r>
      <w:r w:rsidRPr="00BA700F">
        <w:t>government</w:t>
      </w:r>
      <w:r w:rsidRPr="00BA700F">
        <w:rPr>
          <w:rFonts w:eastAsia="Times New Roman"/>
        </w:rPr>
        <w:t xml:space="preserve"> </w:t>
      </w:r>
      <w:r w:rsidRPr="00BA700F">
        <w:t>projects.</w:t>
      </w:r>
    </w:p>
    <w:p w:rsidR="00403BA7" w:rsidRPr="00BA700F" w:rsidRDefault="00403BA7" w:rsidP="00403BA7">
      <w:pPr>
        <w:spacing w:line="240" w:lineRule="exact"/>
        <w:ind w:right="-28" w:firstLine="244"/>
        <w:jc w:val="both"/>
      </w:pPr>
      <w:r>
        <w:lastRenderedPageBreak/>
        <w:t>Notwithstanding</w:t>
      </w:r>
      <w:r w:rsidRPr="00BA700F">
        <w:t xml:space="preserve"> the Islamic </w:t>
      </w:r>
      <w:r>
        <w:t>aversion to debt</w:t>
      </w:r>
      <w:r w:rsidRPr="00BA700F">
        <w:t xml:space="preserve">, from an economic perspective </w:t>
      </w:r>
      <w:r>
        <w:t xml:space="preserve">also, </w:t>
      </w:r>
      <w:r w:rsidRPr="00BA700F">
        <w:t xml:space="preserve">the need for flexibility in raising finance is vital. The ongoing European Debt Crisis is a strong </w:t>
      </w:r>
      <w:r>
        <w:t>indication that</w:t>
      </w:r>
      <w:r w:rsidRPr="00BA700F">
        <w:t xml:space="preserve"> countries </w:t>
      </w:r>
      <w:r>
        <w:t>ought to think twice about engaging</w:t>
      </w:r>
      <w:r w:rsidRPr="00BA700F">
        <w:t xml:space="preserve"> </w:t>
      </w:r>
      <w:r>
        <w:t xml:space="preserve">in </w:t>
      </w:r>
      <w:r w:rsidRPr="00BA700F">
        <w:t>debt f</w:t>
      </w:r>
      <w:r>
        <w:t>inance</w:t>
      </w:r>
      <w:r w:rsidRPr="00BA700F">
        <w:t xml:space="preserve"> as the only </w:t>
      </w:r>
      <w:r>
        <w:t>solution to</w:t>
      </w:r>
      <w:r w:rsidRPr="00BA700F">
        <w:t xml:space="preserve"> sovereign deficits. </w:t>
      </w:r>
      <w:r>
        <w:t>Historically, c</w:t>
      </w:r>
      <w:r w:rsidRPr="00BA700F">
        <w:t>ountries have followed a boom and bust cycle of sovereign borrowing and debt default or restructuring over the last few centuries</w:t>
      </w:r>
      <w:r>
        <w:t>.</w:t>
      </w:r>
      <w:r>
        <w:rPr>
          <w:rStyle w:val="EndnoteReference"/>
        </w:rPr>
        <w:endnoteReference w:id="17"/>
      </w:r>
      <w:r w:rsidRPr="00837648">
        <w:t xml:space="preserve"> </w:t>
      </w:r>
      <w:r w:rsidRPr="00BA700F">
        <w:t>Such defaults</w:t>
      </w:r>
      <w:r>
        <w:t>,</w:t>
      </w:r>
      <w:r w:rsidRPr="00BA700F">
        <w:t xml:space="preserve"> or restructuring of debt</w:t>
      </w:r>
      <w:r>
        <w:t>,</w:t>
      </w:r>
      <w:r w:rsidRPr="00BA700F">
        <w:t xml:space="preserve"> </w:t>
      </w:r>
      <w:r>
        <w:t xml:space="preserve">are </w:t>
      </w:r>
      <w:r w:rsidRPr="00BA700F">
        <w:t xml:space="preserve">always </w:t>
      </w:r>
      <w:r>
        <w:t>associated not only with</w:t>
      </w:r>
      <w:r w:rsidRPr="00BA700F">
        <w:t xml:space="preserve"> an economic price</w:t>
      </w:r>
      <w:r>
        <w:t>,</w:t>
      </w:r>
      <w:r w:rsidRPr="00BA700F">
        <w:t xml:space="preserve"> but </w:t>
      </w:r>
      <w:r>
        <w:t xml:space="preserve">also involve </w:t>
      </w:r>
      <w:r w:rsidRPr="00BA700F">
        <w:t>heavy political c</w:t>
      </w:r>
      <w:r>
        <w:t>onsequences</w:t>
      </w:r>
      <w:r w:rsidRPr="00BA700F">
        <w:t xml:space="preserve"> too.</w:t>
      </w:r>
      <w:r>
        <w:rPr>
          <w:rStyle w:val="EndnoteReference"/>
        </w:rPr>
        <w:endnoteReference w:id="18"/>
      </w:r>
      <w:r w:rsidRPr="00BA700F">
        <w:t xml:space="preserve"> It would be wise for a nation to </w:t>
      </w:r>
      <w:r>
        <w:t>operate</w:t>
      </w:r>
      <w:r w:rsidRPr="00BA700F">
        <w:t xml:space="preserve"> within its </w:t>
      </w:r>
      <w:r>
        <w:t xml:space="preserve">financial </w:t>
      </w:r>
      <w:r w:rsidRPr="00BA700F">
        <w:t xml:space="preserve">limits and prevent itself from falling into such frailties. </w:t>
      </w:r>
      <w:r>
        <w:t>In this paper, w</w:t>
      </w:r>
      <w:r w:rsidRPr="00BA700F">
        <w:t xml:space="preserve">e shall </w:t>
      </w:r>
      <w:r>
        <w:t xml:space="preserve">look into several </w:t>
      </w:r>
      <w:r w:rsidRPr="00BA700F">
        <w:t>options available for sovereigns to fund their deficits apart from relying on debt markets.</w:t>
      </w:r>
    </w:p>
    <w:p w:rsidR="00403BA7" w:rsidRDefault="00403BA7" w:rsidP="00403BA7">
      <w:pPr>
        <w:pStyle w:val="Heading1"/>
        <w:rPr>
          <w:rFonts w:asciiTheme="majorBidi" w:hAnsiTheme="majorBidi" w:cstheme="majorBidi"/>
          <w:color w:val="auto"/>
          <w:sz w:val="20"/>
        </w:rPr>
      </w:pPr>
    </w:p>
    <w:p w:rsidR="00403BA7" w:rsidRPr="0014190E" w:rsidRDefault="0014190E" w:rsidP="00403BA7">
      <w:pPr>
        <w:pStyle w:val="Heading1"/>
        <w:rPr>
          <w:rFonts w:asciiTheme="majorBidi" w:hAnsiTheme="majorBidi" w:cstheme="majorBidi"/>
          <w:b/>
          <w:bCs/>
          <w:color w:val="auto"/>
          <w:sz w:val="20"/>
        </w:rPr>
      </w:pPr>
      <w:r w:rsidRPr="0014190E">
        <w:rPr>
          <w:rFonts w:asciiTheme="majorBidi" w:hAnsiTheme="majorBidi" w:cstheme="majorBidi"/>
          <w:b/>
          <w:bCs/>
          <w:color w:val="auto"/>
          <w:sz w:val="20"/>
        </w:rPr>
        <w:t xml:space="preserve">3. </w:t>
      </w:r>
      <w:r w:rsidR="00403BA7" w:rsidRPr="0014190E">
        <w:rPr>
          <w:rFonts w:asciiTheme="majorBidi" w:hAnsiTheme="majorBidi" w:cstheme="majorBidi"/>
          <w:b/>
          <w:bCs/>
          <w:color w:val="auto"/>
          <w:sz w:val="20"/>
        </w:rPr>
        <w:t>Sovereign Borrowing</w:t>
      </w:r>
    </w:p>
    <w:p w:rsidR="00403BA7" w:rsidRPr="00BA700F" w:rsidRDefault="00403BA7" w:rsidP="00403BA7">
      <w:pPr>
        <w:jc w:val="both"/>
      </w:pPr>
    </w:p>
    <w:p w:rsidR="00403BA7" w:rsidRPr="00BA700F" w:rsidRDefault="00403BA7" w:rsidP="0014190E">
      <w:pPr>
        <w:spacing w:line="240" w:lineRule="exact"/>
        <w:ind w:right="-28" w:firstLine="244"/>
        <w:jc w:val="both"/>
      </w:pPr>
      <w:r>
        <w:t>For</w:t>
      </w:r>
      <w:r w:rsidRPr="00BA700F">
        <w:t xml:space="preserve"> several centuries, sovereign borrowing has been one of the most accepted forms</w:t>
      </w:r>
      <w:r>
        <w:t xml:space="preserve"> available to nations to cover their deficits</w:t>
      </w:r>
      <w:r w:rsidRPr="00BA700F">
        <w:t xml:space="preserve">. </w:t>
      </w:r>
      <w:r>
        <w:t>Historically</w:t>
      </w:r>
      <w:r w:rsidRPr="00BA700F">
        <w:t>,</w:t>
      </w:r>
      <w:r>
        <w:t xml:space="preserve"> as</w:t>
      </w:r>
      <w:r w:rsidRPr="00BA700F">
        <w:t xml:space="preserve"> nations had passed through several</w:t>
      </w:r>
      <w:r>
        <w:t xml:space="preserve"> cycles of distress and duress, </w:t>
      </w:r>
      <w:r w:rsidRPr="00BA700F">
        <w:t xml:space="preserve">the kings or rulers </w:t>
      </w:r>
      <w:r>
        <w:t>were forced</w:t>
      </w:r>
      <w:r w:rsidRPr="00BA700F">
        <w:t xml:space="preserve"> to borrow from the public, especially from religious institutions </w:t>
      </w:r>
      <w:r>
        <w:t>that stockpiled their treasuries.</w:t>
      </w:r>
      <w:r>
        <w:rPr>
          <w:rStyle w:val="EndnoteReference"/>
        </w:rPr>
        <w:endnoteReference w:id="19"/>
      </w:r>
      <w:r>
        <w:rPr>
          <w:color w:val="FF0000"/>
        </w:rPr>
        <w:t xml:space="preserve"> </w:t>
      </w:r>
      <w:r>
        <w:t xml:space="preserve">In the event of natural calamities </w:t>
      </w:r>
      <w:r w:rsidRPr="00BA700F">
        <w:t xml:space="preserve">or </w:t>
      </w:r>
      <w:r>
        <w:t>wars</w:t>
      </w:r>
      <w:r w:rsidRPr="00BA700F">
        <w:t xml:space="preserve">, rulers usually appealed </w:t>
      </w:r>
      <w:r>
        <w:t xml:space="preserve">to </w:t>
      </w:r>
      <w:r w:rsidRPr="00BA700F">
        <w:t>the public to fund the state treasury</w:t>
      </w:r>
      <w:r>
        <w:t xml:space="preserve"> in order</w:t>
      </w:r>
      <w:r w:rsidRPr="00BA700F">
        <w:t xml:space="preserve"> to </w:t>
      </w:r>
      <w:r w:rsidRPr="00FD1C8B">
        <w:t>address</w:t>
      </w:r>
      <w:r w:rsidRPr="00BA700F">
        <w:t xml:space="preserve"> the short and medium</w:t>
      </w:r>
      <w:r>
        <w:t>-</w:t>
      </w:r>
      <w:r w:rsidRPr="00BA700F">
        <w:t>term deficits, as solutions like additional</w:t>
      </w:r>
      <w:r>
        <w:t xml:space="preserve"> taxing always came with a lag.</w:t>
      </w:r>
    </w:p>
    <w:p w:rsidR="00403BA7" w:rsidRPr="00BA700F" w:rsidRDefault="00403BA7" w:rsidP="0014190E">
      <w:pPr>
        <w:spacing w:line="240" w:lineRule="exact"/>
        <w:ind w:right="-28" w:firstLine="244"/>
        <w:jc w:val="both"/>
      </w:pPr>
      <w:r w:rsidRPr="00BA700F">
        <w:t xml:space="preserve">Modern economists regard sovereign borrowing as a necessity for enhanced growth and development. They assert that a nation should not </w:t>
      </w:r>
      <w:r>
        <w:t>discard the</w:t>
      </w:r>
      <w:r w:rsidRPr="00BA700F">
        <w:t xml:space="preserve"> opportunity to raise funds while borrowing, because such funds could be utilized for developmental activities </w:t>
      </w:r>
      <w:r>
        <w:t xml:space="preserve">that </w:t>
      </w:r>
      <w:r w:rsidRPr="00BA700F">
        <w:t>could drive</w:t>
      </w:r>
      <w:r>
        <w:t xml:space="preserve"> the growth of the economy. In other words,</w:t>
      </w:r>
      <w:r w:rsidRPr="00BA700F">
        <w:t xml:space="preserve"> if </w:t>
      </w:r>
      <w:r>
        <w:t xml:space="preserve">a </w:t>
      </w:r>
      <w:r w:rsidRPr="00BA700F">
        <w:t>nation</w:t>
      </w:r>
      <w:r>
        <w:t xml:space="preserve"> were to refuse</w:t>
      </w:r>
      <w:r w:rsidRPr="00BA700F">
        <w:t xml:space="preserve"> such</w:t>
      </w:r>
      <w:r>
        <w:t xml:space="preserve"> an option, it would be denying itself</w:t>
      </w:r>
      <w:r w:rsidRPr="00BA700F">
        <w:t xml:space="preserve"> the prospects of growth and development. Further, it has also been argued</w:t>
      </w:r>
      <w:r>
        <w:t xml:space="preserve"> </w:t>
      </w:r>
      <w:r w:rsidRPr="00BA700F">
        <w:t>that sovereign investment</w:t>
      </w:r>
      <w:r>
        <w:t>s</w:t>
      </w:r>
      <w:r w:rsidRPr="00BA700F">
        <w:t xml:space="preserve"> in infrastructure </w:t>
      </w:r>
      <w:r>
        <w:t>leads to the emergence of</w:t>
      </w:r>
      <w:r w:rsidRPr="00BA700F">
        <w:t xml:space="preserve"> economies of scale, and therefore </w:t>
      </w:r>
      <w:r>
        <w:t>a nation</w:t>
      </w:r>
      <w:r w:rsidRPr="00BA700F">
        <w:t xml:space="preserve"> </w:t>
      </w:r>
      <w:r>
        <w:t>ought to strive for such an outcome by taking on</w:t>
      </w:r>
      <w:r w:rsidRPr="00BA700F">
        <w:t xml:space="preserve"> sufficient debt levels</w:t>
      </w:r>
      <w:r>
        <w:t>.</w:t>
      </w:r>
      <w:r w:rsidRPr="00BA700F">
        <w:rPr>
          <w:rStyle w:val="EndnoteReference"/>
        </w:rPr>
        <w:endnoteReference w:id="20"/>
      </w:r>
      <w:r w:rsidRPr="00BA700F">
        <w:t xml:space="preserve"> The focus here is on debt contracts that are incentive compatible. To take full advantage of such economies of scale, researchers argue that public and private financial institutions may need to lend amounts above some threshold to force the borrowing sovereign to take full advantage of any economies of scale that may be present</w:t>
      </w:r>
      <w:r>
        <w:t>.</w:t>
      </w:r>
      <w:r w:rsidRPr="00BA700F">
        <w:rPr>
          <w:rStyle w:val="EndnoteReference"/>
        </w:rPr>
        <w:endnoteReference w:id="21"/>
      </w:r>
      <w:r>
        <w:t xml:space="preserve"> </w:t>
      </w:r>
    </w:p>
    <w:p w:rsidR="00403BA7" w:rsidRPr="00B02C48" w:rsidRDefault="00403BA7" w:rsidP="0014190E">
      <w:pPr>
        <w:spacing w:line="240" w:lineRule="exact"/>
        <w:ind w:right="-28" w:firstLine="244"/>
        <w:jc w:val="both"/>
      </w:pPr>
      <w:r w:rsidRPr="00B02C48">
        <w:t xml:space="preserve">It is now very common that even if a country is running a budget surplus </w:t>
      </w:r>
      <w:r>
        <w:t>allowing it to</w:t>
      </w:r>
      <w:r w:rsidRPr="00B02C48">
        <w:t xml:space="preserve"> easily repay </w:t>
      </w:r>
      <w:r>
        <w:t>its</w:t>
      </w:r>
      <w:r w:rsidRPr="00B02C48">
        <w:t xml:space="preserve"> sovereign debt, </w:t>
      </w:r>
      <w:r>
        <w:t>it</w:t>
      </w:r>
      <w:r w:rsidRPr="00B02C48">
        <w:t xml:space="preserve"> might still continue to run a deficit</w:t>
      </w:r>
      <w:r>
        <w:t>.</w:t>
      </w:r>
      <w:r w:rsidRPr="00B02C48">
        <w:rPr>
          <w:rStyle w:val="EndnoteReference"/>
        </w:rPr>
        <w:endnoteReference w:id="22"/>
      </w:r>
      <w:r w:rsidRPr="00B02C48">
        <w:t xml:space="preserve"> For instance</w:t>
      </w:r>
      <w:r>
        <w:t>, as per 2011 data,</w:t>
      </w:r>
      <w:r w:rsidRPr="00B02C48">
        <w:t xml:space="preserve"> Saudi Arabia</w:t>
      </w:r>
      <w:r>
        <w:t>,</w:t>
      </w:r>
      <w:r w:rsidRPr="00B02C48">
        <w:t xml:space="preserve"> which is running a budget surplus of 14.7% of GDP</w:t>
      </w:r>
      <w:r>
        <w:t>,</w:t>
      </w:r>
      <w:r w:rsidRPr="00B02C48">
        <w:t xml:space="preserve"> has a public debt of 9.4% of GDP (Exhibit 1 shows sovereign debts of nations as a percentage of their GDP and Exhibit 2 shows budget surplus/deficit of countries as a percentage of their GDP).</w:t>
      </w:r>
      <w:r>
        <w:rPr>
          <w:rStyle w:val="EndnoteReference"/>
        </w:rPr>
        <w:endnoteReference w:id="23"/>
      </w:r>
      <w:r w:rsidRPr="00B02C48">
        <w:t xml:space="preserve"> </w:t>
      </w:r>
      <w:r>
        <w:t>However</w:t>
      </w:r>
      <w:r w:rsidRPr="00B02C48">
        <w:t xml:space="preserve">, </w:t>
      </w:r>
      <w:r>
        <w:t>some</w:t>
      </w:r>
      <w:r w:rsidRPr="00B02C48">
        <w:t xml:space="preserve"> scholars</w:t>
      </w:r>
      <w:r>
        <w:t xml:space="preserve"> </w:t>
      </w:r>
      <w:r w:rsidRPr="00B02C48">
        <w:t>have empirically tested and asserted that nations should pay off their debts instead of holding reserves</w:t>
      </w:r>
      <w:r>
        <w:t>.</w:t>
      </w:r>
      <w:r w:rsidRPr="00B02C48">
        <w:rPr>
          <w:rStyle w:val="EndnoteReference"/>
        </w:rPr>
        <w:endnoteReference w:id="24"/>
      </w:r>
      <w:r w:rsidRPr="00B02C48">
        <w:t xml:space="preserve"> Alfaro and </w:t>
      </w:r>
      <w:proofErr w:type="spellStart"/>
      <w:r w:rsidRPr="00B02C48">
        <w:t>Kanczuk</w:t>
      </w:r>
      <w:proofErr w:type="spellEnd"/>
      <w:r w:rsidRPr="00B02C48">
        <w:t xml:space="preserve"> (2009) argues that</w:t>
      </w:r>
      <w:r>
        <w:t xml:space="preserve"> reserve accumulation may reduce sustainable debt levels and therefore it is</w:t>
      </w:r>
      <w:r w:rsidRPr="00B02C48">
        <w:t xml:space="preserve"> optimal not to hold reserves at all</w:t>
      </w:r>
      <w:r>
        <w:t>. T</w:t>
      </w:r>
      <w:r w:rsidRPr="00B02C48">
        <w:t>hey claim that their findings are robust even while tested for interest rate shocks, sudden stops, contingent reserves and reserve dependent output costs.</w:t>
      </w:r>
    </w:p>
    <w:p w:rsidR="00403BA7" w:rsidRDefault="00403BA7" w:rsidP="0014190E">
      <w:pPr>
        <w:spacing w:line="240" w:lineRule="exact"/>
        <w:ind w:right="-28" w:firstLine="244"/>
        <w:jc w:val="both"/>
      </w:pPr>
      <w:r w:rsidRPr="00B02C48">
        <w:t xml:space="preserve">Modern banking </w:t>
      </w:r>
      <w:r>
        <w:t>has</w:t>
      </w:r>
      <w:r w:rsidRPr="00B02C48">
        <w:t xml:space="preserve"> played a </w:t>
      </w:r>
      <w:r>
        <w:t>significant</w:t>
      </w:r>
      <w:r w:rsidRPr="00B02C48">
        <w:t xml:space="preserve"> role in making sovereign borrowing an integral part of a nation’s monetary policy. At present, almost every single nation in the world is indebted irrespective of whether </w:t>
      </w:r>
      <w:r>
        <w:t>it</w:t>
      </w:r>
      <w:r w:rsidRPr="00B02C48">
        <w:t xml:space="preserve"> consistently produce</w:t>
      </w:r>
      <w:r>
        <w:t>s</w:t>
      </w:r>
      <w:r w:rsidRPr="00B02C48">
        <w:t xml:space="preserve"> a surplus or deficit budget. Modern banking systems ensure that at the very outset governments are indebted to the</w:t>
      </w:r>
      <w:r>
        <w:t>ir</w:t>
      </w:r>
      <w:r w:rsidRPr="00B02C48">
        <w:t xml:space="preserve"> respective reserve banks </w:t>
      </w:r>
      <w:r>
        <w:t>through</w:t>
      </w:r>
      <w:r w:rsidRPr="00B02C48">
        <w:t xml:space="preserve"> the bonds </w:t>
      </w:r>
      <w:r>
        <w:t xml:space="preserve">they </w:t>
      </w:r>
      <w:r w:rsidRPr="00B02C48">
        <w:t>issue</w:t>
      </w:r>
      <w:r>
        <w:t>,</w:t>
      </w:r>
      <w:r w:rsidRPr="00B02C48">
        <w:t xml:space="preserve"> </w:t>
      </w:r>
      <w:r>
        <w:t>which</w:t>
      </w:r>
      <w:r w:rsidRPr="00B02C48">
        <w:t xml:space="preserve"> are bought by the reserve banks at a cost plus lending rate. Althoug</w:t>
      </w:r>
      <w:r>
        <w:t>h most developed nations borrow</w:t>
      </w:r>
      <w:r w:rsidRPr="00B02C48">
        <w:t xml:space="preserve"> from the public by issuing bonds, securities or other bills, less credit-worthy nations directly borrow from other nations or other international monetary organizations </w:t>
      </w:r>
      <w:r>
        <w:t>such as</w:t>
      </w:r>
      <w:r w:rsidRPr="00B02C48">
        <w:t xml:space="preserve"> the </w:t>
      </w:r>
      <w:r>
        <w:t>W</w:t>
      </w:r>
      <w:r w:rsidRPr="00B02C48">
        <w:t xml:space="preserve">orld </w:t>
      </w:r>
      <w:r>
        <w:t>Bank, the I</w:t>
      </w:r>
      <w:r w:rsidRPr="00B02C48">
        <w:t xml:space="preserve">nternational </w:t>
      </w:r>
      <w:r>
        <w:t>Monetary F</w:t>
      </w:r>
      <w:r w:rsidRPr="00B02C48">
        <w:t xml:space="preserve">und, or other financial institutions. </w:t>
      </w:r>
    </w:p>
    <w:p w:rsidR="00403BA7" w:rsidRPr="00B02C48" w:rsidRDefault="00403BA7" w:rsidP="00403BA7">
      <w:pPr>
        <w:jc w:val="both"/>
      </w:pPr>
    </w:p>
    <w:p w:rsidR="00403BA7" w:rsidRPr="0014190E" w:rsidRDefault="0014190E" w:rsidP="00403BA7">
      <w:pPr>
        <w:pStyle w:val="Heading1"/>
        <w:rPr>
          <w:rFonts w:asciiTheme="majorBidi" w:hAnsiTheme="majorBidi" w:cstheme="majorBidi"/>
          <w:b/>
          <w:bCs/>
          <w:color w:val="auto"/>
          <w:sz w:val="20"/>
        </w:rPr>
      </w:pPr>
      <w:r>
        <w:rPr>
          <w:rFonts w:asciiTheme="majorBidi" w:hAnsiTheme="majorBidi" w:cstheme="majorBidi"/>
          <w:b/>
          <w:bCs/>
          <w:color w:val="auto"/>
          <w:sz w:val="20"/>
        </w:rPr>
        <w:t xml:space="preserve">4. </w:t>
      </w:r>
      <w:r w:rsidR="00403BA7" w:rsidRPr="0014190E">
        <w:rPr>
          <w:rFonts w:asciiTheme="majorBidi" w:hAnsiTheme="majorBidi" w:cstheme="majorBidi"/>
          <w:b/>
          <w:bCs/>
          <w:color w:val="auto"/>
          <w:sz w:val="20"/>
        </w:rPr>
        <w:t>Sovereign Debt Default and/or Debt Restructuring</w:t>
      </w:r>
    </w:p>
    <w:p w:rsidR="00403BA7" w:rsidRPr="00B02C48" w:rsidRDefault="00403BA7" w:rsidP="001C6DEF">
      <w:pPr>
        <w:jc w:val="both"/>
      </w:pPr>
    </w:p>
    <w:p w:rsidR="00403BA7" w:rsidRPr="00B02C48" w:rsidRDefault="00403BA7" w:rsidP="0014190E">
      <w:pPr>
        <w:spacing w:line="240" w:lineRule="exact"/>
        <w:ind w:right="-28" w:firstLine="244"/>
        <w:jc w:val="both"/>
      </w:pPr>
      <w:r w:rsidRPr="00B02C48">
        <w:t xml:space="preserve">Sovereign default or debt restructuring by nations are as old as sovereign borrowing itself. The first recorded default </w:t>
      </w:r>
      <w:r>
        <w:t>may be traced</w:t>
      </w:r>
      <w:r w:rsidRPr="00B02C48">
        <w:t xml:space="preserve"> back to </w:t>
      </w:r>
      <w:r>
        <w:t xml:space="preserve">the </w:t>
      </w:r>
      <w:r w:rsidRPr="00B02C48">
        <w:t>4</w:t>
      </w:r>
      <w:r w:rsidRPr="00B02C48">
        <w:rPr>
          <w:vertAlign w:val="superscript"/>
        </w:rPr>
        <w:t>th</w:t>
      </w:r>
      <w:r w:rsidRPr="00B02C48">
        <w:t xml:space="preserve"> century B.C. when ten out of thirteen Greek municipalities in the Attic Maritime Association defaulted on loans from the Delos Temple</w:t>
      </w:r>
      <w:r>
        <w:t>.</w:t>
      </w:r>
      <w:r w:rsidRPr="00B02C48">
        <w:rPr>
          <w:rStyle w:val="EndnoteReference"/>
        </w:rPr>
        <w:endnoteReference w:id="25"/>
      </w:r>
      <w:r w:rsidRPr="00B02C48">
        <w:t xml:space="preserve"> Nations mostly resorted to currency debasement – inflation or currency devaluation – as the most preferred method to avoid a debt default or restructuring. However, </w:t>
      </w:r>
      <w:r>
        <w:t>since</w:t>
      </w:r>
      <w:r w:rsidRPr="00B02C48">
        <w:t xml:space="preserve"> the nineteenth century even this became increasingly difficult and debt crises or defaults or restructuring </w:t>
      </w:r>
      <w:r>
        <w:t>increased in magnitude,</w:t>
      </w:r>
      <w:r w:rsidRPr="00B02C48">
        <w:t xml:space="preserve"> both in terms of numbers</w:t>
      </w:r>
      <w:r>
        <w:t>,</w:t>
      </w:r>
      <w:r w:rsidRPr="00B02C48">
        <w:t xml:space="preserve"> as well as </w:t>
      </w:r>
      <w:r w:rsidRPr="00B02C48">
        <w:lastRenderedPageBreak/>
        <w:t>geographical impact. This was due to the increase in cross-border transactions and debt flows, newly independent governments, and most importantly their relations to the modern financial markets</w:t>
      </w:r>
      <w:r>
        <w:t>.</w:t>
      </w:r>
      <w:r w:rsidRPr="00B02C48">
        <w:rPr>
          <w:rStyle w:val="EndnoteReference"/>
        </w:rPr>
        <w:endnoteReference w:id="26"/>
      </w:r>
      <w:r>
        <w:t xml:space="preserve"> Financial markets have even a greater role in monetary unions such as the Euro zone, where they can force sovereigns into defaulting, as member countries have less control over the currency in which debt is issued.</w:t>
      </w:r>
      <w:r>
        <w:rPr>
          <w:rStyle w:val="EndnoteReference"/>
        </w:rPr>
        <w:endnoteReference w:id="27"/>
      </w:r>
    </w:p>
    <w:p w:rsidR="00403BA7" w:rsidRPr="005D66A4" w:rsidRDefault="00403BA7" w:rsidP="0014190E">
      <w:pPr>
        <w:spacing w:line="240" w:lineRule="exact"/>
        <w:ind w:right="-28" w:firstLine="244"/>
        <w:jc w:val="both"/>
      </w:pPr>
      <w:r w:rsidRPr="005D66A4">
        <w:t>Historically, sovereign borrowing and default</w:t>
      </w:r>
      <w:r>
        <w:t xml:space="preserve"> has</w:t>
      </w:r>
      <w:r w:rsidRPr="005D66A4">
        <w:t xml:space="preserve"> followed a cycle of boom and bust (Exhibit 3 shows the pattern of debt defaults during 1900-2006)</w:t>
      </w:r>
      <w:r>
        <w:t>.</w:t>
      </w:r>
      <w:r w:rsidRPr="005D66A4">
        <w:rPr>
          <w:rStyle w:val="EndnoteReference"/>
        </w:rPr>
        <w:endnoteReference w:id="28"/>
      </w:r>
      <w:r w:rsidRPr="005D66A4">
        <w:t xml:space="preserve"> In the last couple of centuries there were hundreds of defaults and restructurings across the world, </w:t>
      </w:r>
      <w:r>
        <w:t xml:space="preserve">that </w:t>
      </w:r>
      <w:r w:rsidRPr="005D66A4">
        <w:t>could</w:t>
      </w:r>
      <w:r>
        <w:t xml:space="preserve"> be</w:t>
      </w:r>
      <w:r w:rsidRPr="005D66A4">
        <w:t xml:space="preserve"> attributed to the turbulent political history of the period</w:t>
      </w:r>
      <w:r>
        <w:t>,</w:t>
      </w:r>
      <w:r w:rsidRPr="005D66A4">
        <w:t xml:space="preserve"> including wars, revolutions, </w:t>
      </w:r>
      <w:r>
        <w:t xml:space="preserve">and </w:t>
      </w:r>
      <w:r w:rsidRPr="005D66A4">
        <w:t xml:space="preserve">civil conflicts, </w:t>
      </w:r>
      <w:r>
        <w:t>as well as economic downturns such as</w:t>
      </w:r>
      <w:r w:rsidRPr="005D66A4">
        <w:t xml:space="preserve"> the one </w:t>
      </w:r>
      <w:r>
        <w:t>witnessed in the recent past. These phenomena have</w:t>
      </w:r>
      <w:r w:rsidRPr="005D66A4">
        <w:t xml:space="preserve"> made the debtor governments either unwilling or unable to pay their debts</w:t>
      </w:r>
      <w:r>
        <w:t>.</w:t>
      </w:r>
      <w:r w:rsidRPr="005D66A4">
        <w:rPr>
          <w:rStyle w:val="EndnoteReference"/>
        </w:rPr>
        <w:endnoteReference w:id="29"/>
      </w:r>
      <w:r w:rsidRPr="005D66A4">
        <w:t xml:space="preserve"> </w:t>
      </w:r>
      <w:r w:rsidRPr="005D66A4">
        <w:rPr>
          <w:rFonts w:eastAsia="Times New Roman"/>
        </w:rPr>
        <w:t xml:space="preserve">The macro-economies of debtor nations are destabilized by the borrowing boom and </w:t>
      </w:r>
      <w:r>
        <w:rPr>
          <w:rFonts w:eastAsia="Times New Roman"/>
        </w:rPr>
        <w:t>subsequent</w:t>
      </w:r>
      <w:r w:rsidRPr="005D66A4">
        <w:rPr>
          <w:rFonts w:eastAsia="Times New Roman"/>
        </w:rPr>
        <w:t xml:space="preserve"> bust, especially as the</w:t>
      </w:r>
      <w:r>
        <w:rPr>
          <w:rFonts w:eastAsia="Times New Roman"/>
        </w:rPr>
        <w:t xml:space="preserve"> busts have led to</w:t>
      </w:r>
      <w:r w:rsidRPr="005D66A4">
        <w:rPr>
          <w:rFonts w:eastAsia="Times New Roman"/>
        </w:rPr>
        <w:t xml:space="preserve"> austerity</w:t>
      </w:r>
      <w:r>
        <w:rPr>
          <w:rFonts w:eastAsia="Times New Roman"/>
        </w:rPr>
        <w:t>.</w:t>
      </w:r>
      <w:r w:rsidRPr="005D66A4">
        <w:rPr>
          <w:rStyle w:val="EndnoteReference"/>
        </w:rPr>
        <w:endnoteReference w:id="30"/>
      </w:r>
    </w:p>
    <w:p w:rsidR="00403BA7" w:rsidRPr="005D66A4" w:rsidRDefault="00403BA7" w:rsidP="0014190E">
      <w:pPr>
        <w:spacing w:line="240" w:lineRule="exact"/>
        <w:ind w:right="-28" w:firstLine="244"/>
        <w:jc w:val="both"/>
      </w:pPr>
      <w:r>
        <w:t>N</w:t>
      </w:r>
      <w:r w:rsidRPr="005D66A4">
        <w:t xml:space="preserve">either creditors nor debtors </w:t>
      </w:r>
      <w:r>
        <w:t>learn</w:t>
      </w:r>
      <w:r w:rsidRPr="005D66A4">
        <w:t xml:space="preserve"> from history to reduce such incidents, but instead such cycles seem to keep</w:t>
      </w:r>
      <w:r>
        <w:t xml:space="preserve"> recurring.</w:t>
      </w:r>
      <w:r w:rsidRPr="005D66A4">
        <w:rPr>
          <w:rStyle w:val="EndnoteReference"/>
        </w:rPr>
        <w:endnoteReference w:id="31"/>
      </w:r>
      <w:r>
        <w:t xml:space="preserve"> </w:t>
      </w:r>
      <w:r w:rsidRPr="005D66A4">
        <w:t>The reality is that the blame for such crises in</w:t>
      </w:r>
      <w:r>
        <w:t>volving</w:t>
      </w:r>
      <w:r w:rsidRPr="005D66A4">
        <w:t xml:space="preserve"> debt default or restructuring and/or the international banking crises cannot be s</w:t>
      </w:r>
      <w:r>
        <w:t xml:space="preserve">olely put on the nations alone, </w:t>
      </w:r>
      <w:r w:rsidRPr="005D66A4">
        <w:t>but should be shared by all the parties involved in the modern banking system</w:t>
      </w:r>
      <w:r>
        <w:t>,</w:t>
      </w:r>
      <w:r w:rsidRPr="005D66A4">
        <w:t xml:space="preserve"> where international banks initially lure countries to borrow more than necessary with low interest loans, which </w:t>
      </w:r>
      <w:r>
        <w:t>later increase</w:t>
      </w:r>
      <w:r w:rsidRPr="005D66A4">
        <w:t xml:space="preserve"> to </w:t>
      </w:r>
      <w:r>
        <w:t xml:space="preserve">exorbitant </w:t>
      </w:r>
      <w:r w:rsidRPr="005D66A4">
        <w:t xml:space="preserve">levels </w:t>
      </w:r>
      <w:r>
        <w:t xml:space="preserve">and </w:t>
      </w:r>
      <w:r w:rsidRPr="005D66A4">
        <w:t>lead to defaults</w:t>
      </w:r>
      <w:r>
        <w:t>.</w:t>
      </w:r>
      <w:r w:rsidRPr="005D66A4">
        <w:rPr>
          <w:rStyle w:val="EndnoteReference"/>
        </w:rPr>
        <w:endnoteReference w:id="32"/>
      </w:r>
    </w:p>
    <w:p w:rsidR="00403BA7" w:rsidRPr="00C85093" w:rsidRDefault="00403BA7" w:rsidP="0014190E">
      <w:pPr>
        <w:autoSpaceDE w:val="0"/>
        <w:autoSpaceDN w:val="0"/>
        <w:adjustRightInd w:val="0"/>
        <w:spacing w:line="240" w:lineRule="exact"/>
        <w:ind w:right="-28" w:firstLine="244"/>
        <w:jc w:val="both"/>
      </w:pPr>
      <w:r w:rsidRPr="00C85093">
        <w:t>From an economic perspective, there are countering arguments on either side</w:t>
      </w:r>
      <w:r>
        <w:t>,</w:t>
      </w:r>
      <w:r w:rsidRPr="00C85093">
        <w:t xml:space="preserve"> not just on whether a nation should continue its deficit policies, but also on whether to default or not. On one hand</w:t>
      </w:r>
      <w:r>
        <w:t>,</w:t>
      </w:r>
      <w:r w:rsidRPr="00C85093">
        <w:t xml:space="preserve"> economists argue that countries should avoid default at any cost, as it might come with </w:t>
      </w:r>
      <w:proofErr w:type="spellStart"/>
      <w:r w:rsidRPr="00C85093">
        <w:t>spiraling</w:t>
      </w:r>
      <w:proofErr w:type="spellEnd"/>
      <w:r w:rsidRPr="00C85093">
        <w:t xml:space="preserve"> pitfalls affect</w:t>
      </w:r>
      <w:r>
        <w:t xml:space="preserve">ing </w:t>
      </w:r>
      <w:r w:rsidRPr="00C85093">
        <w:t xml:space="preserve">growth of </w:t>
      </w:r>
      <w:r>
        <w:t>trade</w:t>
      </w:r>
      <w:r w:rsidRPr="00C85093">
        <w:t>, credit-worthiness</w:t>
      </w:r>
      <w:r>
        <w:t>,</w:t>
      </w:r>
      <w:r w:rsidRPr="00C85093">
        <w:t xml:space="preserve"> access to new credit, increment in borrowing, </w:t>
      </w:r>
      <w:r>
        <w:t>and so on</w:t>
      </w:r>
      <w:r w:rsidRPr="00C85093">
        <w:t xml:space="preserve">. To make things worse, this delay in default would actually end up </w:t>
      </w:r>
      <w:r>
        <w:t>with</w:t>
      </w:r>
      <w:r w:rsidRPr="00C85093">
        <w:t xml:space="preserve"> a more grievous </w:t>
      </w:r>
      <w:r>
        <w:t>outcome.</w:t>
      </w:r>
      <w:r>
        <w:rPr>
          <w:rStyle w:val="EndnoteReference"/>
        </w:rPr>
        <w:endnoteReference w:id="33"/>
      </w:r>
      <w:r w:rsidRPr="00C85093">
        <w:t xml:space="preserve"> However, there are others who argue that the economic costs </w:t>
      </w:r>
      <w:r>
        <w:t>are</w:t>
      </w:r>
      <w:r w:rsidRPr="00C85093">
        <w:t xml:space="preserve"> actually negligible</w:t>
      </w:r>
      <w:r>
        <w:t>,</w:t>
      </w:r>
      <w:r w:rsidRPr="00C85093">
        <w:t xml:space="preserve"> especially from a long-term perspective and </w:t>
      </w:r>
      <w:r>
        <w:t xml:space="preserve">that </w:t>
      </w:r>
      <w:r w:rsidRPr="00C85093">
        <w:t>countries should default at certain</w:t>
      </w:r>
      <w:r>
        <w:t xml:space="preserve"> stages rather than prolonging the process, which could engender more severe</w:t>
      </w:r>
      <w:r w:rsidRPr="00C85093">
        <w:t xml:space="preserve"> repercussions.</w:t>
      </w:r>
      <w:r w:rsidRPr="00C85093">
        <w:rPr>
          <w:rStyle w:val="EndnoteReference"/>
        </w:rPr>
        <w:endnoteReference w:id="34"/>
      </w:r>
      <w:r w:rsidRPr="00C85093">
        <w:t xml:space="preserve"> </w:t>
      </w:r>
    </w:p>
    <w:p w:rsidR="00403BA7" w:rsidRPr="006469FD" w:rsidRDefault="00403BA7" w:rsidP="0014190E">
      <w:pPr>
        <w:autoSpaceDE w:val="0"/>
        <w:autoSpaceDN w:val="0"/>
        <w:adjustRightInd w:val="0"/>
        <w:spacing w:line="240" w:lineRule="exact"/>
        <w:ind w:right="-28" w:firstLine="244"/>
        <w:jc w:val="both"/>
      </w:pPr>
      <w:r w:rsidRPr="006469FD">
        <w:t>The decision to default is therefore taken by a sovereign</w:t>
      </w:r>
      <w:r>
        <w:t xml:space="preserve"> after</w:t>
      </w:r>
      <w:r w:rsidRPr="006469FD">
        <w:t xml:space="preserve"> weighing the costs and benefits of a default. The main benefit of a default or restructuring is </w:t>
      </w:r>
      <w:r>
        <w:t>the</w:t>
      </w:r>
      <w:r w:rsidRPr="006469FD">
        <w:t xml:space="preserve"> reduced repayment burden, which is often called a</w:t>
      </w:r>
      <w:r>
        <w:t xml:space="preserve"> ‘haircut’ for creditors. There are many facets of the costs of a default, </w:t>
      </w:r>
      <w:r w:rsidRPr="006469FD">
        <w:t xml:space="preserve">such as loss of reputation, loss of access to current and future private market capital, </w:t>
      </w:r>
      <w:r>
        <w:t>and so on</w:t>
      </w:r>
      <w:r w:rsidRPr="006469FD">
        <w:t>.</w:t>
      </w:r>
      <w:r w:rsidRPr="006469FD">
        <w:rPr>
          <w:rStyle w:val="EndnoteReference"/>
        </w:rPr>
        <w:endnoteReference w:id="35"/>
      </w:r>
      <w:r w:rsidRPr="006469FD">
        <w:t xml:space="preserve">. </w:t>
      </w:r>
      <w:r>
        <w:t xml:space="preserve">However, despite the </w:t>
      </w:r>
      <w:r w:rsidRPr="006469FD">
        <w:t>perspective of e</w:t>
      </w:r>
      <w:r>
        <w:t>ither school of thought</w:t>
      </w:r>
      <w:r w:rsidRPr="006469FD">
        <w:t xml:space="preserve">, it is unanimously agreed upon that a sovereign default </w:t>
      </w:r>
      <w:r>
        <w:t>leads to</w:t>
      </w:r>
      <w:r w:rsidRPr="006469FD">
        <w:t xml:space="preserve"> serious political turmoil.</w:t>
      </w:r>
      <w:r w:rsidRPr="006469FD">
        <w:rPr>
          <w:rStyle w:val="EndnoteReference"/>
        </w:rPr>
        <w:endnoteReference w:id="36"/>
      </w:r>
      <w:r w:rsidRPr="006469FD">
        <w:t xml:space="preserve"> These events often end with the parties in power being overthrown, especially in a democratic environment, and this is one of the major reasons </w:t>
      </w:r>
      <w:r>
        <w:t xml:space="preserve">why </w:t>
      </w:r>
      <w:r w:rsidRPr="006469FD">
        <w:t xml:space="preserve">politicians delay defaults to their best ability. </w:t>
      </w:r>
    </w:p>
    <w:p w:rsidR="00403BA7" w:rsidRDefault="00403BA7" w:rsidP="0014190E">
      <w:pPr>
        <w:spacing w:line="240" w:lineRule="exact"/>
        <w:ind w:right="-28" w:firstLine="244"/>
        <w:jc w:val="both"/>
        <w:rPr>
          <w:color w:val="FF0000"/>
        </w:rPr>
      </w:pPr>
      <w:r>
        <w:t>The</w:t>
      </w:r>
      <w:r w:rsidRPr="006469FD">
        <w:t xml:space="preserve"> most preferred method by sovereigns to delay or even bypass a possible default </w:t>
      </w:r>
      <w:r>
        <w:t>is</w:t>
      </w:r>
      <w:r w:rsidRPr="006469FD">
        <w:t xml:space="preserve"> currency debasements. </w:t>
      </w:r>
      <w:r>
        <w:t>Some e</w:t>
      </w:r>
      <w:r w:rsidRPr="006469FD">
        <w:t xml:space="preserve">conomists </w:t>
      </w:r>
      <w:r>
        <w:t xml:space="preserve">have pointed out that nations, unlike individuals, </w:t>
      </w:r>
      <w:r w:rsidRPr="006469FD">
        <w:t xml:space="preserve">have the luxury to print currencies on will to pay their deficits. </w:t>
      </w:r>
      <w:r>
        <w:t>A prominent example of this power was the decision of Nixon Administration in 1971 to</w:t>
      </w:r>
      <w:r w:rsidRPr="006469FD">
        <w:t xml:space="preserve"> unilateral</w:t>
      </w:r>
      <w:r>
        <w:t>ly</w:t>
      </w:r>
      <w:r w:rsidRPr="006469FD">
        <w:t xml:space="preserve"> cancel</w:t>
      </w:r>
      <w:r>
        <w:t xml:space="preserve"> the</w:t>
      </w:r>
      <w:r w:rsidRPr="006469FD">
        <w:t xml:space="preserve"> direct convertibility of US Dollars for g</w:t>
      </w:r>
      <w:r>
        <w:t xml:space="preserve">old, </w:t>
      </w:r>
      <w:r w:rsidRPr="006469FD">
        <w:t xml:space="preserve">thus </w:t>
      </w:r>
      <w:r>
        <w:t>suspending</w:t>
      </w:r>
      <w:r w:rsidRPr="006469FD">
        <w:t xml:space="preserve"> the Bretton Woods system of international foreign exchange.</w:t>
      </w:r>
      <w:r>
        <w:rPr>
          <w:rStyle w:val="EndnoteReference"/>
        </w:rPr>
        <w:endnoteReference w:id="37"/>
      </w:r>
      <w:r w:rsidRPr="006469FD">
        <w:t xml:space="preserve"> Although the printing of currencies </w:t>
      </w:r>
      <w:r>
        <w:t>is</w:t>
      </w:r>
      <w:r w:rsidRPr="006469FD">
        <w:t xml:space="preserve"> accompanied </w:t>
      </w:r>
      <w:r>
        <w:t>by</w:t>
      </w:r>
      <w:r w:rsidRPr="006469FD">
        <w:t xml:space="preserve"> currency devaluation and inflation, sovereigns are still able to cover at least a portion of their deficits via such measures. However, in modern times,</w:t>
      </w:r>
      <w:r>
        <w:t xml:space="preserve"> the</w:t>
      </w:r>
      <w:r w:rsidRPr="006469FD">
        <w:t xml:space="preserve"> increase of cross-border transactions as well as</w:t>
      </w:r>
      <w:r>
        <w:t xml:space="preserve"> the flows of</w:t>
      </w:r>
      <w:r w:rsidRPr="006469FD">
        <w:t xml:space="preserve"> external debt and the advancement of modern financial ma</w:t>
      </w:r>
      <w:r>
        <w:t xml:space="preserve">rkets have left sovereigns with </w:t>
      </w:r>
      <w:r w:rsidRPr="006469FD">
        <w:t>less leeway in such regard. To make matters worse, countries in the Eurozone could</w:t>
      </w:r>
      <w:r>
        <w:t xml:space="preserve"> </w:t>
      </w:r>
      <w:r w:rsidRPr="006469FD">
        <w:t>n</w:t>
      </w:r>
      <w:r>
        <w:t>o</w:t>
      </w:r>
      <w:r w:rsidRPr="006469FD">
        <w:t>t use such measures at all</w:t>
      </w:r>
      <w:r>
        <w:t>,</w:t>
      </w:r>
      <w:r w:rsidRPr="006469FD">
        <w:t xml:space="preserve"> as they are unable to print their currencies individually</w:t>
      </w:r>
      <w:r>
        <w:t>. These countries, t</w:t>
      </w:r>
      <w:r w:rsidRPr="006469FD">
        <w:t>herefore</w:t>
      </w:r>
      <w:r>
        <w:t xml:space="preserve">, have </w:t>
      </w:r>
      <w:r w:rsidRPr="006469FD">
        <w:t>lost the flexibility to monetize their debt</w:t>
      </w:r>
      <w:r>
        <w:t>,</w:t>
      </w:r>
      <w:r w:rsidRPr="006469FD">
        <w:t xml:space="preserve"> unlike other sovereign nations </w:t>
      </w:r>
      <w:r>
        <w:t>such as the U.S. and the U.K.</w:t>
      </w:r>
      <w:r>
        <w:rPr>
          <w:rStyle w:val="EndnoteReference"/>
        </w:rPr>
        <w:endnoteReference w:id="38"/>
      </w:r>
      <w:r>
        <w:t xml:space="preserve"> </w:t>
      </w:r>
    </w:p>
    <w:p w:rsidR="00403BA7" w:rsidRPr="006469FD" w:rsidRDefault="00403BA7" w:rsidP="0014190E">
      <w:pPr>
        <w:spacing w:line="240" w:lineRule="exact"/>
        <w:ind w:right="-28" w:firstLine="244"/>
        <w:jc w:val="both"/>
      </w:pPr>
      <w:r>
        <w:t>There have</w:t>
      </w:r>
      <w:r w:rsidRPr="006469FD">
        <w:t xml:space="preserve"> been di</w:t>
      </w:r>
      <w:r>
        <w:t>ffering</w:t>
      </w:r>
      <w:r w:rsidRPr="006469FD">
        <w:t xml:space="preserve"> arguments on whether a gov</w:t>
      </w:r>
      <w:r>
        <w:t xml:space="preserve">ernment </w:t>
      </w:r>
      <w:r w:rsidRPr="006469FD">
        <w:t>default has a minor or major i</w:t>
      </w:r>
      <w:r>
        <w:t>mpact on future debt credibility</w:t>
      </w:r>
      <w:r w:rsidRPr="006469FD">
        <w:t xml:space="preserve">. According to some scholars ‘debts which are forgiven will </w:t>
      </w:r>
      <w:r>
        <w:t xml:space="preserve">be </w:t>
      </w:r>
      <w:r w:rsidRPr="006469FD">
        <w:t>forgotten’, and this has significant incentive for moral hazard.</w:t>
      </w:r>
      <w:r w:rsidRPr="006469FD">
        <w:rPr>
          <w:rStyle w:val="EndnoteReference"/>
        </w:rPr>
        <w:endnoteReference w:id="39"/>
      </w:r>
      <w:r w:rsidRPr="006469FD">
        <w:t xml:space="preserve"> </w:t>
      </w:r>
      <w:r>
        <w:t>O</w:t>
      </w:r>
      <w:r w:rsidRPr="006469FD">
        <w:t>ther scholars</w:t>
      </w:r>
      <w:r>
        <w:t xml:space="preserve"> argue t</w:t>
      </w:r>
      <w:r w:rsidRPr="006469FD">
        <w:t xml:space="preserve">hat sovereign defaults are among the main conditions for subsequent borrowing and creditors will </w:t>
      </w:r>
      <w:r>
        <w:t>seriously</w:t>
      </w:r>
      <w:r w:rsidRPr="006469FD">
        <w:t xml:space="preserve"> take into account their previous losses.</w:t>
      </w:r>
      <w:r w:rsidRPr="006469FD">
        <w:rPr>
          <w:rStyle w:val="EndnoteReference"/>
        </w:rPr>
        <w:endnoteReference w:id="40"/>
      </w:r>
      <w:r w:rsidRPr="006469FD">
        <w:t xml:space="preserve">  </w:t>
      </w:r>
      <w:r>
        <w:t>In any case</w:t>
      </w:r>
      <w:r w:rsidRPr="006469FD">
        <w:t>, unlike in the past, it is expected that any present o</w:t>
      </w:r>
      <w:r>
        <w:t>r</w:t>
      </w:r>
      <w:r w:rsidRPr="006469FD">
        <w:t xml:space="preserve"> future default will have significantly more international repercussions, and t</w:t>
      </w:r>
      <w:r>
        <w:t>hat t</w:t>
      </w:r>
      <w:r w:rsidRPr="006469FD">
        <w:t xml:space="preserve">he risk that one nation’s default may </w:t>
      </w:r>
      <w:r>
        <w:t>create a</w:t>
      </w:r>
      <w:r w:rsidRPr="006469FD">
        <w:t xml:space="preserve"> world-wide financial and economic crisis are very high due to the complex in</w:t>
      </w:r>
      <w:r>
        <w:t>ter-linkages in current markets.</w:t>
      </w:r>
      <w:r w:rsidRPr="006469FD">
        <w:rPr>
          <w:rStyle w:val="EndnoteReference"/>
        </w:rPr>
        <w:endnoteReference w:id="41"/>
      </w:r>
    </w:p>
    <w:p w:rsidR="00403BA7" w:rsidRDefault="00403BA7" w:rsidP="00403BA7">
      <w:pPr>
        <w:jc w:val="both"/>
      </w:pPr>
    </w:p>
    <w:p w:rsidR="00403BA7" w:rsidRDefault="00403BA7" w:rsidP="0014190E">
      <w:pPr>
        <w:spacing w:line="240" w:lineRule="exact"/>
        <w:ind w:right="-28" w:firstLine="244"/>
        <w:jc w:val="both"/>
        <w:rPr>
          <w:rFonts w:eastAsia="Times New Roman"/>
        </w:rPr>
      </w:pPr>
      <w:r>
        <w:rPr>
          <w:rFonts w:eastAsia="Times New Roman"/>
        </w:rPr>
        <w:t>Sovereign borrowing has come under much scrutiny recently with the debt crisis in Europe and the ratings downgrade issued by the S&amp;P to U.S. Debt in 2011.</w:t>
      </w:r>
      <w:r>
        <w:rPr>
          <w:rStyle w:val="EndnoteReference"/>
          <w:rFonts w:eastAsia="Times New Roman"/>
        </w:rPr>
        <w:endnoteReference w:id="42"/>
      </w:r>
      <w:r>
        <w:rPr>
          <w:rFonts w:eastAsia="Times New Roman"/>
        </w:rPr>
        <w:t xml:space="preserve"> The global slowdown in 2008 prompted governments across the world to indulge in massive stimulus measures that resulted in the deterioration of their fiscal positions. The fallout in the credit markets first hit countries such as Greece and Ireland, but is also expected to affect the borrowing costs for larger economies such as Italy and Spain. Governments were being forced to cut back on welfare and infrastructure spending as they adopt austerity measures to check their deficits. While the problem of high government debt is endemic to many developed economies, countries in the Euro Zone have been affected disproportionately due to the lack of flexibility to monetize their debt.</w:t>
      </w:r>
    </w:p>
    <w:p w:rsidR="00403BA7" w:rsidRPr="004B0AE4" w:rsidRDefault="00403BA7" w:rsidP="0014190E">
      <w:pPr>
        <w:spacing w:line="240" w:lineRule="exact"/>
        <w:ind w:right="-28" w:firstLine="244"/>
        <w:jc w:val="both"/>
      </w:pPr>
      <w:r w:rsidRPr="004B0AE4">
        <w:t xml:space="preserve">Several countries, in particular Greece, Ireland, </w:t>
      </w:r>
      <w:r>
        <w:t xml:space="preserve">and </w:t>
      </w:r>
      <w:r w:rsidRPr="004B0AE4">
        <w:t xml:space="preserve">Portugal, </w:t>
      </w:r>
      <w:proofErr w:type="spellStart"/>
      <w:r>
        <w:t>spiraled</w:t>
      </w:r>
      <w:proofErr w:type="spellEnd"/>
      <w:r>
        <w:t xml:space="preserve"> </w:t>
      </w:r>
      <w:r w:rsidRPr="004B0AE4">
        <w:t>in</w:t>
      </w:r>
      <w:r>
        <w:t>to</w:t>
      </w:r>
      <w:r w:rsidRPr="004B0AE4">
        <w:t xml:space="preserve"> crisis as their governments were facing an imminent debt default in addition to their inability to raise more funds from the market. Although the European Union temporarily bailed them out from an embarrassing total default, </w:t>
      </w:r>
      <w:r>
        <w:t>in which</w:t>
      </w:r>
      <w:r w:rsidRPr="004B0AE4">
        <w:t xml:space="preserve"> some of the private investors were forced to write-off up to 50%</w:t>
      </w:r>
      <w:r>
        <w:t xml:space="preserve"> </w:t>
      </w:r>
      <w:r w:rsidRPr="004B0AE4">
        <w:t>of their investments, the political unrest that followed shows that troubles are far from over, as the negotiated austerity measures were not well-received by the public.</w:t>
      </w:r>
      <w:r w:rsidRPr="004B0AE4">
        <w:rPr>
          <w:rStyle w:val="EndnoteReference"/>
        </w:rPr>
        <w:endnoteReference w:id="43"/>
      </w:r>
      <w:r w:rsidRPr="004B0AE4">
        <w:t xml:space="preserve"> Moreover, this temporary bailout does</w:t>
      </w:r>
      <w:r>
        <w:t xml:space="preserve"> not</w:t>
      </w:r>
      <w:r w:rsidRPr="004B0AE4">
        <w:t xml:space="preserve"> </w:t>
      </w:r>
      <w:r>
        <w:t>solve</w:t>
      </w:r>
      <w:r w:rsidRPr="004B0AE4">
        <w:t xml:space="preserve"> the medium and long</w:t>
      </w:r>
      <w:r>
        <w:t>-</w:t>
      </w:r>
      <w:r w:rsidRPr="004B0AE4">
        <w:t xml:space="preserve">term financial situation of the countries involved and they will definitely be forced to </w:t>
      </w:r>
      <w:r>
        <w:t>consider other</w:t>
      </w:r>
      <w:r w:rsidRPr="004B0AE4">
        <w:t xml:space="preserve"> alternatives. </w:t>
      </w:r>
    </w:p>
    <w:p w:rsidR="00403BA7" w:rsidRDefault="00403BA7" w:rsidP="0014190E">
      <w:pPr>
        <w:spacing w:line="240" w:lineRule="exact"/>
        <w:ind w:right="-28" w:firstLine="244"/>
        <w:jc w:val="both"/>
      </w:pPr>
      <w:r>
        <w:t>As</w:t>
      </w:r>
      <w:r w:rsidRPr="004B0AE4">
        <w:t xml:space="preserve"> the recent downgrading of US credit rating by S&amp;P</w:t>
      </w:r>
      <w:r>
        <w:t xml:space="preserve"> and other rating agencies</w:t>
      </w:r>
      <w:r>
        <w:rPr>
          <w:rStyle w:val="EndnoteReference"/>
        </w:rPr>
        <w:endnoteReference w:id="44"/>
      </w:r>
      <w:r>
        <w:t xml:space="preserve"> shows, it</w:t>
      </w:r>
      <w:r w:rsidRPr="004B0AE4">
        <w:t xml:space="preserve"> could only be a matter of time </w:t>
      </w:r>
      <w:r>
        <w:t xml:space="preserve">for </w:t>
      </w:r>
      <w:r w:rsidRPr="004B0AE4">
        <w:t xml:space="preserve">such crises </w:t>
      </w:r>
      <w:r>
        <w:t>to</w:t>
      </w:r>
      <w:r w:rsidRPr="004B0AE4">
        <w:t xml:space="preserve"> hit other developed nation</w:t>
      </w:r>
      <w:r>
        <w:t>s. As such, i</w:t>
      </w:r>
      <w:r w:rsidRPr="004B0AE4">
        <w:t xml:space="preserve">t </w:t>
      </w:r>
      <w:r>
        <w:t xml:space="preserve">is imperative that nations </w:t>
      </w:r>
      <w:r w:rsidRPr="004B0AE4">
        <w:t xml:space="preserve">think beyond debt instruments to cover their budget deficits. </w:t>
      </w:r>
    </w:p>
    <w:p w:rsidR="0014190E" w:rsidRDefault="0014190E" w:rsidP="00403BA7">
      <w:pPr>
        <w:pStyle w:val="Heading1"/>
        <w:rPr>
          <w:rFonts w:asciiTheme="majorBidi" w:hAnsiTheme="majorBidi" w:cstheme="majorBidi"/>
          <w:color w:val="auto"/>
          <w:sz w:val="20"/>
        </w:rPr>
      </w:pPr>
    </w:p>
    <w:p w:rsidR="00403BA7" w:rsidRPr="0014190E" w:rsidRDefault="0014190E" w:rsidP="00403BA7">
      <w:pPr>
        <w:pStyle w:val="Heading1"/>
        <w:rPr>
          <w:rFonts w:asciiTheme="majorBidi" w:hAnsiTheme="majorBidi" w:cstheme="majorBidi"/>
          <w:b/>
          <w:bCs/>
          <w:color w:val="auto"/>
          <w:sz w:val="20"/>
        </w:rPr>
      </w:pPr>
      <w:r>
        <w:rPr>
          <w:rFonts w:asciiTheme="majorBidi" w:hAnsiTheme="majorBidi" w:cstheme="majorBidi"/>
          <w:b/>
          <w:bCs/>
          <w:color w:val="auto"/>
          <w:sz w:val="20"/>
        </w:rPr>
        <w:t xml:space="preserve">5. </w:t>
      </w:r>
      <w:r w:rsidR="00403BA7" w:rsidRPr="0014190E">
        <w:rPr>
          <w:rFonts w:asciiTheme="majorBidi" w:hAnsiTheme="majorBidi" w:cstheme="majorBidi"/>
          <w:b/>
          <w:bCs/>
          <w:color w:val="auto"/>
          <w:sz w:val="20"/>
        </w:rPr>
        <w:t>Practices in Islamic Countries</w:t>
      </w:r>
    </w:p>
    <w:p w:rsidR="00403BA7" w:rsidRPr="004B0AE4" w:rsidRDefault="00403BA7" w:rsidP="00403BA7">
      <w:pPr>
        <w:jc w:val="both"/>
      </w:pPr>
    </w:p>
    <w:p w:rsidR="00403BA7" w:rsidRDefault="00403BA7" w:rsidP="0014190E">
      <w:pPr>
        <w:spacing w:line="240" w:lineRule="exact"/>
        <w:ind w:right="-28" w:firstLine="244"/>
        <w:jc w:val="both"/>
        <w:rPr>
          <w:rFonts w:eastAsia="Times New Roman"/>
        </w:rPr>
      </w:pPr>
      <w:r>
        <w:rPr>
          <w:rFonts w:eastAsia="Times New Roman"/>
        </w:rPr>
        <w:t>While alternate models to finance government deficits are coming to the fore in some countries, it still remains to be seen if sizable ventures of a similar nature can be implemented in Islamic nations. A history of sovereign borrowing in the early years of Islam can be found in the paper ‘An</w:t>
      </w:r>
      <w:r w:rsidRPr="00A32355">
        <w:rPr>
          <w:rFonts w:eastAsia="Times New Roman"/>
        </w:rPr>
        <w:t xml:space="preserve"> O</w:t>
      </w:r>
      <w:r>
        <w:rPr>
          <w:rFonts w:eastAsia="Times New Roman"/>
        </w:rPr>
        <w:t>verview of</w:t>
      </w:r>
      <w:r w:rsidRPr="00A32355">
        <w:rPr>
          <w:rFonts w:eastAsia="Times New Roman"/>
        </w:rPr>
        <w:t xml:space="preserve"> P</w:t>
      </w:r>
      <w:r>
        <w:rPr>
          <w:rFonts w:eastAsia="Times New Roman"/>
        </w:rPr>
        <w:t>ublic</w:t>
      </w:r>
      <w:r w:rsidRPr="00A32355">
        <w:rPr>
          <w:rFonts w:eastAsia="Times New Roman"/>
        </w:rPr>
        <w:t xml:space="preserve"> B</w:t>
      </w:r>
      <w:r>
        <w:rPr>
          <w:rFonts w:eastAsia="Times New Roman"/>
        </w:rPr>
        <w:t>orrowing in Early Islamic History’ by Prof. M. N. Siddiqi.</w:t>
      </w:r>
      <w:r>
        <w:rPr>
          <w:rStyle w:val="EndnoteReference"/>
          <w:rFonts w:eastAsia="Times New Roman"/>
        </w:rPr>
        <w:endnoteReference w:id="45"/>
      </w:r>
    </w:p>
    <w:p w:rsidR="00403BA7" w:rsidRDefault="00403BA7" w:rsidP="0014190E">
      <w:pPr>
        <w:spacing w:line="240" w:lineRule="exact"/>
        <w:ind w:right="-28" w:firstLine="244"/>
        <w:jc w:val="both"/>
        <w:rPr>
          <w:rFonts w:eastAsia="Times New Roman"/>
        </w:rPr>
      </w:pPr>
      <w:r>
        <w:t>Interest</w:t>
      </w:r>
      <w:r>
        <w:rPr>
          <w:rFonts w:eastAsia="Times New Roman"/>
        </w:rPr>
        <w:t xml:space="preserve"> </w:t>
      </w:r>
      <w:r>
        <w:t>based</w:t>
      </w:r>
      <w:r>
        <w:rPr>
          <w:rFonts w:eastAsia="Times New Roman"/>
        </w:rPr>
        <w:t xml:space="preserve"> </w:t>
      </w:r>
      <w:r>
        <w:t>borrowing</w:t>
      </w:r>
      <w:r>
        <w:rPr>
          <w:rFonts w:eastAsia="Times New Roman"/>
        </w:rPr>
        <w:t xml:space="preserve"> </w:t>
      </w:r>
      <w:r>
        <w:t>and</w:t>
      </w:r>
      <w:r>
        <w:rPr>
          <w:rFonts w:eastAsia="Times New Roman"/>
        </w:rPr>
        <w:t xml:space="preserve"> </w:t>
      </w:r>
      <w:r>
        <w:t>lending</w:t>
      </w:r>
      <w:r>
        <w:rPr>
          <w:rFonts w:eastAsia="Times New Roman"/>
        </w:rPr>
        <w:t xml:space="preserve"> </w:t>
      </w:r>
      <w:r>
        <w:t>is</w:t>
      </w:r>
      <w:r>
        <w:rPr>
          <w:rFonts w:eastAsia="Times New Roman"/>
        </w:rPr>
        <w:t xml:space="preserve"> </w:t>
      </w:r>
      <w:r>
        <w:t>regarded</w:t>
      </w:r>
      <w:r>
        <w:rPr>
          <w:rFonts w:eastAsia="Times New Roman"/>
        </w:rPr>
        <w:t xml:space="preserve"> </w:t>
      </w:r>
      <w:r>
        <w:t>as</w:t>
      </w:r>
      <w:r>
        <w:rPr>
          <w:rFonts w:eastAsia="Times New Roman"/>
        </w:rPr>
        <w:t xml:space="preserve"> </w:t>
      </w:r>
      <w:r>
        <w:t>impermissible</w:t>
      </w:r>
      <w:r>
        <w:rPr>
          <w:rFonts w:eastAsia="Times New Roman"/>
        </w:rPr>
        <w:t xml:space="preserve"> </w:t>
      </w:r>
      <w:r>
        <w:t>by</w:t>
      </w:r>
      <w:r>
        <w:rPr>
          <w:rFonts w:eastAsia="Times New Roman"/>
        </w:rPr>
        <w:t xml:space="preserve"> </w:t>
      </w:r>
      <w:r>
        <w:t>a</w:t>
      </w:r>
      <w:r>
        <w:rPr>
          <w:rFonts w:eastAsia="Times New Roman"/>
        </w:rPr>
        <w:t xml:space="preserve"> </w:t>
      </w:r>
      <w:r>
        <w:t>majority</w:t>
      </w:r>
      <w:r>
        <w:rPr>
          <w:rFonts w:eastAsia="Times New Roman"/>
        </w:rPr>
        <w:t xml:space="preserve"> </w:t>
      </w:r>
      <w:r>
        <w:t>of</w:t>
      </w:r>
      <w:r>
        <w:rPr>
          <w:rFonts w:eastAsia="Times New Roman"/>
        </w:rPr>
        <w:t xml:space="preserve"> </w:t>
      </w:r>
      <w:r>
        <w:t>Muslim</w:t>
      </w:r>
      <w:r>
        <w:rPr>
          <w:rFonts w:eastAsia="Times New Roman"/>
        </w:rPr>
        <w:t xml:space="preserve"> </w:t>
      </w:r>
      <w:r>
        <w:t>scholars</w:t>
      </w:r>
      <w:r>
        <w:rPr>
          <w:rFonts w:eastAsia="Times New Roman"/>
        </w:rPr>
        <w:t xml:space="preserve">. While some scholars have granted an exception to government debt, this is still not the accepted position of the majority. Most noticeably, Egyptian scholar </w:t>
      </w:r>
      <w:proofErr w:type="spellStart"/>
      <w:r w:rsidRPr="00D828AD">
        <w:rPr>
          <w:rFonts w:eastAsia="Times New Roman"/>
        </w:rPr>
        <w:t>Shaykh</w:t>
      </w:r>
      <w:proofErr w:type="spellEnd"/>
      <w:r w:rsidRPr="00D828AD">
        <w:rPr>
          <w:rFonts w:eastAsia="Times New Roman"/>
        </w:rPr>
        <w:t xml:space="preserve"> Muhammad</w:t>
      </w:r>
      <w:r>
        <w:rPr>
          <w:rFonts w:eastAsia="Times New Roman"/>
        </w:rPr>
        <w:t xml:space="preserve"> </w:t>
      </w:r>
      <w:proofErr w:type="spellStart"/>
      <w:r>
        <w:rPr>
          <w:rFonts w:eastAsia="Times New Roman"/>
        </w:rPr>
        <w:t>Sayy</w:t>
      </w:r>
      <w:r w:rsidRPr="00D828AD">
        <w:rPr>
          <w:rFonts w:eastAsia="Times New Roman"/>
        </w:rPr>
        <w:t>id</w:t>
      </w:r>
      <w:proofErr w:type="spellEnd"/>
      <w:r w:rsidRPr="00D828AD">
        <w:rPr>
          <w:rFonts w:eastAsia="Times New Roman"/>
        </w:rPr>
        <w:t xml:space="preserve"> </w:t>
      </w:r>
      <w:proofErr w:type="spellStart"/>
      <w:r w:rsidRPr="00D828AD">
        <w:rPr>
          <w:rFonts w:eastAsia="Times New Roman"/>
        </w:rPr>
        <w:t>Tantawi</w:t>
      </w:r>
      <w:proofErr w:type="spellEnd"/>
      <w:r>
        <w:rPr>
          <w:rFonts w:eastAsia="Times New Roman"/>
        </w:rPr>
        <w:t xml:space="preserve"> declared that interest on government investments did not constitute </w:t>
      </w:r>
      <w:r w:rsidRPr="00DA7AFB">
        <w:rPr>
          <w:rFonts w:eastAsia="Times New Roman"/>
          <w:i/>
          <w:iCs/>
        </w:rPr>
        <w:t>riba</w:t>
      </w:r>
      <w:r>
        <w:rPr>
          <w:rFonts w:eastAsia="Times New Roman"/>
        </w:rPr>
        <w:t>.</w:t>
      </w:r>
      <w:r>
        <w:rPr>
          <w:rStyle w:val="EndnoteReference"/>
          <w:rFonts w:eastAsia="Times New Roman"/>
        </w:rPr>
        <w:endnoteReference w:id="46"/>
      </w:r>
      <w:r>
        <w:rPr>
          <w:rFonts w:eastAsia="Times New Roman"/>
        </w:rPr>
        <w:t xml:space="preserve"> His position was rejected by a number of traditional religious scholars and others, who saw the ruling as a way to appease the then Mubarak government.</w:t>
      </w:r>
      <w:r>
        <w:rPr>
          <w:rStyle w:val="EndnoteReference"/>
          <w:rFonts w:eastAsia="Times New Roman"/>
        </w:rPr>
        <w:endnoteReference w:id="47"/>
      </w:r>
      <w:r>
        <w:rPr>
          <w:rFonts w:eastAsia="Times New Roman"/>
        </w:rPr>
        <w:t xml:space="preserve"> Nevertheless, despite scholarly opposition to interest bearing bonds, governments in Muslim nations continue to use debt instruments as a quick way to balance budgets. The banking systems in these countries are just as dependent on sovereign bonds as it is in any other country. </w:t>
      </w:r>
    </w:p>
    <w:p w:rsidR="00403BA7" w:rsidRPr="00032C39" w:rsidRDefault="00403BA7" w:rsidP="0014190E">
      <w:pPr>
        <w:spacing w:line="240" w:lineRule="exact"/>
        <w:ind w:right="-28" w:firstLine="244"/>
        <w:jc w:val="both"/>
        <w:rPr>
          <w:rFonts w:eastAsia="Times New Roman"/>
          <w:szCs w:val="22"/>
        </w:rPr>
      </w:pPr>
      <w:proofErr w:type="spellStart"/>
      <w:r w:rsidRPr="00C61566">
        <w:rPr>
          <w:rFonts w:eastAsia="Times New Roman"/>
          <w:i/>
          <w:szCs w:val="22"/>
        </w:rPr>
        <w:t>Sukuk</w:t>
      </w:r>
      <w:proofErr w:type="spellEnd"/>
      <w:r>
        <w:rPr>
          <w:rFonts w:eastAsia="Times New Roman"/>
          <w:i/>
          <w:szCs w:val="22"/>
        </w:rPr>
        <w:t xml:space="preserve">, </w:t>
      </w:r>
      <w:r>
        <w:rPr>
          <w:rFonts w:eastAsia="Times New Roman"/>
          <w:szCs w:val="22"/>
        </w:rPr>
        <w:t>which is widely known as ‘Islamic bonds’,</w:t>
      </w:r>
      <w:r w:rsidRPr="00C61566">
        <w:rPr>
          <w:rFonts w:eastAsia="Times New Roman"/>
          <w:szCs w:val="22"/>
        </w:rPr>
        <w:t xml:space="preserve"> </w:t>
      </w:r>
      <w:r>
        <w:rPr>
          <w:rFonts w:eastAsia="Times New Roman"/>
          <w:szCs w:val="22"/>
        </w:rPr>
        <w:t>is used as a</w:t>
      </w:r>
      <w:r w:rsidRPr="00C61566">
        <w:rPr>
          <w:rFonts w:eastAsia="Times New Roman"/>
          <w:szCs w:val="22"/>
        </w:rPr>
        <w:t xml:space="preserve"> source of funds for the financing of infrastructure by both t</w:t>
      </w:r>
      <w:r>
        <w:rPr>
          <w:rFonts w:eastAsia="Times New Roman"/>
          <w:szCs w:val="22"/>
        </w:rPr>
        <w:t>he public and private sectors in Islamic capital markets.</w:t>
      </w:r>
      <w:r w:rsidRPr="00C61566">
        <w:rPr>
          <w:rFonts w:eastAsia="Times New Roman"/>
          <w:szCs w:val="22"/>
        </w:rPr>
        <w:t xml:space="preserve"> In theory, </w:t>
      </w:r>
      <w:proofErr w:type="spellStart"/>
      <w:r w:rsidRPr="00C61566">
        <w:rPr>
          <w:rFonts w:eastAsia="Times New Roman"/>
          <w:i/>
          <w:szCs w:val="22"/>
        </w:rPr>
        <w:t>sukuk</w:t>
      </w:r>
      <w:proofErr w:type="spellEnd"/>
      <w:r>
        <w:rPr>
          <w:rFonts w:eastAsia="Times New Roman"/>
          <w:i/>
          <w:szCs w:val="22"/>
        </w:rPr>
        <w:t xml:space="preserve"> </w:t>
      </w:r>
      <w:r w:rsidRPr="00C61566">
        <w:rPr>
          <w:rFonts w:eastAsia="Times New Roman"/>
          <w:szCs w:val="22"/>
        </w:rPr>
        <w:t xml:space="preserve">are meant to be securitized representations of undivided shares in an underlying asset or service. </w:t>
      </w:r>
      <w:r>
        <w:rPr>
          <w:rFonts w:eastAsia="Times New Roman"/>
          <w:szCs w:val="22"/>
        </w:rPr>
        <w:t>Although, it is argued</w:t>
      </w:r>
      <w:r>
        <w:rPr>
          <w:rStyle w:val="EndnoteReference"/>
          <w:rFonts w:eastAsia="Times New Roman"/>
          <w:szCs w:val="22"/>
        </w:rPr>
        <w:endnoteReference w:id="48"/>
      </w:r>
      <w:r>
        <w:rPr>
          <w:rFonts w:eastAsia="Times New Roman"/>
          <w:szCs w:val="22"/>
        </w:rPr>
        <w:t xml:space="preserve"> that </w:t>
      </w:r>
      <w:proofErr w:type="spellStart"/>
      <w:r>
        <w:rPr>
          <w:rFonts w:eastAsia="Times New Roman"/>
          <w:i/>
          <w:szCs w:val="22"/>
        </w:rPr>
        <w:t>sukuk</w:t>
      </w:r>
      <w:proofErr w:type="spellEnd"/>
      <w:r>
        <w:rPr>
          <w:rFonts w:eastAsia="Times New Roman"/>
          <w:szCs w:val="22"/>
        </w:rPr>
        <w:t xml:space="preserve"> is different from conventional bonds, scholars have contested that the underlying structure of </w:t>
      </w:r>
      <w:proofErr w:type="spellStart"/>
      <w:r>
        <w:rPr>
          <w:rFonts w:eastAsia="Times New Roman"/>
          <w:i/>
          <w:szCs w:val="22"/>
        </w:rPr>
        <w:t>sukuk</w:t>
      </w:r>
      <w:proofErr w:type="spellEnd"/>
      <w:r>
        <w:rPr>
          <w:rFonts w:eastAsia="Times New Roman"/>
          <w:i/>
          <w:szCs w:val="22"/>
        </w:rPr>
        <w:t xml:space="preserve"> </w:t>
      </w:r>
      <w:r>
        <w:rPr>
          <w:rFonts w:eastAsia="Times New Roman"/>
          <w:szCs w:val="22"/>
        </w:rPr>
        <w:t xml:space="preserve">is nothing but a modified representation of conventional interest bearing bonds and it is compliant to </w:t>
      </w:r>
      <w:proofErr w:type="spellStart"/>
      <w:r w:rsidRPr="00261B71">
        <w:rPr>
          <w:rFonts w:eastAsia="Times New Roman"/>
          <w:i/>
          <w:szCs w:val="22"/>
        </w:rPr>
        <w:t>shari’ah</w:t>
      </w:r>
      <w:proofErr w:type="spellEnd"/>
      <w:r>
        <w:rPr>
          <w:rFonts w:eastAsia="Times New Roman"/>
          <w:szCs w:val="22"/>
        </w:rPr>
        <w:t xml:space="preserve"> only in form but not in substance.</w:t>
      </w:r>
      <w:r>
        <w:rPr>
          <w:rStyle w:val="EndnoteReference"/>
          <w:rFonts w:eastAsia="Times New Roman"/>
          <w:szCs w:val="22"/>
        </w:rPr>
        <w:endnoteReference w:id="49"/>
      </w:r>
      <w:r>
        <w:rPr>
          <w:rFonts w:eastAsia="Times New Roman"/>
          <w:szCs w:val="22"/>
        </w:rPr>
        <w:t xml:space="preserve"> </w:t>
      </w:r>
    </w:p>
    <w:p w:rsidR="00403BA7" w:rsidRPr="00C61566" w:rsidRDefault="00403BA7" w:rsidP="0014190E">
      <w:pPr>
        <w:spacing w:line="240" w:lineRule="exact"/>
        <w:ind w:right="-28" w:firstLine="244"/>
        <w:jc w:val="both"/>
        <w:rPr>
          <w:rFonts w:eastAsia="Times New Roman"/>
          <w:szCs w:val="22"/>
        </w:rPr>
      </w:pPr>
      <w:r w:rsidRPr="00C61566">
        <w:rPr>
          <w:rFonts w:eastAsia="Times New Roman"/>
          <w:szCs w:val="22"/>
        </w:rPr>
        <w:t xml:space="preserve">The </w:t>
      </w:r>
      <w:proofErr w:type="spellStart"/>
      <w:r w:rsidRPr="009F1FD9">
        <w:rPr>
          <w:rFonts w:eastAsia="Times New Roman"/>
          <w:i/>
          <w:szCs w:val="22"/>
        </w:rPr>
        <w:t>sukuk</w:t>
      </w:r>
      <w:proofErr w:type="spellEnd"/>
      <w:r w:rsidRPr="00C61566">
        <w:rPr>
          <w:rFonts w:eastAsia="Times New Roman"/>
          <w:szCs w:val="22"/>
        </w:rPr>
        <w:t xml:space="preserve"> market has grown over the years markedly with an aggregated </w:t>
      </w:r>
      <w:proofErr w:type="spellStart"/>
      <w:r w:rsidRPr="00C61566">
        <w:rPr>
          <w:rFonts w:eastAsia="Times New Roman"/>
          <w:i/>
          <w:szCs w:val="22"/>
        </w:rPr>
        <w:t>sukuk</w:t>
      </w:r>
      <w:proofErr w:type="spellEnd"/>
      <w:r w:rsidRPr="00C61566">
        <w:rPr>
          <w:rFonts w:eastAsia="Times New Roman"/>
          <w:szCs w:val="22"/>
        </w:rPr>
        <w:t xml:space="preserve"> issued between 1996 and September 2014 amounting to USD</w:t>
      </w:r>
      <w:r>
        <w:rPr>
          <w:rFonts w:eastAsia="Times New Roman"/>
          <w:szCs w:val="22"/>
        </w:rPr>
        <w:t xml:space="preserve"> </w:t>
      </w:r>
      <w:r w:rsidRPr="00C61566">
        <w:rPr>
          <w:rFonts w:eastAsia="Times New Roman"/>
          <w:szCs w:val="22"/>
        </w:rPr>
        <w:t xml:space="preserve">632 billion. Following the slowdown of </w:t>
      </w:r>
      <w:proofErr w:type="spellStart"/>
      <w:r w:rsidRPr="00C61566">
        <w:rPr>
          <w:rFonts w:eastAsia="Times New Roman"/>
          <w:i/>
          <w:iCs/>
          <w:szCs w:val="22"/>
        </w:rPr>
        <w:t>sukuk</w:t>
      </w:r>
      <w:proofErr w:type="spellEnd"/>
      <w:r w:rsidRPr="00C61566">
        <w:rPr>
          <w:rFonts w:eastAsia="Times New Roman"/>
          <w:szCs w:val="22"/>
        </w:rPr>
        <w:t xml:space="preserve"> issuance after the global financial crisis, the market has picked up again with the outstanding amount reaching USD 100 billion as at the end of the third quarter of 2014</w:t>
      </w:r>
      <w:r>
        <w:rPr>
          <w:rFonts w:eastAsia="Times New Roman"/>
          <w:szCs w:val="22"/>
        </w:rPr>
        <w:t>.</w:t>
      </w:r>
      <w:r>
        <w:rPr>
          <w:rStyle w:val="EndnoteReference"/>
          <w:rFonts w:eastAsia="Times New Roman"/>
          <w:szCs w:val="22"/>
        </w:rPr>
        <w:endnoteReference w:id="50"/>
      </w:r>
      <w:r>
        <w:rPr>
          <w:rFonts w:eastAsia="Times New Roman"/>
          <w:szCs w:val="22"/>
        </w:rPr>
        <w:t xml:space="preserve"> </w:t>
      </w:r>
      <w:r w:rsidRPr="00C61566">
        <w:rPr>
          <w:rFonts w:eastAsia="Times New Roman"/>
          <w:szCs w:val="22"/>
        </w:rPr>
        <w:t xml:space="preserve">The successful experience of public and private </w:t>
      </w:r>
      <w:proofErr w:type="spellStart"/>
      <w:r w:rsidRPr="00C61566">
        <w:rPr>
          <w:rFonts w:eastAsia="Times New Roman"/>
          <w:i/>
          <w:szCs w:val="22"/>
        </w:rPr>
        <w:t>sukuk</w:t>
      </w:r>
      <w:proofErr w:type="spellEnd"/>
      <w:r w:rsidRPr="00C61566">
        <w:rPr>
          <w:rFonts w:eastAsia="Times New Roman"/>
          <w:szCs w:val="22"/>
        </w:rPr>
        <w:t xml:space="preserve"> issues signifies the potential of raising funds from private sector players and markets to finance infrastructure projects. </w:t>
      </w:r>
    </w:p>
    <w:p w:rsidR="00403BA7" w:rsidRPr="00C61566" w:rsidRDefault="00403BA7" w:rsidP="0014190E">
      <w:pPr>
        <w:spacing w:line="240" w:lineRule="exact"/>
        <w:ind w:right="-28" w:firstLine="244"/>
        <w:jc w:val="both"/>
        <w:rPr>
          <w:szCs w:val="22"/>
        </w:rPr>
      </w:pPr>
      <w:r w:rsidRPr="00C61566">
        <w:rPr>
          <w:rFonts w:eastAsia="Times New Roman"/>
          <w:szCs w:val="22"/>
        </w:rPr>
        <w:t xml:space="preserve">Greater proportion of the </w:t>
      </w:r>
      <w:proofErr w:type="spellStart"/>
      <w:r w:rsidRPr="00C61566">
        <w:rPr>
          <w:rFonts w:eastAsia="Times New Roman"/>
          <w:i/>
          <w:szCs w:val="22"/>
        </w:rPr>
        <w:t>sukuk</w:t>
      </w:r>
      <w:proofErr w:type="spellEnd"/>
      <w:r w:rsidRPr="00C61566">
        <w:rPr>
          <w:rFonts w:eastAsia="Times New Roman"/>
          <w:szCs w:val="22"/>
        </w:rPr>
        <w:t xml:space="preserve"> (66%) issued was by government. Funds mobilized through the </w:t>
      </w:r>
      <w:proofErr w:type="spellStart"/>
      <w:r w:rsidRPr="00C61566">
        <w:rPr>
          <w:rFonts w:eastAsia="Times New Roman"/>
          <w:i/>
          <w:szCs w:val="22"/>
        </w:rPr>
        <w:t>sukuk</w:t>
      </w:r>
      <w:proofErr w:type="spellEnd"/>
      <w:r w:rsidRPr="00C61566">
        <w:rPr>
          <w:rFonts w:eastAsia="Times New Roman"/>
          <w:szCs w:val="22"/>
        </w:rPr>
        <w:t xml:space="preserve"> for infrastructure projects are relatively meagre as Islamic financing institutions</w:t>
      </w:r>
      <w:r w:rsidRPr="00C61566">
        <w:rPr>
          <w:szCs w:val="22"/>
        </w:rPr>
        <w:t xml:space="preserve"> has not been forthcoming in financing the infrastructure sector</w:t>
      </w:r>
      <w:r w:rsidRPr="00C61566">
        <w:rPr>
          <w:rFonts w:eastAsia="Times New Roman"/>
          <w:szCs w:val="22"/>
        </w:rPr>
        <w:t xml:space="preserve">. For example, according to S&amp;P, only a paltry 10% of the total of USD 14.9 billion </w:t>
      </w:r>
      <w:proofErr w:type="spellStart"/>
      <w:r w:rsidRPr="00C61566">
        <w:rPr>
          <w:rFonts w:eastAsia="Times New Roman"/>
          <w:i/>
          <w:iCs/>
          <w:szCs w:val="22"/>
        </w:rPr>
        <w:t>sukuk</w:t>
      </w:r>
      <w:proofErr w:type="spellEnd"/>
      <w:r w:rsidRPr="00C61566">
        <w:rPr>
          <w:rFonts w:eastAsia="Times New Roman"/>
          <w:szCs w:val="22"/>
        </w:rPr>
        <w:t xml:space="preserve"> issued in 2008 was for infrastructure financing and this trend is observed in the GCC.</w:t>
      </w:r>
      <w:r>
        <w:rPr>
          <w:rStyle w:val="EndnoteReference"/>
          <w:rFonts w:eastAsia="Times New Roman"/>
          <w:szCs w:val="22"/>
        </w:rPr>
        <w:endnoteReference w:id="51"/>
      </w:r>
      <w:r w:rsidRPr="00C61566">
        <w:rPr>
          <w:szCs w:val="22"/>
        </w:rPr>
        <w:t xml:space="preserve"> A total </w:t>
      </w:r>
      <w:proofErr w:type="spellStart"/>
      <w:r w:rsidRPr="00C61566">
        <w:rPr>
          <w:i/>
          <w:szCs w:val="22"/>
        </w:rPr>
        <w:t>Shari’ah</w:t>
      </w:r>
      <w:proofErr w:type="spellEnd"/>
      <w:r w:rsidRPr="00C61566">
        <w:rPr>
          <w:szCs w:val="22"/>
        </w:rPr>
        <w:t xml:space="preserve">-compatible financing in the GCC stood at USD 40 billion, and only USD 9 billion </w:t>
      </w:r>
      <w:r w:rsidRPr="00C61566">
        <w:rPr>
          <w:szCs w:val="22"/>
        </w:rPr>
        <w:lastRenderedPageBreak/>
        <w:t>went into infrastructure financing.</w:t>
      </w:r>
      <w:r>
        <w:rPr>
          <w:rStyle w:val="EndnoteReference"/>
          <w:szCs w:val="22"/>
        </w:rPr>
        <w:endnoteReference w:id="52"/>
      </w:r>
      <w:r w:rsidRPr="00C61566">
        <w:rPr>
          <w:szCs w:val="22"/>
        </w:rPr>
        <w:t xml:space="preserve"> </w:t>
      </w:r>
      <w:r w:rsidRPr="00C61566">
        <w:rPr>
          <w:rFonts w:eastAsia="Times New Roman"/>
          <w:szCs w:val="22"/>
        </w:rPr>
        <w:t xml:space="preserve">This is seen as a challenge to Islamic finance practice as the </w:t>
      </w:r>
      <w:proofErr w:type="spellStart"/>
      <w:r w:rsidRPr="00C61566">
        <w:rPr>
          <w:rFonts w:eastAsia="Times New Roman"/>
          <w:i/>
          <w:szCs w:val="22"/>
        </w:rPr>
        <w:t>sukuk</w:t>
      </w:r>
      <w:proofErr w:type="spellEnd"/>
      <w:r w:rsidRPr="00C61566">
        <w:rPr>
          <w:rFonts w:eastAsia="Times New Roman"/>
          <w:szCs w:val="22"/>
        </w:rPr>
        <w:t xml:space="preserve"> is seen by some as a veritable instrument in financing infrastructure and should be driving the effort in this direction. This st</w:t>
      </w:r>
      <w:r w:rsidRPr="00C61566">
        <w:rPr>
          <w:szCs w:val="22"/>
        </w:rPr>
        <w:t xml:space="preserve">ems from the fact that Islamic finance is not only about offering financial products that are </w:t>
      </w:r>
      <w:proofErr w:type="spellStart"/>
      <w:r w:rsidRPr="00C61566">
        <w:rPr>
          <w:i/>
          <w:szCs w:val="22"/>
        </w:rPr>
        <w:t>Shari’ah</w:t>
      </w:r>
      <w:proofErr w:type="spellEnd"/>
      <w:r w:rsidRPr="00C61566">
        <w:rPr>
          <w:szCs w:val="22"/>
        </w:rPr>
        <w:t xml:space="preserve">-compliant </w:t>
      </w:r>
      <w:r>
        <w:rPr>
          <w:szCs w:val="22"/>
        </w:rPr>
        <w:t>from a</w:t>
      </w:r>
      <w:r w:rsidRPr="00C61566">
        <w:rPr>
          <w:szCs w:val="22"/>
        </w:rPr>
        <w:t xml:space="preserve"> technical-legal </w:t>
      </w:r>
      <w:r>
        <w:rPr>
          <w:szCs w:val="22"/>
        </w:rPr>
        <w:t>perspective</w:t>
      </w:r>
      <w:r w:rsidRPr="00C61566">
        <w:rPr>
          <w:szCs w:val="22"/>
        </w:rPr>
        <w:t xml:space="preserve">, but beyond that, Islamic finance must fulfil its potential for managing a good economy, stimulating growth and development, establishing socio-economic justice and promoting employment and stability by adhering to the ethical principles and objectives of </w:t>
      </w:r>
      <w:proofErr w:type="spellStart"/>
      <w:r w:rsidRPr="00C61566">
        <w:rPr>
          <w:i/>
          <w:szCs w:val="22"/>
        </w:rPr>
        <w:t>Shari’ah</w:t>
      </w:r>
      <w:proofErr w:type="spellEnd"/>
      <w:r w:rsidRPr="00C61566">
        <w:rPr>
          <w:szCs w:val="22"/>
        </w:rPr>
        <w:t>.</w:t>
      </w:r>
    </w:p>
    <w:p w:rsidR="00403BA7" w:rsidRPr="00C61566" w:rsidRDefault="00403BA7" w:rsidP="0014190E">
      <w:pPr>
        <w:spacing w:line="240" w:lineRule="exact"/>
        <w:ind w:right="-28" w:firstLine="244"/>
        <w:jc w:val="both"/>
        <w:rPr>
          <w:rFonts w:eastAsia="Times New Roman"/>
          <w:szCs w:val="22"/>
        </w:rPr>
      </w:pPr>
      <w:r w:rsidRPr="00C61566">
        <w:rPr>
          <w:rFonts w:eastAsia="Times New Roman"/>
          <w:szCs w:val="22"/>
        </w:rPr>
        <w:t xml:space="preserve">The positive experience of public and private </w:t>
      </w:r>
      <w:proofErr w:type="spellStart"/>
      <w:r w:rsidRPr="00C61566">
        <w:rPr>
          <w:rFonts w:eastAsia="Times New Roman"/>
          <w:i/>
          <w:iCs/>
          <w:szCs w:val="22"/>
        </w:rPr>
        <w:t>sukuk</w:t>
      </w:r>
      <w:proofErr w:type="spellEnd"/>
      <w:r w:rsidRPr="00C61566">
        <w:rPr>
          <w:rFonts w:eastAsia="Times New Roman"/>
          <w:szCs w:val="22"/>
        </w:rPr>
        <w:t xml:space="preserve"> issuances suggests the potential of raising funds from private sector players and markets to finance infrastructure projects. In acknowledging the magnitude of investments needed for infrastructure development around the world, G20 has recognized the role of project-based </w:t>
      </w:r>
      <w:proofErr w:type="spellStart"/>
      <w:r w:rsidRPr="00C61566">
        <w:rPr>
          <w:rFonts w:eastAsia="Times New Roman"/>
          <w:i/>
          <w:iCs/>
          <w:szCs w:val="22"/>
        </w:rPr>
        <w:t>sukuk</w:t>
      </w:r>
      <w:proofErr w:type="spellEnd"/>
      <w:r w:rsidRPr="00C61566">
        <w:rPr>
          <w:rFonts w:eastAsia="Times New Roman"/>
          <w:szCs w:val="22"/>
        </w:rPr>
        <w:t xml:space="preserve"> in partly filling the gap.</w:t>
      </w:r>
      <w:r>
        <w:rPr>
          <w:rStyle w:val="EndnoteReference"/>
          <w:rFonts w:eastAsia="Times New Roman"/>
          <w:szCs w:val="22"/>
        </w:rPr>
        <w:endnoteReference w:id="53"/>
      </w:r>
      <w:r w:rsidRPr="00C61566">
        <w:rPr>
          <w:rFonts w:eastAsia="Times New Roman"/>
          <w:szCs w:val="22"/>
        </w:rPr>
        <w:t xml:space="preserve"> </w:t>
      </w:r>
    </w:p>
    <w:p w:rsidR="00403BA7" w:rsidRPr="00C61566" w:rsidRDefault="00403BA7" w:rsidP="0014190E">
      <w:pPr>
        <w:spacing w:line="240" w:lineRule="exact"/>
        <w:ind w:right="-28" w:firstLine="244"/>
        <w:jc w:val="both"/>
        <w:rPr>
          <w:rFonts w:eastAsia="Times New Roman"/>
          <w:szCs w:val="22"/>
        </w:rPr>
      </w:pPr>
      <w:r w:rsidRPr="00C61566">
        <w:rPr>
          <w:rFonts w:eastAsia="Times New Roman"/>
          <w:szCs w:val="22"/>
        </w:rPr>
        <w:t xml:space="preserve">Some countries have had success in using </w:t>
      </w:r>
      <w:proofErr w:type="spellStart"/>
      <w:r w:rsidRPr="00C61566">
        <w:rPr>
          <w:rFonts w:eastAsia="Times New Roman"/>
          <w:i/>
          <w:iCs/>
          <w:szCs w:val="22"/>
        </w:rPr>
        <w:t>sukuk</w:t>
      </w:r>
      <w:proofErr w:type="spellEnd"/>
      <w:r w:rsidRPr="00C61566">
        <w:rPr>
          <w:rFonts w:eastAsia="Times New Roman"/>
          <w:szCs w:val="22"/>
        </w:rPr>
        <w:t xml:space="preserve"> to raise funds for developmental purposes in general and financing infrastructure in particular. In Sudan, the government has introduced Government Investment Certificates (GIC) to finance procurement, trade, and development projects.</w:t>
      </w:r>
      <w:r>
        <w:rPr>
          <w:rStyle w:val="EndnoteReference"/>
          <w:rFonts w:eastAsia="Times New Roman"/>
          <w:szCs w:val="22"/>
        </w:rPr>
        <w:endnoteReference w:id="54"/>
      </w:r>
      <w:r w:rsidRPr="00C61566">
        <w:rPr>
          <w:rFonts w:eastAsia="Times New Roman"/>
          <w:szCs w:val="22"/>
        </w:rPr>
        <w:t xml:space="preserve"> The Central Bank of Iran has issued participation bonds for, among others things, development of infrastructure projects.</w:t>
      </w:r>
      <w:r>
        <w:rPr>
          <w:rStyle w:val="EndnoteReference"/>
          <w:rFonts w:eastAsia="Times New Roman"/>
          <w:szCs w:val="22"/>
        </w:rPr>
        <w:endnoteReference w:id="55"/>
      </w:r>
      <w:r w:rsidRPr="00C61566">
        <w:rPr>
          <w:rFonts w:eastAsia="Times New Roman"/>
          <w:szCs w:val="22"/>
        </w:rPr>
        <w:t xml:space="preserve"> Retail </w:t>
      </w:r>
      <w:proofErr w:type="spellStart"/>
      <w:r w:rsidRPr="00C61566">
        <w:rPr>
          <w:rFonts w:eastAsia="Times New Roman"/>
          <w:i/>
          <w:szCs w:val="22"/>
        </w:rPr>
        <w:t>sukuk</w:t>
      </w:r>
      <w:proofErr w:type="spellEnd"/>
      <w:r w:rsidRPr="00C61566">
        <w:rPr>
          <w:rFonts w:eastAsia="Times New Roman"/>
          <w:szCs w:val="22"/>
        </w:rPr>
        <w:t xml:space="preserve"> can also be used to finance infrastructure projects. </w:t>
      </w:r>
      <w:proofErr w:type="spellStart"/>
      <w:r w:rsidRPr="00C61566">
        <w:rPr>
          <w:rFonts w:eastAsia="Times New Roman"/>
          <w:szCs w:val="22"/>
        </w:rPr>
        <w:t>DanaInfra</w:t>
      </w:r>
      <w:proofErr w:type="spellEnd"/>
      <w:r w:rsidRPr="00C61566">
        <w:rPr>
          <w:rFonts w:eastAsia="Times New Roman"/>
          <w:szCs w:val="22"/>
        </w:rPr>
        <w:t xml:space="preserve"> </w:t>
      </w:r>
      <w:proofErr w:type="spellStart"/>
      <w:r w:rsidRPr="00C61566">
        <w:rPr>
          <w:rFonts w:eastAsia="Times New Roman"/>
          <w:szCs w:val="22"/>
        </w:rPr>
        <w:t>Nasional</w:t>
      </w:r>
      <w:proofErr w:type="spellEnd"/>
      <w:r w:rsidRPr="00C61566">
        <w:rPr>
          <w:rFonts w:eastAsia="Times New Roman"/>
          <w:szCs w:val="22"/>
        </w:rPr>
        <w:t xml:space="preserve"> </w:t>
      </w:r>
      <w:proofErr w:type="spellStart"/>
      <w:r w:rsidRPr="00C61566">
        <w:rPr>
          <w:rFonts w:eastAsia="Times New Roman"/>
          <w:szCs w:val="22"/>
        </w:rPr>
        <w:t>Berhad</w:t>
      </w:r>
      <w:proofErr w:type="spellEnd"/>
      <w:r w:rsidRPr="00C61566">
        <w:rPr>
          <w:rFonts w:eastAsia="Times New Roman"/>
          <w:szCs w:val="22"/>
        </w:rPr>
        <w:t xml:space="preserve"> (company owned by the Malaysian Ministry of Finance) issued the </w:t>
      </w:r>
      <w:proofErr w:type="spellStart"/>
      <w:r w:rsidRPr="00C61566">
        <w:rPr>
          <w:rFonts w:eastAsia="Times New Roman"/>
          <w:szCs w:val="22"/>
        </w:rPr>
        <w:t>DanaInfra</w:t>
      </w:r>
      <w:proofErr w:type="spellEnd"/>
      <w:r w:rsidRPr="00C61566">
        <w:rPr>
          <w:rFonts w:eastAsia="Times New Roman"/>
          <w:szCs w:val="22"/>
        </w:rPr>
        <w:t xml:space="preserve"> Retail </w:t>
      </w:r>
      <w:proofErr w:type="spellStart"/>
      <w:r w:rsidRPr="00C61566">
        <w:rPr>
          <w:rFonts w:eastAsia="Times New Roman"/>
          <w:i/>
          <w:szCs w:val="22"/>
        </w:rPr>
        <w:t>Sukuk</w:t>
      </w:r>
      <w:proofErr w:type="spellEnd"/>
      <w:r w:rsidRPr="00C61566">
        <w:rPr>
          <w:rFonts w:eastAsia="Times New Roman"/>
          <w:szCs w:val="22"/>
        </w:rPr>
        <w:t xml:space="preserve"> to finance the extension of the capital city's Mass Rapid Transit (MRT) rail network and this is an example of how a retail </w:t>
      </w:r>
      <w:proofErr w:type="spellStart"/>
      <w:r w:rsidRPr="00C61566">
        <w:rPr>
          <w:rFonts w:eastAsia="Times New Roman"/>
          <w:i/>
          <w:szCs w:val="22"/>
        </w:rPr>
        <w:t>sukuk</w:t>
      </w:r>
      <w:proofErr w:type="spellEnd"/>
      <w:r w:rsidRPr="00C61566">
        <w:rPr>
          <w:rFonts w:eastAsia="Times New Roman"/>
          <w:szCs w:val="22"/>
        </w:rPr>
        <w:t xml:space="preserve"> can be used innovatively by </w:t>
      </w:r>
      <w:r>
        <w:rPr>
          <w:rFonts w:eastAsia="Times New Roman"/>
          <w:szCs w:val="22"/>
        </w:rPr>
        <w:t>the p</w:t>
      </w:r>
      <w:r w:rsidRPr="00C61566">
        <w:rPr>
          <w:rFonts w:eastAsia="Times New Roman"/>
          <w:szCs w:val="22"/>
        </w:rPr>
        <w:t xml:space="preserve">ublic authority. </w:t>
      </w:r>
      <w:r>
        <w:rPr>
          <w:rFonts w:eastAsia="Times New Roman"/>
          <w:szCs w:val="22"/>
        </w:rPr>
        <w:t>The</w:t>
      </w:r>
      <w:r w:rsidRPr="00C61566">
        <w:rPr>
          <w:rFonts w:eastAsia="Times New Roman"/>
          <w:szCs w:val="22"/>
        </w:rPr>
        <w:t xml:space="preserve"> company </w:t>
      </w:r>
      <w:r>
        <w:rPr>
          <w:rFonts w:eastAsia="Times New Roman"/>
          <w:szCs w:val="22"/>
        </w:rPr>
        <w:t>sold</w:t>
      </w:r>
      <w:r w:rsidRPr="00C61566">
        <w:rPr>
          <w:rFonts w:eastAsia="Times New Roman"/>
          <w:szCs w:val="22"/>
        </w:rPr>
        <w:t xml:space="preserve"> three tranches of </w:t>
      </w:r>
      <w:proofErr w:type="spellStart"/>
      <w:r w:rsidRPr="00C61566">
        <w:rPr>
          <w:rFonts w:eastAsia="Times New Roman"/>
          <w:i/>
          <w:szCs w:val="22"/>
        </w:rPr>
        <w:t>sukuk</w:t>
      </w:r>
      <w:proofErr w:type="spellEnd"/>
      <w:r w:rsidRPr="00C61566">
        <w:rPr>
          <w:rFonts w:eastAsia="Times New Roman"/>
          <w:szCs w:val="22"/>
        </w:rPr>
        <w:t xml:space="preserve"> of RM</w:t>
      </w:r>
      <w:r>
        <w:rPr>
          <w:rFonts w:eastAsia="Times New Roman"/>
          <w:szCs w:val="22"/>
        </w:rPr>
        <w:t xml:space="preserve"> </w:t>
      </w:r>
      <w:r w:rsidRPr="00C61566">
        <w:rPr>
          <w:rFonts w:eastAsia="Times New Roman"/>
          <w:szCs w:val="22"/>
        </w:rPr>
        <w:t>1.6 billion, RM</w:t>
      </w:r>
      <w:r>
        <w:rPr>
          <w:rFonts w:eastAsia="Times New Roman"/>
          <w:szCs w:val="22"/>
        </w:rPr>
        <w:t xml:space="preserve"> </w:t>
      </w:r>
      <w:r w:rsidRPr="00C61566">
        <w:rPr>
          <w:rFonts w:eastAsia="Times New Roman"/>
          <w:szCs w:val="22"/>
        </w:rPr>
        <w:t>300 million and RM400 million</w:t>
      </w:r>
      <w:r>
        <w:rPr>
          <w:rFonts w:eastAsia="Times New Roman"/>
          <w:szCs w:val="22"/>
        </w:rPr>
        <w:t>,</w:t>
      </w:r>
      <w:r w:rsidRPr="00C61566">
        <w:rPr>
          <w:rFonts w:eastAsia="Times New Roman"/>
          <w:szCs w:val="22"/>
        </w:rPr>
        <w:t xml:space="preserve"> with tenors of 7 to 20 years and was able to raise USD</w:t>
      </w:r>
      <w:r>
        <w:rPr>
          <w:rFonts w:eastAsia="Times New Roman"/>
          <w:szCs w:val="22"/>
        </w:rPr>
        <w:t xml:space="preserve"> </w:t>
      </w:r>
      <w:r w:rsidRPr="00C61566">
        <w:rPr>
          <w:rFonts w:eastAsia="Times New Roman"/>
          <w:szCs w:val="22"/>
        </w:rPr>
        <w:t xml:space="preserve">789.14. The price was </w:t>
      </w:r>
      <w:r>
        <w:rPr>
          <w:rFonts w:eastAsia="Times New Roman"/>
          <w:szCs w:val="22"/>
        </w:rPr>
        <w:t>RM</w:t>
      </w:r>
      <w:r w:rsidRPr="00C61566">
        <w:rPr>
          <w:rFonts w:eastAsia="Times New Roman"/>
          <w:szCs w:val="22"/>
        </w:rPr>
        <w:t xml:space="preserve"> 100 per unit and requiring a minimum subscription of R</w:t>
      </w:r>
      <w:r>
        <w:rPr>
          <w:rFonts w:eastAsia="Times New Roman"/>
          <w:szCs w:val="22"/>
        </w:rPr>
        <w:t>M</w:t>
      </w:r>
      <w:r w:rsidRPr="00C61566">
        <w:rPr>
          <w:rFonts w:eastAsia="Times New Roman"/>
          <w:szCs w:val="22"/>
        </w:rPr>
        <w:t xml:space="preserve"> 1000, </w:t>
      </w:r>
      <w:r>
        <w:rPr>
          <w:rFonts w:eastAsia="Times New Roman"/>
          <w:szCs w:val="22"/>
        </w:rPr>
        <w:t xml:space="preserve">and </w:t>
      </w:r>
      <w:r w:rsidRPr="00C61566">
        <w:rPr>
          <w:rFonts w:eastAsia="Times New Roman"/>
          <w:szCs w:val="22"/>
        </w:rPr>
        <w:t>the 7</w:t>
      </w:r>
      <w:r>
        <w:rPr>
          <w:rFonts w:eastAsia="Times New Roman"/>
          <w:szCs w:val="22"/>
        </w:rPr>
        <w:t>-</w:t>
      </w:r>
      <w:r w:rsidRPr="00C61566">
        <w:rPr>
          <w:rFonts w:eastAsia="Times New Roman"/>
          <w:szCs w:val="22"/>
        </w:rPr>
        <w:t xml:space="preserve">year </w:t>
      </w:r>
      <w:proofErr w:type="spellStart"/>
      <w:r w:rsidRPr="00C61566">
        <w:rPr>
          <w:rFonts w:eastAsia="Times New Roman"/>
          <w:i/>
          <w:szCs w:val="22"/>
        </w:rPr>
        <w:t>sukuk</w:t>
      </w:r>
      <w:proofErr w:type="spellEnd"/>
      <w:r w:rsidRPr="00C61566">
        <w:rPr>
          <w:rFonts w:eastAsia="Times New Roman"/>
          <w:szCs w:val="22"/>
        </w:rPr>
        <w:t xml:space="preserve"> was paying a return of 4.23% per annum. Flexible channel</w:t>
      </w:r>
      <w:r>
        <w:rPr>
          <w:rFonts w:eastAsia="Times New Roman"/>
          <w:szCs w:val="22"/>
        </w:rPr>
        <w:t>s</w:t>
      </w:r>
      <w:r w:rsidRPr="00C61566">
        <w:rPr>
          <w:rFonts w:eastAsia="Times New Roman"/>
          <w:szCs w:val="22"/>
        </w:rPr>
        <w:t xml:space="preserve"> of buying by </w:t>
      </w:r>
      <w:r>
        <w:rPr>
          <w:rFonts w:eastAsia="Times New Roman"/>
          <w:szCs w:val="22"/>
        </w:rPr>
        <w:t>i</w:t>
      </w:r>
      <w:r w:rsidRPr="00C61566">
        <w:rPr>
          <w:rFonts w:eastAsia="Times New Roman"/>
          <w:szCs w:val="22"/>
        </w:rPr>
        <w:t xml:space="preserve">nvestors was </w:t>
      </w:r>
      <w:r>
        <w:rPr>
          <w:rFonts w:eastAsia="Times New Roman"/>
          <w:szCs w:val="22"/>
        </w:rPr>
        <w:t xml:space="preserve">also </w:t>
      </w:r>
      <w:r w:rsidRPr="00C61566">
        <w:rPr>
          <w:rFonts w:eastAsia="Times New Roman"/>
          <w:szCs w:val="22"/>
        </w:rPr>
        <w:t>provided</w:t>
      </w:r>
      <w:r>
        <w:rPr>
          <w:rFonts w:eastAsia="Times New Roman"/>
          <w:szCs w:val="22"/>
        </w:rPr>
        <w:t>,</w:t>
      </w:r>
      <w:r w:rsidRPr="00C61566">
        <w:rPr>
          <w:rFonts w:eastAsia="Times New Roman"/>
          <w:szCs w:val="22"/>
        </w:rPr>
        <w:t xml:space="preserve"> such as </w:t>
      </w:r>
      <w:r>
        <w:rPr>
          <w:rFonts w:eastAsia="Times New Roman"/>
          <w:szCs w:val="22"/>
        </w:rPr>
        <w:t>via online</w:t>
      </w:r>
      <w:r w:rsidRPr="00C61566">
        <w:rPr>
          <w:rFonts w:eastAsia="Times New Roman"/>
          <w:szCs w:val="22"/>
        </w:rPr>
        <w:t xml:space="preserve"> banking or automated teller machines (ATMs) of participating banks and financial institutions.</w:t>
      </w:r>
      <w:r>
        <w:rPr>
          <w:rStyle w:val="EndnoteReference"/>
          <w:rFonts w:eastAsia="Times New Roman"/>
          <w:szCs w:val="22"/>
        </w:rPr>
        <w:endnoteReference w:id="56"/>
      </w:r>
    </w:p>
    <w:p w:rsidR="00403BA7" w:rsidRPr="00C61566" w:rsidRDefault="00403BA7" w:rsidP="0014190E">
      <w:pPr>
        <w:spacing w:line="240" w:lineRule="exact"/>
        <w:ind w:right="-28" w:firstLine="244"/>
        <w:jc w:val="both"/>
        <w:rPr>
          <w:rFonts w:eastAsia="Times New Roman"/>
          <w:szCs w:val="22"/>
        </w:rPr>
      </w:pPr>
      <w:r w:rsidRPr="00C61566">
        <w:rPr>
          <w:rFonts w:eastAsia="Times New Roman"/>
          <w:szCs w:val="22"/>
        </w:rPr>
        <w:t>Another way Islamic banks can support community driven banking is by creating an opportunity for investors who have dual-goal</w:t>
      </w:r>
      <w:r>
        <w:rPr>
          <w:rFonts w:eastAsia="Times New Roman"/>
          <w:szCs w:val="22"/>
        </w:rPr>
        <w:t>s</w:t>
      </w:r>
      <w:r w:rsidRPr="00C61566">
        <w:rPr>
          <w:rFonts w:eastAsia="Times New Roman"/>
          <w:szCs w:val="22"/>
        </w:rPr>
        <w:t xml:space="preserve"> of profit and social impact</w:t>
      </w:r>
      <w:r>
        <w:rPr>
          <w:rFonts w:eastAsia="Times New Roman"/>
          <w:szCs w:val="22"/>
        </w:rPr>
        <w:t>,</w:t>
      </w:r>
      <w:r w:rsidRPr="00C61566">
        <w:rPr>
          <w:rFonts w:eastAsia="Times New Roman"/>
          <w:szCs w:val="22"/>
        </w:rPr>
        <w:t xml:space="preserve"> to invest by structuring deals in this respect. Hybrid </w:t>
      </w:r>
      <w:proofErr w:type="spellStart"/>
      <w:r w:rsidRPr="00C61566">
        <w:rPr>
          <w:rFonts w:eastAsia="Times New Roman"/>
          <w:i/>
          <w:iCs/>
          <w:szCs w:val="22"/>
        </w:rPr>
        <w:t>suku</w:t>
      </w:r>
      <w:r w:rsidRPr="00C61566">
        <w:rPr>
          <w:rFonts w:eastAsia="Times New Roman"/>
          <w:iCs/>
          <w:szCs w:val="22"/>
        </w:rPr>
        <w:t>k</w:t>
      </w:r>
      <w:proofErr w:type="spellEnd"/>
      <w:r w:rsidRPr="00C61566">
        <w:rPr>
          <w:rFonts w:eastAsia="Times New Roman"/>
          <w:szCs w:val="22"/>
        </w:rPr>
        <w:t xml:space="preserve"> </w:t>
      </w:r>
      <w:r>
        <w:rPr>
          <w:rFonts w:eastAsia="Times New Roman"/>
          <w:szCs w:val="22"/>
        </w:rPr>
        <w:t>is a very useful</w:t>
      </w:r>
      <w:r w:rsidRPr="00C61566">
        <w:rPr>
          <w:rFonts w:eastAsia="Times New Roman"/>
          <w:szCs w:val="22"/>
        </w:rPr>
        <w:t xml:space="preserve"> </w:t>
      </w:r>
      <w:r>
        <w:rPr>
          <w:rFonts w:eastAsia="Times New Roman"/>
          <w:szCs w:val="22"/>
        </w:rPr>
        <w:t xml:space="preserve">example </w:t>
      </w:r>
      <w:r w:rsidRPr="00C61566">
        <w:rPr>
          <w:rFonts w:eastAsia="Times New Roman"/>
          <w:szCs w:val="22"/>
        </w:rPr>
        <w:t>in this regard. In a hybrid</w:t>
      </w:r>
      <w:r w:rsidRPr="00C61566">
        <w:rPr>
          <w:rFonts w:eastAsia="Times New Roman"/>
          <w:i/>
          <w:szCs w:val="22"/>
        </w:rPr>
        <w:t xml:space="preserve"> </w:t>
      </w:r>
      <w:proofErr w:type="spellStart"/>
      <w:r w:rsidRPr="00C61566">
        <w:rPr>
          <w:rFonts w:eastAsia="Times New Roman"/>
          <w:i/>
          <w:szCs w:val="22"/>
        </w:rPr>
        <w:t>sukuk</w:t>
      </w:r>
      <w:proofErr w:type="spellEnd"/>
      <w:r w:rsidRPr="00C61566">
        <w:rPr>
          <w:rFonts w:eastAsia="Times New Roman"/>
          <w:szCs w:val="22"/>
        </w:rPr>
        <w:t xml:space="preserve"> arrangement, for instance a </w:t>
      </w:r>
      <w:proofErr w:type="spellStart"/>
      <w:r w:rsidRPr="00C61566">
        <w:rPr>
          <w:i/>
          <w:iCs/>
          <w:szCs w:val="22"/>
        </w:rPr>
        <w:t>mudaraba</w:t>
      </w:r>
      <w:proofErr w:type="spellEnd"/>
      <w:r w:rsidRPr="00C61566">
        <w:rPr>
          <w:i/>
          <w:iCs/>
          <w:szCs w:val="22"/>
        </w:rPr>
        <w:t xml:space="preserve"> </w:t>
      </w:r>
      <w:proofErr w:type="spellStart"/>
      <w:r w:rsidRPr="00C61566">
        <w:rPr>
          <w:i/>
          <w:iCs/>
          <w:szCs w:val="22"/>
        </w:rPr>
        <w:t>sukuk</w:t>
      </w:r>
      <w:proofErr w:type="spellEnd"/>
      <w:r w:rsidRPr="00C61566">
        <w:rPr>
          <w:iCs/>
          <w:szCs w:val="22"/>
        </w:rPr>
        <w:t>,</w:t>
      </w:r>
      <w:r>
        <w:rPr>
          <w:rFonts w:eastAsia="Times New Roman"/>
          <w:szCs w:val="22"/>
        </w:rPr>
        <w:t xml:space="preserve"> a c</w:t>
      </w:r>
      <w:r w:rsidRPr="00C61566">
        <w:rPr>
          <w:rFonts w:eastAsia="Times New Roman"/>
          <w:szCs w:val="22"/>
        </w:rPr>
        <w:t>ontract is issued to fit the purpose of the project in question</w:t>
      </w:r>
      <w:r>
        <w:rPr>
          <w:rFonts w:eastAsia="Times New Roman"/>
          <w:szCs w:val="22"/>
        </w:rPr>
        <w:t>. T</w:t>
      </w:r>
      <w:r w:rsidRPr="00C61566">
        <w:rPr>
          <w:rFonts w:eastAsia="Times New Roman"/>
          <w:szCs w:val="22"/>
        </w:rPr>
        <w:t xml:space="preserve">he basic framework required for the issuance of </w:t>
      </w:r>
      <w:proofErr w:type="spellStart"/>
      <w:r w:rsidRPr="00C61566">
        <w:rPr>
          <w:rFonts w:eastAsia="Times New Roman"/>
          <w:i/>
          <w:iCs/>
          <w:szCs w:val="22"/>
        </w:rPr>
        <w:t>mudaraba</w:t>
      </w:r>
      <w:proofErr w:type="spellEnd"/>
      <w:r w:rsidRPr="00C61566">
        <w:rPr>
          <w:rFonts w:eastAsia="Times New Roman"/>
          <w:i/>
          <w:iCs/>
          <w:szCs w:val="22"/>
        </w:rPr>
        <w:t xml:space="preserve"> </w:t>
      </w:r>
      <w:proofErr w:type="spellStart"/>
      <w:r w:rsidRPr="00C61566">
        <w:rPr>
          <w:rFonts w:eastAsia="Times New Roman"/>
          <w:i/>
          <w:iCs/>
          <w:szCs w:val="22"/>
        </w:rPr>
        <w:t>sukuk</w:t>
      </w:r>
      <w:proofErr w:type="spellEnd"/>
      <w:r w:rsidRPr="00C61566">
        <w:rPr>
          <w:rFonts w:eastAsia="Times New Roman"/>
          <w:szCs w:val="22"/>
        </w:rPr>
        <w:t xml:space="preserve"> is the establishment of a trust or its equivalent, </w:t>
      </w:r>
      <w:r>
        <w:rPr>
          <w:rFonts w:eastAsia="Times New Roman"/>
          <w:szCs w:val="22"/>
        </w:rPr>
        <w:t>such as a</w:t>
      </w:r>
      <w:r w:rsidRPr="00C61566">
        <w:rPr>
          <w:rFonts w:eastAsia="Times New Roman"/>
          <w:szCs w:val="22"/>
        </w:rPr>
        <w:t xml:space="preserve"> SPV</w:t>
      </w:r>
      <w:r>
        <w:rPr>
          <w:rFonts w:eastAsia="Times New Roman"/>
          <w:szCs w:val="22"/>
        </w:rPr>
        <w:t>,</w:t>
      </w:r>
      <w:r w:rsidRPr="00C61566">
        <w:rPr>
          <w:rFonts w:eastAsia="Times New Roman"/>
          <w:szCs w:val="22"/>
        </w:rPr>
        <w:t xml:space="preserve"> by the Islamic bank. Interested investors then make payment</w:t>
      </w:r>
      <w:r>
        <w:rPr>
          <w:rFonts w:eastAsia="Times New Roman"/>
          <w:szCs w:val="22"/>
        </w:rPr>
        <w:t>s</w:t>
      </w:r>
      <w:r w:rsidRPr="00C61566">
        <w:rPr>
          <w:rFonts w:eastAsia="Times New Roman"/>
          <w:szCs w:val="22"/>
        </w:rPr>
        <w:t xml:space="preserve"> to buy </w:t>
      </w:r>
      <w:proofErr w:type="spellStart"/>
      <w:r w:rsidRPr="00C61566">
        <w:rPr>
          <w:rFonts w:eastAsia="Times New Roman"/>
          <w:i/>
          <w:iCs/>
          <w:szCs w:val="22"/>
        </w:rPr>
        <w:t>sukuk</w:t>
      </w:r>
      <w:proofErr w:type="spellEnd"/>
      <w:r w:rsidRPr="00C61566">
        <w:rPr>
          <w:rFonts w:eastAsia="Times New Roman"/>
          <w:szCs w:val="22"/>
        </w:rPr>
        <w:t xml:space="preserve">, which provide them ownership in an underlining asset and this entitles them to a commensurate right to the income generated by that asset. The relationship between the SPV and the investors is a </w:t>
      </w:r>
      <w:proofErr w:type="spellStart"/>
      <w:r w:rsidRPr="00C61566">
        <w:rPr>
          <w:rFonts w:eastAsia="Times New Roman"/>
          <w:i/>
          <w:iCs/>
          <w:szCs w:val="22"/>
        </w:rPr>
        <w:t>mudaraba</w:t>
      </w:r>
      <w:proofErr w:type="spellEnd"/>
      <w:r w:rsidRPr="00C61566">
        <w:rPr>
          <w:rFonts w:eastAsia="Times New Roman"/>
          <w:szCs w:val="22"/>
        </w:rPr>
        <w:t xml:space="preserve"> partnership. The investors provide capital and the SPV is the manager.</w:t>
      </w:r>
      <w:r>
        <w:rPr>
          <w:rStyle w:val="EndnoteReference"/>
          <w:rFonts w:eastAsia="Times New Roman"/>
          <w:szCs w:val="22"/>
        </w:rPr>
        <w:endnoteReference w:id="57"/>
      </w:r>
      <w:r w:rsidRPr="00C61566">
        <w:rPr>
          <w:rFonts w:eastAsia="Times New Roman"/>
          <w:szCs w:val="22"/>
        </w:rPr>
        <w:t xml:space="preserve"> </w:t>
      </w:r>
      <w:r>
        <w:rPr>
          <w:rFonts w:eastAsia="Times New Roman"/>
          <w:szCs w:val="22"/>
        </w:rPr>
        <w:t>In t</w:t>
      </w:r>
      <w:r w:rsidRPr="00C61566">
        <w:rPr>
          <w:rFonts w:eastAsia="Times New Roman"/>
          <w:szCs w:val="22"/>
        </w:rPr>
        <w:t>his kind of arrangement</w:t>
      </w:r>
      <w:r>
        <w:rPr>
          <w:rFonts w:eastAsia="Times New Roman"/>
          <w:szCs w:val="22"/>
        </w:rPr>
        <w:t>,</w:t>
      </w:r>
      <w:r w:rsidRPr="00C61566">
        <w:rPr>
          <w:rFonts w:eastAsia="Times New Roman"/>
          <w:szCs w:val="22"/>
        </w:rPr>
        <w:t xml:space="preserve"> </w:t>
      </w:r>
      <w:r>
        <w:rPr>
          <w:rFonts w:eastAsia="Times New Roman"/>
          <w:szCs w:val="22"/>
        </w:rPr>
        <w:t>the</w:t>
      </w:r>
      <w:r w:rsidRPr="00C61566">
        <w:rPr>
          <w:rFonts w:eastAsia="Times New Roman"/>
          <w:szCs w:val="22"/>
        </w:rPr>
        <w:t xml:space="preserve"> </w:t>
      </w:r>
      <w:proofErr w:type="spellStart"/>
      <w:r w:rsidRPr="00C61566">
        <w:rPr>
          <w:rFonts w:eastAsia="Times New Roman"/>
          <w:i/>
          <w:iCs/>
          <w:szCs w:val="22"/>
        </w:rPr>
        <w:t>sukuk</w:t>
      </w:r>
      <w:proofErr w:type="spellEnd"/>
      <w:r w:rsidRPr="00C61566">
        <w:rPr>
          <w:rFonts w:eastAsia="Times New Roman"/>
          <w:szCs w:val="22"/>
        </w:rPr>
        <w:t xml:space="preserve"> holders </w:t>
      </w:r>
      <w:r>
        <w:rPr>
          <w:rFonts w:eastAsia="Times New Roman"/>
          <w:szCs w:val="22"/>
        </w:rPr>
        <w:t>are</w:t>
      </w:r>
      <w:r w:rsidRPr="00C61566">
        <w:rPr>
          <w:rFonts w:eastAsia="Times New Roman"/>
          <w:szCs w:val="22"/>
        </w:rPr>
        <w:t xml:space="preserve"> entitled to varying profit depending on the performance of </w:t>
      </w:r>
      <w:r>
        <w:rPr>
          <w:rFonts w:eastAsia="Times New Roman"/>
          <w:szCs w:val="22"/>
        </w:rPr>
        <w:t xml:space="preserve">the </w:t>
      </w:r>
      <w:r w:rsidRPr="00C61566">
        <w:rPr>
          <w:rFonts w:eastAsia="Times New Roman"/>
          <w:szCs w:val="22"/>
        </w:rPr>
        <w:t xml:space="preserve">underlining </w:t>
      </w:r>
      <w:r>
        <w:rPr>
          <w:rFonts w:eastAsia="Times New Roman"/>
          <w:szCs w:val="22"/>
        </w:rPr>
        <w:t xml:space="preserve">asset of </w:t>
      </w:r>
      <w:r w:rsidRPr="00C61566">
        <w:rPr>
          <w:rFonts w:eastAsia="Times New Roman"/>
          <w:szCs w:val="22"/>
        </w:rPr>
        <w:t xml:space="preserve">the </w:t>
      </w:r>
      <w:proofErr w:type="spellStart"/>
      <w:r w:rsidRPr="00C61566">
        <w:rPr>
          <w:rFonts w:eastAsia="Times New Roman"/>
          <w:i/>
          <w:iCs/>
          <w:szCs w:val="22"/>
        </w:rPr>
        <w:t>sukuk</w:t>
      </w:r>
      <w:proofErr w:type="spellEnd"/>
      <w:r w:rsidRPr="00C61566">
        <w:rPr>
          <w:rFonts w:eastAsia="Times New Roman"/>
          <w:szCs w:val="22"/>
        </w:rPr>
        <w:t xml:space="preserve">. </w:t>
      </w:r>
      <w:r>
        <w:rPr>
          <w:rFonts w:eastAsia="Times New Roman"/>
          <w:szCs w:val="22"/>
        </w:rPr>
        <w:t>Therefore</w:t>
      </w:r>
      <w:r w:rsidRPr="00C61566">
        <w:rPr>
          <w:rFonts w:eastAsia="Times New Roman"/>
          <w:szCs w:val="22"/>
        </w:rPr>
        <w:t xml:space="preserve">, the motivation for investing in this kind of asset </w:t>
      </w:r>
      <w:r>
        <w:rPr>
          <w:rFonts w:eastAsia="Times New Roman"/>
          <w:szCs w:val="22"/>
        </w:rPr>
        <w:t>would also extend</w:t>
      </w:r>
      <w:r w:rsidRPr="00C61566">
        <w:rPr>
          <w:rFonts w:eastAsia="Times New Roman"/>
          <w:szCs w:val="22"/>
        </w:rPr>
        <w:t xml:space="preserve"> beyond profit </w:t>
      </w:r>
      <w:r>
        <w:rPr>
          <w:rFonts w:eastAsia="Times New Roman"/>
          <w:szCs w:val="22"/>
        </w:rPr>
        <w:t>and</w:t>
      </w:r>
      <w:r w:rsidRPr="00C61566">
        <w:rPr>
          <w:rFonts w:eastAsia="Times New Roman"/>
          <w:szCs w:val="22"/>
        </w:rPr>
        <w:t xml:space="preserve"> the realm of profiteering</w:t>
      </w:r>
      <w:r>
        <w:rPr>
          <w:rFonts w:eastAsia="Times New Roman"/>
          <w:szCs w:val="22"/>
        </w:rPr>
        <w:t>,</w:t>
      </w:r>
      <w:r w:rsidRPr="00C61566">
        <w:rPr>
          <w:rFonts w:eastAsia="Times New Roman"/>
          <w:szCs w:val="22"/>
        </w:rPr>
        <w:t xml:space="preserve"> to that of social impact. This will provide an impactful infrastructure development tool for economic growth.</w:t>
      </w:r>
    </w:p>
    <w:p w:rsidR="00403BA7" w:rsidRPr="00C61566" w:rsidRDefault="00403BA7" w:rsidP="0014190E">
      <w:pPr>
        <w:spacing w:line="240" w:lineRule="exact"/>
        <w:ind w:right="-28" w:firstLine="244"/>
        <w:jc w:val="both"/>
        <w:rPr>
          <w:rFonts w:eastAsia="Times New Roman"/>
          <w:szCs w:val="22"/>
        </w:rPr>
      </w:pPr>
      <w:r w:rsidRPr="00C61566">
        <w:rPr>
          <w:rFonts w:eastAsia="Times New Roman"/>
          <w:szCs w:val="22"/>
        </w:rPr>
        <w:t xml:space="preserve">The market for </w:t>
      </w:r>
      <w:r>
        <w:rPr>
          <w:rFonts w:eastAsia="Times New Roman"/>
          <w:szCs w:val="22"/>
        </w:rPr>
        <w:t>i</w:t>
      </w:r>
      <w:r w:rsidRPr="00C61566">
        <w:rPr>
          <w:rFonts w:eastAsia="Times New Roman"/>
          <w:szCs w:val="22"/>
        </w:rPr>
        <w:t xml:space="preserve">nfrastructure </w:t>
      </w:r>
      <w:proofErr w:type="spellStart"/>
      <w:r w:rsidRPr="00C61566">
        <w:rPr>
          <w:rFonts w:eastAsia="Times New Roman"/>
          <w:i/>
          <w:szCs w:val="22"/>
        </w:rPr>
        <w:t>sukuk</w:t>
      </w:r>
      <w:proofErr w:type="spellEnd"/>
      <w:r w:rsidRPr="00C61566">
        <w:rPr>
          <w:rFonts w:eastAsia="Times New Roman"/>
          <w:szCs w:val="22"/>
        </w:rPr>
        <w:t xml:space="preserve"> is dominated by issuances from Malaysia (61%), followed by Saudi Arabia (30%) and the UAE (7%) (ISRA).</w:t>
      </w:r>
      <w:r>
        <w:rPr>
          <w:rStyle w:val="EndnoteReference"/>
          <w:rFonts w:eastAsia="Times New Roman"/>
          <w:szCs w:val="22"/>
        </w:rPr>
        <w:endnoteReference w:id="58"/>
      </w:r>
    </w:p>
    <w:p w:rsidR="0014190E" w:rsidRDefault="0014190E" w:rsidP="00403BA7">
      <w:pPr>
        <w:pStyle w:val="Heading1"/>
        <w:rPr>
          <w:rFonts w:asciiTheme="majorBidi" w:hAnsiTheme="majorBidi" w:cstheme="majorBidi"/>
          <w:color w:val="auto"/>
          <w:sz w:val="20"/>
        </w:rPr>
      </w:pPr>
    </w:p>
    <w:p w:rsidR="00403BA7" w:rsidRPr="0014190E" w:rsidRDefault="0014190E" w:rsidP="00403BA7">
      <w:pPr>
        <w:pStyle w:val="Heading1"/>
        <w:rPr>
          <w:rFonts w:asciiTheme="majorBidi" w:hAnsiTheme="majorBidi" w:cstheme="majorBidi"/>
          <w:b/>
          <w:bCs/>
          <w:color w:val="auto"/>
          <w:sz w:val="20"/>
        </w:rPr>
      </w:pPr>
      <w:r>
        <w:rPr>
          <w:rFonts w:asciiTheme="majorBidi" w:hAnsiTheme="majorBidi" w:cstheme="majorBidi"/>
          <w:b/>
          <w:bCs/>
          <w:color w:val="auto"/>
          <w:sz w:val="20"/>
        </w:rPr>
        <w:t xml:space="preserve">6. </w:t>
      </w:r>
      <w:r w:rsidR="00403BA7" w:rsidRPr="0014190E">
        <w:rPr>
          <w:rFonts w:asciiTheme="majorBidi" w:hAnsiTheme="majorBidi" w:cstheme="majorBidi"/>
          <w:b/>
          <w:bCs/>
          <w:color w:val="auto"/>
          <w:sz w:val="20"/>
        </w:rPr>
        <w:t>A Look at Emerging Alternatives</w:t>
      </w:r>
    </w:p>
    <w:p w:rsidR="00403BA7" w:rsidRPr="0014190E" w:rsidRDefault="00403BA7" w:rsidP="00403BA7">
      <w:pPr>
        <w:jc w:val="both"/>
        <w:rPr>
          <w:lang w:val="en-US"/>
        </w:rPr>
      </w:pPr>
    </w:p>
    <w:p w:rsidR="00403BA7" w:rsidRDefault="00403BA7" w:rsidP="0014190E">
      <w:pPr>
        <w:spacing w:line="240" w:lineRule="exact"/>
        <w:ind w:right="-28" w:firstLine="244"/>
        <w:jc w:val="both"/>
        <w:rPr>
          <w:rFonts w:eastAsia="Times New Roman"/>
        </w:rPr>
      </w:pPr>
      <w:r>
        <w:t>In the</w:t>
      </w:r>
      <w:r>
        <w:rPr>
          <w:rFonts w:eastAsia="Times New Roman"/>
        </w:rPr>
        <w:t xml:space="preserve"> </w:t>
      </w:r>
      <w:r>
        <w:t>recent</w:t>
      </w:r>
      <w:r>
        <w:rPr>
          <w:rFonts w:eastAsia="Times New Roman"/>
        </w:rPr>
        <w:t xml:space="preserve"> </w:t>
      </w:r>
      <w:r>
        <w:t>past,</w:t>
      </w:r>
      <w:r>
        <w:rPr>
          <w:rFonts w:eastAsia="Times New Roman"/>
        </w:rPr>
        <w:t xml:space="preserve"> </w:t>
      </w:r>
      <w:r>
        <w:t>countries</w:t>
      </w:r>
      <w:r>
        <w:rPr>
          <w:rFonts w:eastAsia="Times New Roman"/>
        </w:rPr>
        <w:t xml:space="preserve"> </w:t>
      </w:r>
      <w:r>
        <w:t>have</w:t>
      </w:r>
      <w:r>
        <w:rPr>
          <w:rFonts w:eastAsia="Times New Roman"/>
        </w:rPr>
        <w:t xml:space="preserve"> </w:t>
      </w:r>
      <w:r>
        <w:t>started</w:t>
      </w:r>
      <w:r>
        <w:rPr>
          <w:rFonts w:eastAsia="Times New Roman"/>
        </w:rPr>
        <w:t xml:space="preserve"> </w:t>
      </w:r>
      <w:r>
        <w:t>to</w:t>
      </w:r>
      <w:r>
        <w:rPr>
          <w:rFonts w:eastAsia="Times New Roman"/>
        </w:rPr>
        <w:t xml:space="preserve"> </w:t>
      </w:r>
      <w:r>
        <w:t>adopt</w:t>
      </w:r>
      <w:r>
        <w:rPr>
          <w:rFonts w:eastAsia="Times New Roman"/>
        </w:rPr>
        <w:t xml:space="preserve"> </w:t>
      </w:r>
      <w:r>
        <w:t>alternative</w:t>
      </w:r>
      <w:r>
        <w:rPr>
          <w:rFonts w:eastAsia="Times New Roman"/>
        </w:rPr>
        <w:t xml:space="preserve"> </w:t>
      </w:r>
      <w:r>
        <w:t>models</w:t>
      </w:r>
      <w:r>
        <w:rPr>
          <w:rFonts w:eastAsia="Times New Roman"/>
        </w:rPr>
        <w:t xml:space="preserve"> </w:t>
      </w:r>
      <w:r>
        <w:t>to</w:t>
      </w:r>
      <w:r>
        <w:rPr>
          <w:rFonts w:eastAsia="Times New Roman"/>
        </w:rPr>
        <w:t xml:space="preserve"> </w:t>
      </w:r>
      <w:r>
        <w:t>finance</w:t>
      </w:r>
      <w:r>
        <w:rPr>
          <w:rFonts w:eastAsia="Times New Roman"/>
        </w:rPr>
        <w:t xml:space="preserve"> </w:t>
      </w:r>
      <w:r>
        <w:t>projects</w:t>
      </w:r>
      <w:r>
        <w:rPr>
          <w:rFonts w:eastAsia="Times New Roman"/>
        </w:rPr>
        <w:t xml:space="preserve"> </w:t>
      </w:r>
      <w:r>
        <w:t>in</w:t>
      </w:r>
      <w:r>
        <w:rPr>
          <w:rFonts w:eastAsia="Times New Roman"/>
        </w:rPr>
        <w:t xml:space="preserve"> </w:t>
      </w:r>
      <w:r>
        <w:t>infrastructure,</w:t>
      </w:r>
      <w:r>
        <w:rPr>
          <w:rFonts w:eastAsia="Times New Roman"/>
        </w:rPr>
        <w:t xml:space="preserve"> </w:t>
      </w:r>
      <w:r>
        <w:t>welfare</w:t>
      </w:r>
      <w:r>
        <w:rPr>
          <w:rFonts w:eastAsia="Times New Roman"/>
        </w:rPr>
        <w:t xml:space="preserve"> </w:t>
      </w:r>
      <w:r>
        <w:t>and</w:t>
      </w:r>
      <w:r>
        <w:rPr>
          <w:rFonts w:eastAsia="Times New Roman"/>
        </w:rPr>
        <w:t xml:space="preserve"> </w:t>
      </w:r>
      <w:r>
        <w:t>development.</w:t>
      </w:r>
      <w:r>
        <w:rPr>
          <w:rFonts w:eastAsia="Times New Roman"/>
        </w:rPr>
        <w:t xml:space="preserve"> </w:t>
      </w:r>
      <w:r>
        <w:t>This</w:t>
      </w:r>
      <w:r>
        <w:rPr>
          <w:rFonts w:eastAsia="Times New Roman"/>
        </w:rPr>
        <w:t xml:space="preserve"> </w:t>
      </w:r>
      <w:r>
        <w:t>is</w:t>
      </w:r>
      <w:r>
        <w:rPr>
          <w:rFonts w:eastAsia="Times New Roman"/>
        </w:rPr>
        <w:t xml:space="preserve"> </w:t>
      </w:r>
      <w:r>
        <w:t>especially</w:t>
      </w:r>
      <w:r>
        <w:rPr>
          <w:rFonts w:eastAsia="Times New Roman"/>
        </w:rPr>
        <w:t xml:space="preserve"> </w:t>
      </w:r>
      <w:r>
        <w:t>the case</w:t>
      </w:r>
      <w:r>
        <w:rPr>
          <w:rFonts w:eastAsia="Times New Roman"/>
        </w:rPr>
        <w:t xml:space="preserve"> </w:t>
      </w:r>
      <w:r>
        <w:t>in</w:t>
      </w:r>
      <w:r>
        <w:rPr>
          <w:rFonts w:eastAsia="Times New Roman"/>
        </w:rPr>
        <w:t xml:space="preserve"> </w:t>
      </w:r>
      <w:r>
        <w:t>the</w:t>
      </w:r>
      <w:r>
        <w:rPr>
          <w:rFonts w:eastAsia="Times New Roman"/>
        </w:rPr>
        <w:t xml:space="preserve"> </w:t>
      </w:r>
      <w:r>
        <w:t>developing</w:t>
      </w:r>
      <w:r>
        <w:rPr>
          <w:rFonts w:eastAsia="Times New Roman"/>
        </w:rPr>
        <w:t xml:space="preserve"> </w:t>
      </w:r>
      <w:r>
        <w:t>world</w:t>
      </w:r>
      <w:r>
        <w:rPr>
          <w:rFonts w:eastAsia="Times New Roman"/>
        </w:rPr>
        <w:t xml:space="preserve"> </w:t>
      </w:r>
      <w:r>
        <w:t>where</w:t>
      </w:r>
      <w:r>
        <w:rPr>
          <w:rFonts w:eastAsia="Times New Roman"/>
        </w:rPr>
        <w:t xml:space="preserve"> </w:t>
      </w:r>
      <w:r>
        <w:t>borrowing</w:t>
      </w:r>
      <w:r>
        <w:rPr>
          <w:rFonts w:eastAsia="Times New Roman"/>
        </w:rPr>
        <w:t xml:space="preserve"> </w:t>
      </w:r>
      <w:r>
        <w:t>costs</w:t>
      </w:r>
      <w:r>
        <w:rPr>
          <w:rFonts w:eastAsia="Times New Roman"/>
        </w:rPr>
        <w:t xml:space="preserve"> </w:t>
      </w:r>
      <w:r>
        <w:t>are</w:t>
      </w:r>
      <w:r>
        <w:rPr>
          <w:rFonts w:eastAsia="Times New Roman"/>
        </w:rPr>
        <w:t xml:space="preserve"> </w:t>
      </w:r>
      <w:r>
        <w:t>high</w:t>
      </w:r>
      <w:r>
        <w:rPr>
          <w:rFonts w:eastAsia="Times New Roman"/>
        </w:rPr>
        <w:t xml:space="preserve"> </w:t>
      </w:r>
      <w:r>
        <w:t>and</w:t>
      </w:r>
      <w:r>
        <w:rPr>
          <w:rFonts w:eastAsia="Times New Roman"/>
        </w:rPr>
        <w:t xml:space="preserve"> </w:t>
      </w:r>
      <w:r>
        <w:t>governments</w:t>
      </w:r>
      <w:r>
        <w:rPr>
          <w:rFonts w:eastAsia="Times New Roman"/>
        </w:rPr>
        <w:t xml:space="preserve"> </w:t>
      </w:r>
      <w:r>
        <w:t>have</w:t>
      </w:r>
      <w:r>
        <w:rPr>
          <w:rFonts w:eastAsia="Times New Roman"/>
        </w:rPr>
        <w:t xml:space="preserve"> </w:t>
      </w:r>
      <w:r>
        <w:t>to</w:t>
      </w:r>
      <w:r>
        <w:rPr>
          <w:rFonts w:eastAsia="Times New Roman"/>
        </w:rPr>
        <w:t xml:space="preserve"> </w:t>
      </w:r>
      <w:r>
        <w:t>spend</w:t>
      </w:r>
      <w:r>
        <w:rPr>
          <w:rFonts w:eastAsia="Times New Roman"/>
        </w:rPr>
        <w:t xml:space="preserve"> </w:t>
      </w:r>
      <w:r>
        <w:t>massive</w:t>
      </w:r>
      <w:r>
        <w:rPr>
          <w:rFonts w:eastAsia="Times New Roman"/>
        </w:rPr>
        <w:t xml:space="preserve"> </w:t>
      </w:r>
      <w:r>
        <w:t>resources</w:t>
      </w:r>
      <w:r>
        <w:rPr>
          <w:rFonts w:eastAsia="Times New Roman"/>
        </w:rPr>
        <w:t xml:space="preserve"> </w:t>
      </w:r>
      <w:r>
        <w:t>to</w:t>
      </w:r>
      <w:r>
        <w:rPr>
          <w:rFonts w:eastAsia="Times New Roman"/>
        </w:rPr>
        <w:t xml:space="preserve"> </w:t>
      </w:r>
      <w:r>
        <w:t>meeting</w:t>
      </w:r>
      <w:r>
        <w:rPr>
          <w:rFonts w:eastAsia="Times New Roman"/>
        </w:rPr>
        <w:t xml:space="preserve"> </w:t>
      </w:r>
      <w:r>
        <w:t>bludgeoning</w:t>
      </w:r>
      <w:r>
        <w:rPr>
          <w:rFonts w:eastAsia="Times New Roman"/>
        </w:rPr>
        <w:t xml:space="preserve"> </w:t>
      </w:r>
      <w:r>
        <w:t>demand</w:t>
      </w:r>
      <w:r>
        <w:rPr>
          <w:rFonts w:eastAsia="Times New Roman"/>
        </w:rPr>
        <w:t xml:space="preserve"> for basic infrastructure as </w:t>
      </w:r>
      <w:r>
        <w:t>populations</w:t>
      </w:r>
      <w:r>
        <w:rPr>
          <w:rFonts w:eastAsia="Times New Roman"/>
        </w:rPr>
        <w:t xml:space="preserve"> </w:t>
      </w:r>
      <w:r>
        <w:t>continue</w:t>
      </w:r>
      <w:r>
        <w:rPr>
          <w:rFonts w:eastAsia="Times New Roman"/>
        </w:rPr>
        <w:t xml:space="preserve"> </w:t>
      </w:r>
      <w:r>
        <w:t>to</w:t>
      </w:r>
      <w:r>
        <w:rPr>
          <w:rFonts w:eastAsia="Times New Roman"/>
        </w:rPr>
        <w:t xml:space="preserve"> </w:t>
      </w:r>
      <w:r>
        <w:t>grow</w:t>
      </w:r>
      <w:r>
        <w:rPr>
          <w:rFonts w:eastAsia="Times New Roman"/>
        </w:rPr>
        <w:t xml:space="preserve"> </w:t>
      </w:r>
      <w:r>
        <w:t>and</w:t>
      </w:r>
      <w:r>
        <w:rPr>
          <w:rFonts w:eastAsia="Times New Roman"/>
        </w:rPr>
        <w:t xml:space="preserve"> </w:t>
      </w:r>
      <w:r>
        <w:t>economic</w:t>
      </w:r>
      <w:r>
        <w:rPr>
          <w:rFonts w:eastAsia="Times New Roman"/>
        </w:rPr>
        <w:t xml:space="preserve"> </w:t>
      </w:r>
      <w:r>
        <w:t>growth</w:t>
      </w:r>
      <w:r>
        <w:rPr>
          <w:rFonts w:eastAsia="Times New Roman"/>
        </w:rPr>
        <w:t xml:space="preserve"> </w:t>
      </w:r>
      <w:r>
        <w:t>rates</w:t>
      </w:r>
      <w:r>
        <w:rPr>
          <w:rFonts w:eastAsia="Times New Roman"/>
        </w:rPr>
        <w:t xml:space="preserve"> </w:t>
      </w:r>
      <w:r>
        <w:t>remain</w:t>
      </w:r>
      <w:r>
        <w:rPr>
          <w:rFonts w:eastAsia="Times New Roman"/>
        </w:rPr>
        <w:t xml:space="preserve"> </w:t>
      </w:r>
      <w:r>
        <w:t>high.</w:t>
      </w:r>
      <w:r>
        <w:rPr>
          <w:rFonts w:eastAsia="Times New Roman"/>
        </w:rPr>
        <w:t xml:space="preserve"> </w:t>
      </w:r>
      <w:r>
        <w:t>Public</w:t>
      </w:r>
      <w:r>
        <w:rPr>
          <w:rFonts w:eastAsia="Times New Roman"/>
        </w:rPr>
        <w:t xml:space="preserve"> </w:t>
      </w:r>
      <w:r>
        <w:t>Private</w:t>
      </w:r>
      <w:r>
        <w:rPr>
          <w:rFonts w:eastAsia="Times New Roman"/>
        </w:rPr>
        <w:t xml:space="preserve"> </w:t>
      </w:r>
      <w:r>
        <w:t>Partnership</w:t>
      </w:r>
      <w:r>
        <w:rPr>
          <w:rFonts w:eastAsia="Times New Roman"/>
        </w:rPr>
        <w:t xml:space="preserve"> </w:t>
      </w:r>
      <w:r>
        <w:t>(PPPs</w:t>
      </w:r>
      <w:r>
        <w:rPr>
          <w:rFonts w:eastAsia="Times New Roman"/>
        </w:rPr>
        <w:t xml:space="preserve"> </w:t>
      </w:r>
      <w:r>
        <w:t>henceforth)</w:t>
      </w:r>
      <w:r>
        <w:rPr>
          <w:rFonts w:eastAsia="Times New Roman"/>
        </w:rPr>
        <w:t xml:space="preserve"> </w:t>
      </w:r>
      <w:r>
        <w:t>have</w:t>
      </w:r>
      <w:r>
        <w:rPr>
          <w:rFonts w:eastAsia="Times New Roman"/>
        </w:rPr>
        <w:t xml:space="preserve"> </w:t>
      </w:r>
      <w:r>
        <w:t>become</w:t>
      </w:r>
      <w:r>
        <w:rPr>
          <w:rFonts w:eastAsia="Times New Roman"/>
        </w:rPr>
        <w:t xml:space="preserve"> </w:t>
      </w:r>
      <w:r>
        <w:t>an</w:t>
      </w:r>
      <w:r>
        <w:rPr>
          <w:rFonts w:eastAsia="Times New Roman"/>
        </w:rPr>
        <w:t xml:space="preserve"> </w:t>
      </w:r>
      <w:r>
        <w:t>extremely</w:t>
      </w:r>
      <w:r>
        <w:rPr>
          <w:rFonts w:eastAsia="Times New Roman"/>
        </w:rPr>
        <w:t xml:space="preserve"> </w:t>
      </w:r>
      <w:r>
        <w:t>popular</w:t>
      </w:r>
      <w:r>
        <w:rPr>
          <w:rFonts w:eastAsia="Times New Roman"/>
        </w:rPr>
        <w:t xml:space="preserve"> </w:t>
      </w:r>
      <w:r>
        <w:t>form</w:t>
      </w:r>
      <w:r>
        <w:rPr>
          <w:rFonts w:eastAsia="Times New Roman"/>
        </w:rPr>
        <w:t xml:space="preserve"> </w:t>
      </w:r>
      <w:r>
        <w:t>of</w:t>
      </w:r>
      <w:r>
        <w:rPr>
          <w:rFonts w:eastAsia="Times New Roman"/>
        </w:rPr>
        <w:t xml:space="preserve"> </w:t>
      </w:r>
      <w:r>
        <w:t>finance</w:t>
      </w:r>
      <w:r>
        <w:rPr>
          <w:rFonts w:eastAsia="Times New Roman"/>
        </w:rPr>
        <w:t xml:space="preserve"> </w:t>
      </w:r>
      <w:r>
        <w:t>for</w:t>
      </w:r>
      <w:r>
        <w:rPr>
          <w:rFonts w:eastAsia="Times New Roman"/>
        </w:rPr>
        <w:t xml:space="preserve"> </w:t>
      </w:r>
      <w:r>
        <w:t>infrastructure</w:t>
      </w:r>
      <w:r>
        <w:rPr>
          <w:rFonts w:eastAsia="Times New Roman"/>
        </w:rPr>
        <w:t xml:space="preserve"> </w:t>
      </w:r>
      <w:r>
        <w:t>projects</w:t>
      </w:r>
      <w:r>
        <w:rPr>
          <w:rFonts w:eastAsia="Times New Roman"/>
        </w:rPr>
        <w:t xml:space="preserve"> </w:t>
      </w:r>
      <w:r>
        <w:t>in</w:t>
      </w:r>
      <w:r>
        <w:rPr>
          <w:rFonts w:eastAsia="Times New Roman"/>
        </w:rPr>
        <w:t xml:space="preserve"> </w:t>
      </w:r>
      <w:r>
        <w:t>countries</w:t>
      </w:r>
      <w:r>
        <w:rPr>
          <w:rFonts w:eastAsia="Times New Roman"/>
        </w:rPr>
        <w:t xml:space="preserve"> </w:t>
      </w:r>
      <w:r>
        <w:t>such</w:t>
      </w:r>
      <w:r>
        <w:rPr>
          <w:rFonts w:eastAsia="Times New Roman"/>
        </w:rPr>
        <w:t xml:space="preserve"> </w:t>
      </w:r>
      <w:r>
        <w:t>as</w:t>
      </w:r>
      <w:r>
        <w:rPr>
          <w:rFonts w:eastAsia="Times New Roman"/>
        </w:rPr>
        <w:t xml:space="preserve"> </w:t>
      </w:r>
      <w:r>
        <w:t>India and other developing economies</w:t>
      </w:r>
      <w:r>
        <w:rPr>
          <w:rStyle w:val="EndnoteReference"/>
        </w:rPr>
        <w:endnoteReference w:id="59"/>
      </w:r>
      <w:r>
        <w:rPr>
          <w:rFonts w:eastAsia="Times New Roman"/>
        </w:rPr>
        <w:t xml:space="preserve"> </w:t>
      </w:r>
      <w:r>
        <w:t>and</w:t>
      </w:r>
      <w:r>
        <w:rPr>
          <w:rFonts w:eastAsia="Times New Roman"/>
        </w:rPr>
        <w:t xml:space="preserve"> </w:t>
      </w:r>
      <w:r>
        <w:t>it</w:t>
      </w:r>
      <w:r>
        <w:rPr>
          <w:rFonts w:eastAsia="Times New Roman"/>
        </w:rPr>
        <w:t xml:space="preserve"> </w:t>
      </w:r>
      <w:r>
        <w:t>is</w:t>
      </w:r>
      <w:r>
        <w:rPr>
          <w:rFonts w:eastAsia="Times New Roman"/>
        </w:rPr>
        <w:t xml:space="preserve"> </w:t>
      </w:r>
      <w:r>
        <w:t>expected</w:t>
      </w:r>
      <w:r>
        <w:rPr>
          <w:rFonts w:eastAsia="Times New Roman"/>
        </w:rPr>
        <w:t xml:space="preserve"> </w:t>
      </w:r>
      <w:r>
        <w:t>that</w:t>
      </w:r>
      <w:r>
        <w:rPr>
          <w:rFonts w:eastAsia="Times New Roman"/>
        </w:rPr>
        <w:t xml:space="preserve"> </w:t>
      </w:r>
      <w:r>
        <w:t>they</w:t>
      </w:r>
      <w:r>
        <w:rPr>
          <w:rFonts w:eastAsia="Times New Roman"/>
        </w:rPr>
        <w:t xml:space="preserve"> </w:t>
      </w:r>
      <w:r>
        <w:t>will</w:t>
      </w:r>
      <w:r>
        <w:rPr>
          <w:rFonts w:eastAsia="Times New Roman"/>
        </w:rPr>
        <w:t xml:space="preserve"> </w:t>
      </w:r>
      <w:r>
        <w:t>become</w:t>
      </w:r>
      <w:r>
        <w:rPr>
          <w:rFonts w:eastAsia="Times New Roman"/>
        </w:rPr>
        <w:t xml:space="preserve"> </w:t>
      </w:r>
      <w:r>
        <w:t>more</w:t>
      </w:r>
      <w:r>
        <w:rPr>
          <w:rFonts w:eastAsia="Times New Roman"/>
        </w:rPr>
        <w:t xml:space="preserve"> </w:t>
      </w:r>
      <w:r>
        <w:t>prominent</w:t>
      </w:r>
      <w:r>
        <w:rPr>
          <w:rFonts w:eastAsia="Times New Roman"/>
        </w:rPr>
        <w:t xml:space="preserve"> </w:t>
      </w:r>
      <w:r>
        <w:t>in</w:t>
      </w:r>
      <w:r>
        <w:rPr>
          <w:rFonts w:eastAsia="Times New Roman"/>
        </w:rPr>
        <w:t xml:space="preserve"> </w:t>
      </w:r>
      <w:r>
        <w:t>the</w:t>
      </w:r>
      <w:r>
        <w:rPr>
          <w:rFonts w:eastAsia="Times New Roman"/>
        </w:rPr>
        <w:t xml:space="preserve"> </w:t>
      </w:r>
      <w:r>
        <w:t>near future.</w:t>
      </w:r>
      <w:r>
        <w:rPr>
          <w:rFonts w:eastAsia="Times New Roman"/>
        </w:rPr>
        <w:t xml:space="preserve"> </w:t>
      </w:r>
      <w:r>
        <w:t>Tax</w:t>
      </w:r>
      <w:r>
        <w:rPr>
          <w:rFonts w:eastAsia="Times New Roman"/>
        </w:rPr>
        <w:t xml:space="preserve"> </w:t>
      </w:r>
      <w:r>
        <w:t>incentives</w:t>
      </w:r>
      <w:r>
        <w:rPr>
          <w:rFonts w:eastAsia="Times New Roman"/>
        </w:rPr>
        <w:t xml:space="preserve"> </w:t>
      </w:r>
      <w:r>
        <w:t>on</w:t>
      </w:r>
      <w:r>
        <w:rPr>
          <w:rFonts w:eastAsia="Times New Roman"/>
        </w:rPr>
        <w:t xml:space="preserve"> </w:t>
      </w:r>
      <w:r>
        <w:t>the</w:t>
      </w:r>
      <w:r>
        <w:rPr>
          <w:rFonts w:eastAsia="Times New Roman"/>
        </w:rPr>
        <w:t xml:space="preserve"> </w:t>
      </w:r>
      <w:r>
        <w:t>other</w:t>
      </w:r>
      <w:r>
        <w:rPr>
          <w:rFonts w:eastAsia="Times New Roman"/>
        </w:rPr>
        <w:t xml:space="preserve"> </w:t>
      </w:r>
      <w:r>
        <w:t>hand</w:t>
      </w:r>
      <w:r>
        <w:rPr>
          <w:rFonts w:eastAsia="Times New Roman"/>
        </w:rPr>
        <w:t xml:space="preserve"> </w:t>
      </w:r>
      <w:r>
        <w:t>are</w:t>
      </w:r>
      <w:r>
        <w:rPr>
          <w:rFonts w:eastAsia="Times New Roman"/>
        </w:rPr>
        <w:t xml:space="preserve"> </w:t>
      </w:r>
      <w:r>
        <w:t>popular</w:t>
      </w:r>
      <w:r>
        <w:rPr>
          <w:rFonts w:eastAsia="Times New Roman"/>
        </w:rPr>
        <w:t xml:space="preserve"> </w:t>
      </w:r>
      <w:r>
        <w:t>in</w:t>
      </w:r>
      <w:r>
        <w:rPr>
          <w:rFonts w:eastAsia="Times New Roman"/>
        </w:rPr>
        <w:t xml:space="preserve"> </w:t>
      </w:r>
      <w:r>
        <w:t>developed</w:t>
      </w:r>
      <w:r>
        <w:rPr>
          <w:rFonts w:eastAsia="Times New Roman"/>
        </w:rPr>
        <w:t xml:space="preserve"> </w:t>
      </w:r>
      <w:r>
        <w:t>countries</w:t>
      </w:r>
      <w:r>
        <w:rPr>
          <w:rFonts w:eastAsia="Times New Roman"/>
        </w:rPr>
        <w:t xml:space="preserve"> </w:t>
      </w:r>
      <w:r>
        <w:t>that use</w:t>
      </w:r>
      <w:r>
        <w:rPr>
          <w:rFonts w:eastAsia="Times New Roman"/>
        </w:rPr>
        <w:t xml:space="preserve"> </w:t>
      </w:r>
      <w:r>
        <w:t>such</w:t>
      </w:r>
      <w:r>
        <w:rPr>
          <w:rFonts w:eastAsia="Times New Roman"/>
        </w:rPr>
        <w:t xml:space="preserve"> </w:t>
      </w:r>
      <w:r>
        <w:t>measures</w:t>
      </w:r>
      <w:r>
        <w:rPr>
          <w:rFonts w:eastAsia="Times New Roman"/>
        </w:rPr>
        <w:t xml:space="preserve"> </w:t>
      </w:r>
      <w:r>
        <w:t>to</w:t>
      </w:r>
      <w:r>
        <w:rPr>
          <w:rFonts w:eastAsia="Times New Roman"/>
        </w:rPr>
        <w:t xml:space="preserve"> </w:t>
      </w:r>
      <w:r>
        <w:t>drive</w:t>
      </w:r>
      <w:r>
        <w:rPr>
          <w:rFonts w:eastAsia="Times New Roman"/>
        </w:rPr>
        <w:t xml:space="preserve"> </w:t>
      </w:r>
      <w:r>
        <w:t>investments</w:t>
      </w:r>
      <w:r>
        <w:rPr>
          <w:rFonts w:eastAsia="Times New Roman"/>
        </w:rPr>
        <w:t xml:space="preserve"> </w:t>
      </w:r>
      <w:r>
        <w:t>into</w:t>
      </w:r>
      <w:r>
        <w:rPr>
          <w:rFonts w:eastAsia="Times New Roman"/>
        </w:rPr>
        <w:t xml:space="preserve"> </w:t>
      </w:r>
      <w:r>
        <w:t>sectors</w:t>
      </w:r>
      <w:r>
        <w:rPr>
          <w:rFonts w:eastAsia="Times New Roman"/>
        </w:rPr>
        <w:t xml:space="preserve"> </w:t>
      </w:r>
      <w:r>
        <w:t>like</w:t>
      </w:r>
      <w:r>
        <w:rPr>
          <w:rFonts w:eastAsia="Times New Roman"/>
        </w:rPr>
        <w:t xml:space="preserve"> </w:t>
      </w:r>
      <w:r>
        <w:t>renewable</w:t>
      </w:r>
      <w:r>
        <w:rPr>
          <w:rFonts w:eastAsia="Times New Roman"/>
        </w:rPr>
        <w:t xml:space="preserve"> </w:t>
      </w:r>
      <w:r>
        <w:t>energy.</w:t>
      </w:r>
      <w:r>
        <w:rPr>
          <w:rFonts w:eastAsia="Times New Roman"/>
        </w:rPr>
        <w:t xml:space="preserve"> </w:t>
      </w:r>
      <w:r>
        <w:t>With</w:t>
      </w:r>
      <w:r>
        <w:rPr>
          <w:rFonts w:eastAsia="Times New Roman"/>
        </w:rPr>
        <w:t xml:space="preserve"> </w:t>
      </w:r>
      <w:r>
        <w:t>necessary</w:t>
      </w:r>
      <w:r>
        <w:rPr>
          <w:rFonts w:eastAsia="Times New Roman"/>
        </w:rPr>
        <w:t xml:space="preserve"> </w:t>
      </w:r>
      <w:r>
        <w:t>modifications,</w:t>
      </w:r>
      <w:r>
        <w:rPr>
          <w:rFonts w:eastAsia="Times New Roman"/>
        </w:rPr>
        <w:t xml:space="preserve"> </w:t>
      </w:r>
      <w:r>
        <w:t>these</w:t>
      </w:r>
      <w:r>
        <w:rPr>
          <w:rFonts w:eastAsia="Times New Roman"/>
        </w:rPr>
        <w:t xml:space="preserve"> </w:t>
      </w:r>
      <w:r>
        <w:t>alternatives</w:t>
      </w:r>
      <w:r>
        <w:rPr>
          <w:rFonts w:eastAsia="Times New Roman"/>
        </w:rPr>
        <w:t xml:space="preserve"> </w:t>
      </w:r>
      <w:r>
        <w:t>can</w:t>
      </w:r>
      <w:r>
        <w:rPr>
          <w:rFonts w:eastAsia="Times New Roman"/>
        </w:rPr>
        <w:t xml:space="preserve"> </w:t>
      </w:r>
      <w:r>
        <w:t>also</w:t>
      </w:r>
      <w:r>
        <w:rPr>
          <w:rFonts w:eastAsia="Times New Roman"/>
        </w:rPr>
        <w:t xml:space="preserve"> </w:t>
      </w:r>
      <w:r>
        <w:t>be</w:t>
      </w:r>
      <w:r>
        <w:rPr>
          <w:rFonts w:eastAsia="Times New Roman"/>
        </w:rPr>
        <w:t xml:space="preserve"> </w:t>
      </w:r>
      <w:r>
        <w:t>adopted</w:t>
      </w:r>
      <w:r>
        <w:rPr>
          <w:rFonts w:eastAsia="Times New Roman"/>
        </w:rPr>
        <w:t xml:space="preserve"> </w:t>
      </w:r>
      <w:r>
        <w:t>to</w:t>
      </w:r>
      <w:r>
        <w:rPr>
          <w:rFonts w:eastAsia="Times New Roman"/>
        </w:rPr>
        <w:t xml:space="preserve"> </w:t>
      </w:r>
      <w:r>
        <w:t>drive</w:t>
      </w:r>
      <w:r>
        <w:rPr>
          <w:rFonts w:eastAsia="Times New Roman"/>
        </w:rPr>
        <w:t xml:space="preserve"> </w:t>
      </w:r>
      <w:r>
        <w:t>private</w:t>
      </w:r>
      <w:r>
        <w:rPr>
          <w:rFonts w:eastAsia="Times New Roman"/>
        </w:rPr>
        <w:t xml:space="preserve"> </w:t>
      </w:r>
      <w:r>
        <w:t>participation</w:t>
      </w:r>
      <w:r>
        <w:rPr>
          <w:rFonts w:eastAsia="Times New Roman"/>
        </w:rPr>
        <w:t xml:space="preserve"> </w:t>
      </w:r>
      <w:r>
        <w:t>into</w:t>
      </w:r>
      <w:r>
        <w:rPr>
          <w:rFonts w:eastAsia="Times New Roman"/>
        </w:rPr>
        <w:t xml:space="preserve"> </w:t>
      </w:r>
      <w:r>
        <w:t>health</w:t>
      </w:r>
      <w:r>
        <w:rPr>
          <w:rFonts w:eastAsia="Times New Roman"/>
        </w:rPr>
        <w:t xml:space="preserve"> </w:t>
      </w:r>
      <w:r>
        <w:t>care,</w:t>
      </w:r>
      <w:r>
        <w:rPr>
          <w:rFonts w:eastAsia="Times New Roman"/>
        </w:rPr>
        <w:t xml:space="preserve"> </w:t>
      </w:r>
      <w:r>
        <w:t>education, sanitation</w:t>
      </w:r>
      <w:r>
        <w:rPr>
          <w:rFonts w:eastAsia="Times New Roman"/>
        </w:rPr>
        <w:t xml:space="preserve">, etc. </w:t>
      </w:r>
      <w:r>
        <w:t>while avoiding interest bearing debt instruments.</w:t>
      </w:r>
      <w:r>
        <w:rPr>
          <w:rFonts w:eastAsia="Times New Roman"/>
        </w:rPr>
        <w:t xml:space="preserve"> </w:t>
      </w:r>
    </w:p>
    <w:p w:rsidR="00403BA7" w:rsidRDefault="00403BA7" w:rsidP="0014190E">
      <w:pPr>
        <w:spacing w:line="240" w:lineRule="exact"/>
        <w:ind w:right="-28" w:firstLine="244"/>
        <w:jc w:val="both"/>
        <w:rPr>
          <w:rFonts w:eastAsia="Times New Roman"/>
        </w:rPr>
      </w:pPr>
      <w:r>
        <w:rPr>
          <w:rFonts w:eastAsia="Times New Roman"/>
        </w:rPr>
        <w:lastRenderedPageBreak/>
        <w:t xml:space="preserve">An important aspect in </w:t>
      </w:r>
      <w:proofErr w:type="spellStart"/>
      <w:r>
        <w:rPr>
          <w:rFonts w:eastAsia="Times New Roman"/>
        </w:rPr>
        <w:t>channeling</w:t>
      </w:r>
      <w:proofErr w:type="spellEnd"/>
      <w:r>
        <w:rPr>
          <w:rFonts w:eastAsia="Times New Roman"/>
        </w:rPr>
        <w:t xml:space="preserve"> private investments into public projects is the development of means to capture the benefit resulting from such undertakings. For example, it is easier to involve private players to develop highways, than to improve city infrastructure, since the use of highways can be more easily monitored and monetized as the benefits can be captured by imposing a suitable toll. It is more challenging to come up with mechanisms through which private investments can be directed towards city roads because it is more difficult to monitor their usage and to collect a fee from individual users. However with improvements in technology, such challenges can be overcome. For example, in the city of London, a high-tech automatic number plate recognition system is used to monitor the vehicles that enter and exit traffic areas in the city and drivers are charged according to their daily usage of the streets in the ‘Congestion Charge Zone’.</w:t>
      </w:r>
      <w:r>
        <w:rPr>
          <w:rStyle w:val="EndnoteReference"/>
          <w:rFonts w:eastAsia="Times New Roman"/>
        </w:rPr>
        <w:endnoteReference w:id="60"/>
      </w:r>
      <w:r>
        <w:rPr>
          <w:rFonts w:eastAsia="Times New Roman"/>
        </w:rPr>
        <w:t xml:space="preserve"> This way, developments in monitoring technology and contract structuring can help increase the scope of private participation in public infrastructure and utility projects.</w:t>
      </w:r>
    </w:p>
    <w:p w:rsidR="00403BA7" w:rsidRDefault="00403BA7" w:rsidP="00403BA7">
      <w:pPr>
        <w:jc w:val="both"/>
      </w:pPr>
    </w:p>
    <w:p w:rsidR="00403BA7" w:rsidRPr="0014190E" w:rsidRDefault="0014190E" w:rsidP="0014190E">
      <w:pPr>
        <w:pStyle w:val="Subtitle"/>
        <w:spacing w:after="0"/>
        <w:rPr>
          <w:sz w:val="20"/>
          <w:szCs w:val="20"/>
        </w:rPr>
      </w:pPr>
      <w:r>
        <w:rPr>
          <w:sz w:val="20"/>
          <w:szCs w:val="20"/>
        </w:rPr>
        <w:t xml:space="preserve">7. </w:t>
      </w:r>
      <w:r w:rsidR="00403BA7" w:rsidRPr="0014190E">
        <w:rPr>
          <w:sz w:val="20"/>
          <w:szCs w:val="20"/>
        </w:rPr>
        <w:t>Public</w:t>
      </w:r>
      <w:r w:rsidR="00403BA7" w:rsidRPr="0014190E">
        <w:rPr>
          <w:rFonts w:eastAsia="Times New Roman"/>
          <w:sz w:val="20"/>
          <w:szCs w:val="20"/>
        </w:rPr>
        <w:t xml:space="preserve"> </w:t>
      </w:r>
      <w:r w:rsidR="00403BA7" w:rsidRPr="0014190E">
        <w:rPr>
          <w:sz w:val="20"/>
          <w:szCs w:val="20"/>
        </w:rPr>
        <w:t>Private</w:t>
      </w:r>
      <w:r w:rsidR="00403BA7" w:rsidRPr="0014190E">
        <w:rPr>
          <w:rFonts w:eastAsia="Times New Roman"/>
          <w:sz w:val="20"/>
          <w:szCs w:val="20"/>
        </w:rPr>
        <w:t xml:space="preserve"> </w:t>
      </w:r>
      <w:r w:rsidR="00403BA7" w:rsidRPr="0014190E">
        <w:rPr>
          <w:sz w:val="20"/>
          <w:szCs w:val="20"/>
        </w:rPr>
        <w:t>Participation</w:t>
      </w:r>
    </w:p>
    <w:p w:rsidR="00403BA7" w:rsidRDefault="00403BA7" w:rsidP="00403BA7">
      <w:pPr>
        <w:jc w:val="both"/>
      </w:pPr>
    </w:p>
    <w:p w:rsidR="00403BA7" w:rsidRDefault="00403BA7" w:rsidP="0014190E">
      <w:pPr>
        <w:spacing w:line="240" w:lineRule="exact"/>
        <w:ind w:right="-28" w:firstLine="244"/>
        <w:jc w:val="both"/>
      </w:pPr>
      <w:r>
        <w:t>In general, project financing can be subdivided into three categories according to the degree of involvement of the public sector or the government. Some projects are financed completely through government funding while others are financed by the private sector. The third category of projects involves the participation of both public and private players and is becoming increasingly common. Also, we must distinguish between participation involving two aspects:</w:t>
      </w:r>
    </w:p>
    <w:p w:rsidR="00403BA7" w:rsidRDefault="00403BA7" w:rsidP="0014190E">
      <w:pPr>
        <w:widowControl w:val="0"/>
        <w:numPr>
          <w:ilvl w:val="0"/>
          <w:numId w:val="28"/>
        </w:numPr>
        <w:suppressAutoHyphens/>
        <w:ind w:left="714" w:hanging="357"/>
        <w:jc w:val="both"/>
      </w:pPr>
      <w:r>
        <w:t xml:space="preserve">Involvement in terms of financing the project, which can be through various routes such as equity, loans and other participating methods </w:t>
      </w:r>
    </w:p>
    <w:p w:rsidR="00403BA7" w:rsidRDefault="00403BA7" w:rsidP="0014190E">
      <w:pPr>
        <w:widowControl w:val="0"/>
        <w:numPr>
          <w:ilvl w:val="0"/>
          <w:numId w:val="28"/>
        </w:numPr>
        <w:suppressAutoHyphens/>
        <w:ind w:left="714" w:hanging="357"/>
        <w:jc w:val="both"/>
      </w:pPr>
      <w:r>
        <w:t xml:space="preserve">Involvement in terms of designing, constructing, operating and maintaining the project. </w:t>
      </w:r>
    </w:p>
    <w:p w:rsidR="00403BA7" w:rsidRDefault="00403BA7" w:rsidP="0014190E">
      <w:pPr>
        <w:spacing w:line="240" w:lineRule="exact"/>
        <w:ind w:right="-28" w:firstLine="244"/>
        <w:jc w:val="both"/>
      </w:pPr>
      <w:r>
        <w:t>Keeping these aspects in mind, several possible alternatives to the funding and operation of infrastructure projects emerge. In this paper, we are mostly concerned with private sector participants financing as well as operating projects, which is a relatively new concept.</w:t>
      </w:r>
      <w:r>
        <w:rPr>
          <w:rStyle w:val="EndnoteReference"/>
        </w:rPr>
        <w:endnoteReference w:id="61"/>
      </w:r>
      <w:r>
        <w:t xml:space="preserve"> One of the prerequisites for such infrastructure projects is that the state should provide a commitment to allow private players to enter and operate in fields that are normally considered to be exclusive in the public sphere. Governments and private players can negotiate a variety of contracts to establish the rights and responsibilities of the investors, who agree to fund a project, and develop and maintain it in return for the charges levied on the users for a certain duration of time. Governments may also agree to compensate these investors in case the fee collected fails to provide them with a reasonable rate of return on their investments. </w:t>
      </w:r>
    </w:p>
    <w:p w:rsidR="00403BA7" w:rsidRDefault="00403BA7" w:rsidP="0014190E">
      <w:pPr>
        <w:spacing w:line="240" w:lineRule="exact"/>
        <w:ind w:right="-28" w:firstLine="244"/>
        <w:jc w:val="both"/>
      </w:pPr>
      <w:r>
        <w:t>A number of different types of pubic private contracts have emerged over time as the route has gained popularity in developing as well as developed countries. The simplest contracts are known as Build, Operate, and Transfer (BOT) contracts, in which the private investor agrees to build a project by generating the required funds and operates it for a fixed duration, which generally ranges between 20 to 30 years. After the end of the duration, the project is transferred to the government. In certain other contracts, such as BOO (Build, Own, and Operate) the private players may not have to transfer the project to the government.</w:t>
      </w:r>
      <w:r>
        <w:rPr>
          <w:rStyle w:val="EndnoteReference"/>
        </w:rPr>
        <w:endnoteReference w:id="62"/>
      </w:r>
      <w:r>
        <w:t xml:space="preserve"> There are also contracts where the public body will retain ownership of the assets but will contract the maintenance and operations to a private player in return for fees. </w:t>
      </w:r>
    </w:p>
    <w:p w:rsidR="00403BA7" w:rsidRDefault="00403BA7" w:rsidP="0014190E">
      <w:pPr>
        <w:spacing w:line="240" w:lineRule="exact"/>
        <w:ind w:right="-28" w:firstLine="244"/>
        <w:jc w:val="both"/>
      </w:pPr>
      <w:r>
        <w:t>PPPs have benefits other than providing ways to reduce the debt burden of governments. PPPs allow for private management of crucial infrastructure project, thereby limiting inefficiencies that can plague public sector monopolies.</w:t>
      </w:r>
      <w:r>
        <w:rPr>
          <w:rStyle w:val="EndnoteReference"/>
        </w:rPr>
        <w:endnoteReference w:id="63"/>
      </w:r>
      <w:r>
        <w:t xml:space="preserve"> PPPs can also help governments expand infrastructure facilities rapidly by inviting private and foreign capital, which minimizes the impact of funding bottlenecks. PPPs also help in attracting the required management expertise and can help improve the performance of public sector monopolies. Cost savings and improved efficiencies can also be achieved through proper structuring of contracts. Developing countries such as India, Cameroon and Niger are pushing forward with private participation in infrastructure as a possible solution to the investment shortages in the country.</w:t>
      </w:r>
      <w:r>
        <w:rPr>
          <w:color w:val="0070C0"/>
        </w:rPr>
        <w:t xml:space="preserve"> </w:t>
      </w:r>
      <w:r>
        <w:t>The Indian government for example is inviting private participation in a number of sectors including roads, power, telecom, railways, ports, tourism, etc.</w:t>
      </w:r>
      <w:r>
        <w:rPr>
          <w:rStyle w:val="EndnoteReference"/>
        </w:rPr>
        <w:endnoteReference w:id="64"/>
      </w:r>
    </w:p>
    <w:p w:rsidR="00403BA7" w:rsidRPr="00C80D2A" w:rsidRDefault="00403BA7" w:rsidP="0014190E">
      <w:pPr>
        <w:spacing w:line="240" w:lineRule="exact"/>
        <w:ind w:right="-28" w:firstLine="244"/>
        <w:jc w:val="both"/>
      </w:pPr>
      <w:r>
        <w:t xml:space="preserve">A shift towards private participation in infrastructure may however lead to some issues including cases of corruption and overcharging for necessary utilities such as water and electricity. PPP projects may also do no more than shift the debt load from the public domain to the private sector. The long payback period in infrastructure projects and government guarantees provide an incentive for private players to increase </w:t>
      </w:r>
      <w:r>
        <w:lastRenderedPageBreak/>
        <w:t>their return on investments by leveraging debt. For example, in India, 68% of the cost for an average PPP project was financed by debt while only 26% of the funding was met through equity and the rest by subordinated debt and government grants.</w:t>
      </w:r>
      <w:r>
        <w:rPr>
          <w:rStyle w:val="EndnoteReference"/>
        </w:rPr>
        <w:endnoteReference w:id="65"/>
      </w:r>
      <w:r>
        <w:t xml:space="preserve"> </w:t>
      </w:r>
      <w:r w:rsidRPr="00C80D2A">
        <w:rPr>
          <w:rFonts w:eastAsia="Times New Roman"/>
        </w:rPr>
        <w:t>Despite these disadvantages, if PPPs are designed and executed with certain safeguards, their usage can result in easing of the financial burden on the government and also result in higher quality of service and effective delivery of the service to end consumers and citizens.</w:t>
      </w:r>
      <w:r w:rsidRPr="00C80D2A">
        <w:rPr>
          <w:rStyle w:val="EndnoteReference"/>
          <w:rFonts w:eastAsia="Times New Roman"/>
        </w:rPr>
        <w:endnoteReference w:id="66"/>
      </w:r>
    </w:p>
    <w:p w:rsidR="00403BA7" w:rsidRDefault="00403BA7" w:rsidP="00403BA7">
      <w:pPr>
        <w:jc w:val="both"/>
        <w:rPr>
          <w:rFonts w:eastAsia="Times New Roman"/>
        </w:rPr>
      </w:pPr>
    </w:p>
    <w:p w:rsidR="00403BA7" w:rsidRPr="0014190E" w:rsidRDefault="0014190E" w:rsidP="0014190E">
      <w:pPr>
        <w:pStyle w:val="Subtitle"/>
        <w:spacing w:after="0"/>
        <w:rPr>
          <w:sz w:val="20"/>
          <w:szCs w:val="20"/>
        </w:rPr>
      </w:pPr>
      <w:r>
        <w:rPr>
          <w:sz w:val="20"/>
          <w:szCs w:val="20"/>
        </w:rPr>
        <w:t xml:space="preserve">8. </w:t>
      </w:r>
      <w:r w:rsidR="00403BA7" w:rsidRPr="0014190E">
        <w:rPr>
          <w:sz w:val="20"/>
          <w:szCs w:val="20"/>
        </w:rPr>
        <w:t>Tax</w:t>
      </w:r>
      <w:r w:rsidR="00403BA7" w:rsidRPr="0014190E">
        <w:rPr>
          <w:rFonts w:eastAsia="Times New Roman"/>
          <w:sz w:val="20"/>
          <w:szCs w:val="20"/>
        </w:rPr>
        <w:t xml:space="preserve"> </w:t>
      </w:r>
      <w:r w:rsidR="00403BA7" w:rsidRPr="0014190E">
        <w:rPr>
          <w:sz w:val="20"/>
          <w:szCs w:val="20"/>
        </w:rPr>
        <w:t>Incentives</w:t>
      </w:r>
    </w:p>
    <w:p w:rsidR="00403BA7" w:rsidRPr="0014190E" w:rsidRDefault="00403BA7" w:rsidP="00403BA7">
      <w:pPr>
        <w:jc w:val="both"/>
        <w:rPr>
          <w:b/>
        </w:rPr>
      </w:pPr>
    </w:p>
    <w:p w:rsidR="00403BA7" w:rsidRPr="00C80D2A" w:rsidRDefault="00403BA7" w:rsidP="0014190E">
      <w:pPr>
        <w:spacing w:line="240" w:lineRule="exact"/>
        <w:ind w:right="-28" w:firstLine="244"/>
        <w:jc w:val="both"/>
        <w:rPr>
          <w:rFonts w:eastAsia="Times New Roman"/>
        </w:rPr>
      </w:pPr>
      <w:r>
        <w:t>Tax</w:t>
      </w:r>
      <w:r>
        <w:rPr>
          <w:rFonts w:eastAsia="Times New Roman"/>
        </w:rPr>
        <w:t xml:space="preserve"> </w:t>
      </w:r>
      <w:r>
        <w:t>incentives</w:t>
      </w:r>
      <w:r>
        <w:rPr>
          <w:rFonts w:eastAsia="Times New Roman"/>
        </w:rPr>
        <w:t xml:space="preserve"> </w:t>
      </w:r>
      <w:r>
        <w:t>are</w:t>
      </w:r>
      <w:r>
        <w:rPr>
          <w:rFonts w:eastAsia="Times New Roman"/>
        </w:rPr>
        <w:t xml:space="preserve"> </w:t>
      </w:r>
      <w:r>
        <w:t>another</w:t>
      </w:r>
      <w:r>
        <w:rPr>
          <w:rFonts w:eastAsia="Times New Roman"/>
        </w:rPr>
        <w:t xml:space="preserve"> possible </w:t>
      </w:r>
      <w:r>
        <w:t>mechanism</w:t>
      </w:r>
      <w:r>
        <w:rPr>
          <w:rFonts w:eastAsia="Times New Roman"/>
        </w:rPr>
        <w:t xml:space="preserve"> </w:t>
      </w:r>
      <w:r>
        <w:t>that</w:t>
      </w:r>
      <w:r>
        <w:rPr>
          <w:rFonts w:eastAsia="Times New Roman"/>
        </w:rPr>
        <w:t xml:space="preserve"> </w:t>
      </w:r>
      <w:r>
        <w:t>governments</w:t>
      </w:r>
      <w:r>
        <w:rPr>
          <w:rFonts w:eastAsia="Times New Roman"/>
        </w:rPr>
        <w:t xml:space="preserve"> </w:t>
      </w:r>
      <w:r>
        <w:t>can</w:t>
      </w:r>
      <w:r>
        <w:rPr>
          <w:rFonts w:eastAsia="Times New Roman"/>
        </w:rPr>
        <w:t xml:space="preserve"> </w:t>
      </w:r>
      <w:r>
        <w:t>use</w:t>
      </w:r>
      <w:r>
        <w:rPr>
          <w:rFonts w:eastAsia="Times New Roman"/>
        </w:rPr>
        <w:t xml:space="preserve"> </w:t>
      </w:r>
      <w:r>
        <w:t>to</w:t>
      </w:r>
      <w:r>
        <w:rPr>
          <w:rFonts w:eastAsia="Times New Roman"/>
        </w:rPr>
        <w:t xml:space="preserve"> </w:t>
      </w:r>
      <w:r>
        <w:t>direct</w:t>
      </w:r>
      <w:r>
        <w:rPr>
          <w:rFonts w:eastAsia="Times New Roman"/>
        </w:rPr>
        <w:t xml:space="preserve"> </w:t>
      </w:r>
      <w:r>
        <w:t>private</w:t>
      </w:r>
      <w:r>
        <w:rPr>
          <w:rFonts w:eastAsia="Times New Roman"/>
        </w:rPr>
        <w:t xml:space="preserve"> </w:t>
      </w:r>
      <w:r>
        <w:t>investments</w:t>
      </w:r>
      <w:r>
        <w:rPr>
          <w:rFonts w:eastAsia="Times New Roman"/>
        </w:rPr>
        <w:t xml:space="preserve"> </w:t>
      </w:r>
      <w:r>
        <w:t>into</w:t>
      </w:r>
      <w:r>
        <w:rPr>
          <w:rFonts w:eastAsia="Times New Roman"/>
        </w:rPr>
        <w:t xml:space="preserve"> </w:t>
      </w:r>
      <w:r>
        <w:t>specific</w:t>
      </w:r>
      <w:r>
        <w:rPr>
          <w:rFonts w:eastAsia="Times New Roman"/>
        </w:rPr>
        <w:t xml:space="preserve"> </w:t>
      </w:r>
      <w:r>
        <w:t>sectors.</w:t>
      </w:r>
      <w:r>
        <w:rPr>
          <w:rFonts w:eastAsia="Times New Roman"/>
        </w:rPr>
        <w:t xml:space="preserve"> </w:t>
      </w:r>
      <w:r>
        <w:t>This</w:t>
      </w:r>
      <w:r>
        <w:rPr>
          <w:rFonts w:eastAsia="Times New Roman"/>
        </w:rPr>
        <w:t xml:space="preserve"> </w:t>
      </w:r>
      <w:r>
        <w:t>is</w:t>
      </w:r>
      <w:r>
        <w:rPr>
          <w:rFonts w:eastAsia="Times New Roman"/>
        </w:rPr>
        <w:t xml:space="preserve"> </w:t>
      </w:r>
      <w:r>
        <w:t>especially</w:t>
      </w:r>
      <w:r>
        <w:rPr>
          <w:rFonts w:eastAsia="Times New Roman"/>
        </w:rPr>
        <w:t xml:space="preserve"> </w:t>
      </w:r>
      <w:r>
        <w:t>suitable</w:t>
      </w:r>
      <w:r>
        <w:rPr>
          <w:rFonts w:eastAsia="Times New Roman"/>
        </w:rPr>
        <w:t xml:space="preserve"> </w:t>
      </w:r>
      <w:r>
        <w:t>for</w:t>
      </w:r>
      <w:r>
        <w:rPr>
          <w:rFonts w:eastAsia="Times New Roman"/>
        </w:rPr>
        <w:t xml:space="preserve"> </w:t>
      </w:r>
      <w:r>
        <w:t>education</w:t>
      </w:r>
      <w:r>
        <w:rPr>
          <w:rFonts w:eastAsia="Times New Roman"/>
        </w:rPr>
        <w:t xml:space="preserve"> </w:t>
      </w:r>
      <w:r>
        <w:t>and</w:t>
      </w:r>
      <w:r>
        <w:rPr>
          <w:rFonts w:eastAsia="Times New Roman"/>
        </w:rPr>
        <w:t xml:space="preserve"> </w:t>
      </w:r>
      <w:r>
        <w:t>health</w:t>
      </w:r>
      <w:r>
        <w:rPr>
          <w:rFonts w:eastAsia="Times New Roman"/>
        </w:rPr>
        <w:t xml:space="preserve"> </w:t>
      </w:r>
      <w:r>
        <w:t>care</w:t>
      </w:r>
      <w:r>
        <w:rPr>
          <w:rFonts w:eastAsia="Times New Roman"/>
        </w:rPr>
        <w:t xml:space="preserve"> </w:t>
      </w:r>
      <w:r>
        <w:t>services</w:t>
      </w:r>
      <w:r>
        <w:rPr>
          <w:rFonts w:eastAsia="Times New Roman"/>
        </w:rPr>
        <w:t xml:space="preserve"> </w:t>
      </w:r>
      <w:r>
        <w:t>as</w:t>
      </w:r>
      <w:r>
        <w:rPr>
          <w:rFonts w:eastAsia="Times New Roman"/>
        </w:rPr>
        <w:t xml:space="preserve"> </w:t>
      </w:r>
      <w:r>
        <w:t>governments</w:t>
      </w:r>
      <w:r>
        <w:rPr>
          <w:rFonts w:eastAsia="Times New Roman"/>
        </w:rPr>
        <w:t xml:space="preserve"> </w:t>
      </w:r>
      <w:r>
        <w:t>can</w:t>
      </w:r>
      <w:r>
        <w:rPr>
          <w:rFonts w:eastAsia="Times New Roman"/>
        </w:rPr>
        <w:t xml:space="preserve"> </w:t>
      </w:r>
      <w:r>
        <w:t>encourage the</w:t>
      </w:r>
      <w:r>
        <w:rPr>
          <w:rFonts w:eastAsia="Times New Roman"/>
        </w:rPr>
        <w:t xml:space="preserve"> </w:t>
      </w:r>
      <w:r>
        <w:t>social</w:t>
      </w:r>
      <w:r>
        <w:rPr>
          <w:rFonts w:eastAsia="Times New Roman"/>
        </w:rPr>
        <w:t xml:space="preserve"> </w:t>
      </w:r>
      <w:r>
        <w:t>responsibility</w:t>
      </w:r>
      <w:r>
        <w:rPr>
          <w:rFonts w:eastAsia="Times New Roman"/>
        </w:rPr>
        <w:t xml:space="preserve"> </w:t>
      </w:r>
      <w:r>
        <w:t>initiatives</w:t>
      </w:r>
      <w:r>
        <w:rPr>
          <w:rFonts w:eastAsia="Times New Roman"/>
        </w:rPr>
        <w:t xml:space="preserve"> </w:t>
      </w:r>
      <w:r>
        <w:t>of</w:t>
      </w:r>
      <w:r>
        <w:rPr>
          <w:rFonts w:eastAsia="Times New Roman"/>
        </w:rPr>
        <w:t xml:space="preserve"> </w:t>
      </w:r>
      <w:r>
        <w:t>private</w:t>
      </w:r>
      <w:r>
        <w:rPr>
          <w:rFonts w:eastAsia="Times New Roman"/>
        </w:rPr>
        <w:t xml:space="preserve"> </w:t>
      </w:r>
      <w:r>
        <w:t>firms</w:t>
      </w:r>
      <w:r>
        <w:rPr>
          <w:rFonts w:eastAsia="Times New Roman"/>
        </w:rPr>
        <w:t xml:space="preserve"> </w:t>
      </w:r>
      <w:r>
        <w:t>to</w:t>
      </w:r>
      <w:r>
        <w:rPr>
          <w:rFonts w:eastAsia="Times New Roman"/>
        </w:rPr>
        <w:t xml:space="preserve"> </w:t>
      </w:r>
      <w:r>
        <w:t>invest</w:t>
      </w:r>
      <w:r>
        <w:rPr>
          <w:rFonts w:eastAsia="Times New Roman"/>
        </w:rPr>
        <w:t xml:space="preserve"> </w:t>
      </w:r>
      <w:r>
        <w:t>in</w:t>
      </w:r>
      <w:r>
        <w:rPr>
          <w:rFonts w:eastAsia="Times New Roman"/>
        </w:rPr>
        <w:t xml:space="preserve"> </w:t>
      </w:r>
      <w:r>
        <w:t>rural</w:t>
      </w:r>
      <w:r>
        <w:rPr>
          <w:rFonts w:eastAsia="Times New Roman"/>
        </w:rPr>
        <w:t xml:space="preserve"> </w:t>
      </w:r>
      <w:r>
        <w:t>programs.</w:t>
      </w:r>
      <w:r>
        <w:rPr>
          <w:rFonts w:eastAsia="Times New Roman"/>
        </w:rPr>
        <w:t xml:space="preserve"> In the United States for example, the federal government has a program through which tax credits are offered to home-owners who invest in solar panels.</w:t>
      </w:r>
      <w:r>
        <w:rPr>
          <w:rStyle w:val="EndnoteReference"/>
          <w:rFonts w:eastAsia="Times New Roman"/>
        </w:rPr>
        <w:endnoteReference w:id="67"/>
      </w:r>
      <w:r>
        <w:rPr>
          <w:rFonts w:eastAsia="Times New Roman"/>
        </w:rPr>
        <w:t xml:space="preserve"> Tax incentives are also offered to corporations that invest in renewable </w:t>
      </w:r>
      <w:r w:rsidRPr="00C80D2A">
        <w:rPr>
          <w:rFonts w:eastAsia="Times New Roman"/>
        </w:rPr>
        <w:t>energy projects. Governments also offer tax breaks to fund research projects or scholarship programs.</w:t>
      </w:r>
      <w:r w:rsidRPr="00C80D2A">
        <w:rPr>
          <w:rStyle w:val="EndnoteReference"/>
          <w:rFonts w:eastAsia="Times New Roman"/>
        </w:rPr>
        <w:endnoteReference w:id="68"/>
      </w:r>
      <w:r w:rsidRPr="00C80D2A">
        <w:rPr>
          <w:rFonts w:eastAsia="Times New Roman"/>
        </w:rPr>
        <w:t xml:space="preserve"> Programs to direct investments in renewable energy resources have been particularly successful.</w:t>
      </w:r>
      <w:r w:rsidRPr="00C80D2A">
        <w:rPr>
          <w:rStyle w:val="EndnoteReference"/>
          <w:rFonts w:eastAsia="Times New Roman"/>
        </w:rPr>
        <w:endnoteReference w:id="69"/>
      </w:r>
      <w:r w:rsidRPr="00C80D2A">
        <w:rPr>
          <w:rFonts w:eastAsia="Times New Roman"/>
        </w:rPr>
        <w:t xml:space="preserve"> Tax incentives have also been used as an incentive to direct investments to risky sectors such as oil exploration.</w:t>
      </w:r>
      <w:r w:rsidRPr="00C80D2A">
        <w:rPr>
          <w:rStyle w:val="EndnoteReference"/>
          <w:rFonts w:eastAsia="Times New Roman"/>
        </w:rPr>
        <w:endnoteReference w:id="70"/>
      </w:r>
    </w:p>
    <w:p w:rsidR="00403BA7" w:rsidRDefault="00403BA7" w:rsidP="0014190E">
      <w:pPr>
        <w:spacing w:line="240" w:lineRule="exact"/>
        <w:ind w:right="-28" w:firstLine="244"/>
        <w:jc w:val="both"/>
        <w:rPr>
          <w:rFonts w:eastAsia="Times New Roman"/>
        </w:rPr>
      </w:pPr>
      <w:r w:rsidRPr="00C80D2A">
        <w:rPr>
          <w:rFonts w:eastAsia="Times New Roman"/>
        </w:rPr>
        <w:t xml:space="preserve">Tax incentives can help </w:t>
      </w:r>
      <w:r>
        <w:rPr>
          <w:rFonts w:eastAsia="Times New Roman"/>
        </w:rPr>
        <w:t>governments to direct corporate activity into certain sectors such as research and development. Some industry voices also push for tax cuts to boost local employment so that companies are attracted to set up manufacturing plants in a given location.</w:t>
      </w:r>
      <w:r>
        <w:rPr>
          <w:rStyle w:val="EndnoteReference"/>
          <w:rFonts w:eastAsia="Times New Roman"/>
        </w:rPr>
        <w:endnoteReference w:id="71"/>
      </w:r>
      <w:r>
        <w:rPr>
          <w:rFonts w:eastAsia="Times New Roman"/>
        </w:rPr>
        <w:t xml:space="preserve"> Tax incentives are seen as an important tool to contribute to economic welfare if used wisely.</w:t>
      </w:r>
      <w:r>
        <w:rPr>
          <w:rStyle w:val="EndnoteReference"/>
          <w:rFonts w:eastAsia="Times New Roman"/>
        </w:rPr>
        <w:endnoteReference w:id="72"/>
      </w:r>
      <w:r>
        <w:rPr>
          <w:rFonts w:eastAsia="Times New Roman"/>
        </w:rPr>
        <w:t xml:space="preserve"> They can also help governments channel private investments into important sectors and thus avoid direct investments and spending in certain cases.</w:t>
      </w:r>
    </w:p>
    <w:p w:rsidR="00403BA7" w:rsidRPr="00C80D2A" w:rsidRDefault="00403BA7" w:rsidP="0014190E">
      <w:pPr>
        <w:spacing w:line="240" w:lineRule="exact"/>
        <w:ind w:right="-28" w:firstLine="244"/>
        <w:jc w:val="both"/>
        <w:rPr>
          <w:rFonts w:eastAsia="Times New Roman"/>
        </w:rPr>
      </w:pPr>
      <w:r w:rsidRPr="00C80D2A">
        <w:rPr>
          <w:rFonts w:eastAsia="Times New Roman"/>
        </w:rPr>
        <w:t>Despite certain advantages, the use of tax incentives suffer from certain disadvantages and have been seen as inferior to direct subsidies according to some research.</w:t>
      </w:r>
      <w:r w:rsidRPr="00C80D2A">
        <w:rPr>
          <w:rStyle w:val="EndnoteReference"/>
          <w:rFonts w:eastAsia="Times New Roman"/>
        </w:rPr>
        <w:endnoteReference w:id="73"/>
      </w:r>
      <w:r w:rsidRPr="00C80D2A">
        <w:rPr>
          <w:rFonts w:eastAsia="Times New Roman"/>
        </w:rPr>
        <w:t xml:space="preserve"> Tax based incentives are less equitable as their benefit is skewed towards persons in the higher tax brackets. Targeted tax incentives, provided to specific entities also suffer from the problem of lack of equity.</w:t>
      </w:r>
      <w:r w:rsidRPr="00C80D2A">
        <w:rPr>
          <w:rStyle w:val="EndnoteReference"/>
          <w:rFonts w:eastAsia="Times New Roman"/>
        </w:rPr>
        <w:endnoteReference w:id="74"/>
      </w:r>
      <w:r w:rsidRPr="00C80D2A">
        <w:rPr>
          <w:rFonts w:eastAsia="Times New Roman"/>
        </w:rPr>
        <w:t xml:space="preserve"> Regardless, from the perspective of reducing sovereign debt, tax incentives have been used successfully by governments to direct private investments to certain sectors.</w:t>
      </w:r>
      <w:r w:rsidRPr="00C80D2A">
        <w:rPr>
          <w:rStyle w:val="EndnoteReference"/>
          <w:rFonts w:eastAsia="Times New Roman"/>
        </w:rPr>
        <w:endnoteReference w:id="75"/>
      </w:r>
      <w:r w:rsidRPr="00C80D2A">
        <w:rPr>
          <w:rFonts w:eastAsia="Times New Roman"/>
        </w:rPr>
        <w:t xml:space="preserve"> Without such options, governments would have to generate and direct public resources into preferential sectors, possibly resorting to debt and creating inefficiencies associated with public undertakings.</w:t>
      </w:r>
      <w:r w:rsidRPr="00C80D2A">
        <w:rPr>
          <w:rStyle w:val="EndnoteReference"/>
          <w:rFonts w:eastAsia="Times New Roman"/>
        </w:rPr>
        <w:endnoteReference w:id="76"/>
      </w:r>
    </w:p>
    <w:p w:rsidR="00403BA7" w:rsidRDefault="00403BA7" w:rsidP="00403BA7">
      <w:pPr>
        <w:jc w:val="both"/>
        <w:rPr>
          <w:rFonts w:eastAsia="Times New Roman"/>
        </w:rPr>
      </w:pPr>
    </w:p>
    <w:p w:rsidR="00403BA7" w:rsidRPr="0014190E" w:rsidRDefault="0014190E" w:rsidP="0014190E">
      <w:pPr>
        <w:pStyle w:val="Subtitle"/>
        <w:spacing w:after="0"/>
        <w:rPr>
          <w:rFonts w:eastAsia="Times New Roman"/>
          <w:sz w:val="20"/>
          <w:szCs w:val="19"/>
        </w:rPr>
      </w:pPr>
      <w:r>
        <w:rPr>
          <w:rFonts w:eastAsia="Times New Roman"/>
          <w:sz w:val="20"/>
          <w:szCs w:val="19"/>
        </w:rPr>
        <w:t xml:space="preserve">9. </w:t>
      </w:r>
      <w:r w:rsidR="00403BA7" w:rsidRPr="0014190E">
        <w:rPr>
          <w:rFonts w:eastAsia="Times New Roman"/>
          <w:sz w:val="20"/>
          <w:szCs w:val="19"/>
        </w:rPr>
        <w:t>Routing CSR Activities</w:t>
      </w:r>
    </w:p>
    <w:p w:rsidR="00403BA7" w:rsidRDefault="00403BA7" w:rsidP="00403BA7">
      <w:pPr>
        <w:jc w:val="both"/>
      </w:pPr>
    </w:p>
    <w:p w:rsidR="00403BA7" w:rsidRPr="00C80D2A" w:rsidRDefault="00403BA7" w:rsidP="0088093B">
      <w:pPr>
        <w:autoSpaceDE w:val="0"/>
        <w:autoSpaceDN w:val="0"/>
        <w:adjustRightInd w:val="0"/>
        <w:spacing w:line="240" w:lineRule="exact"/>
        <w:ind w:right="-28" w:firstLine="244"/>
        <w:jc w:val="both"/>
        <w:rPr>
          <w:rFonts w:eastAsia="Times New Roman"/>
        </w:rPr>
      </w:pPr>
      <w:r>
        <w:t>Governments can also route the corporate social responsibility activities of private players into much-needed infrastructure or developmental activities. In India, there are several companies that route their CSR funds to child education, providing sanitation facilities in rural areas, healthcare programs, and so on.</w:t>
      </w:r>
      <w:r>
        <w:rPr>
          <w:rStyle w:val="EndnoteReference"/>
        </w:rPr>
        <w:endnoteReference w:id="77"/>
      </w:r>
      <w:r>
        <w:t xml:space="preserve"> If governments can properly incentivize such activities by enhanced tax deductions or mandate such initiatives depending on the need of particular areas, it could have a positive impact on society. </w:t>
      </w:r>
      <w:r w:rsidRPr="00C80D2A">
        <w:rPr>
          <w:rFonts w:eastAsia="Times New Roman"/>
        </w:rPr>
        <w:t xml:space="preserve">CSR efforts have gained traction in recent years as the social role of businesses has been put under scrutiny. The interdependence between businesses and society forms the fundamental basis of viewing CSR as a vehicle for social welfare. </w:t>
      </w:r>
    </w:p>
    <w:p w:rsidR="00403BA7" w:rsidRPr="00C80D2A" w:rsidRDefault="00403BA7" w:rsidP="0088093B">
      <w:pPr>
        <w:autoSpaceDE w:val="0"/>
        <w:autoSpaceDN w:val="0"/>
        <w:adjustRightInd w:val="0"/>
        <w:spacing w:line="240" w:lineRule="exact"/>
        <w:ind w:right="-28" w:firstLine="244"/>
        <w:jc w:val="both"/>
        <w:rPr>
          <w:rFonts w:eastAsia="Times New Roman"/>
        </w:rPr>
      </w:pPr>
      <w:r w:rsidRPr="00C80D2A">
        <w:rPr>
          <w:rFonts w:eastAsia="Times New Roman"/>
        </w:rPr>
        <w:t xml:space="preserve">UNESCAP </w:t>
      </w:r>
      <w:r>
        <w:rPr>
          <w:rFonts w:eastAsia="Times New Roman"/>
        </w:rPr>
        <w:t>(</w:t>
      </w:r>
      <w:r>
        <w:rPr>
          <w:rStyle w:val="st"/>
        </w:rPr>
        <w:t xml:space="preserve">The United Nations Economic and Social Commission for Asia and the Pacific) </w:t>
      </w:r>
      <w:r w:rsidRPr="00C80D2A">
        <w:rPr>
          <w:rFonts w:eastAsia="Times New Roman"/>
        </w:rPr>
        <w:t>has highlighted four essential reasons for governments to promote CSRs as a part of their agenda.</w:t>
      </w:r>
      <w:r w:rsidRPr="00C80D2A">
        <w:rPr>
          <w:rStyle w:val="EndnoteReference"/>
          <w:rFonts w:eastAsia="Times New Roman"/>
        </w:rPr>
        <w:endnoteReference w:id="78"/>
      </w:r>
      <w:r w:rsidRPr="00C80D2A">
        <w:rPr>
          <w:rFonts w:eastAsia="Times New Roman"/>
        </w:rPr>
        <w:t xml:space="preserve"> </w:t>
      </w:r>
      <w:r>
        <w:rPr>
          <w:rFonts w:eastAsia="Times New Roman"/>
        </w:rPr>
        <w:t>Firstly,</w:t>
      </w:r>
      <w:r w:rsidRPr="00C80D2A">
        <w:rPr>
          <w:rFonts w:eastAsia="Times New Roman"/>
        </w:rPr>
        <w:t xml:space="preserve"> CSRs have been found as effective tools in promoting sustainable and inclusive development. </w:t>
      </w:r>
      <w:r>
        <w:rPr>
          <w:rFonts w:eastAsia="Times New Roman"/>
        </w:rPr>
        <w:t>Another</w:t>
      </w:r>
      <w:r w:rsidRPr="00C80D2A">
        <w:rPr>
          <w:rFonts w:eastAsia="Times New Roman"/>
        </w:rPr>
        <w:t xml:space="preserve"> reason put forth by the study is the high degree of correlation between responsible competitiveness and overall growth competitiveness. Responsible competitiveness takes into account social, economic and environmental performance of businesses. Improving the responsible competitiveness of businesses by increasing their role in social welfare, is therefore a crucial tool to promote growth competitiveness. In addition to this, the study also highlights the present fiscal deficit crisis as another reason for governments to increase the role of CSR in their framework for social welfare. </w:t>
      </w:r>
      <w:r>
        <w:rPr>
          <w:rFonts w:eastAsia="Times New Roman"/>
        </w:rPr>
        <w:t>Further,</w:t>
      </w:r>
      <w:r w:rsidRPr="00C80D2A">
        <w:rPr>
          <w:rFonts w:eastAsia="Times New Roman"/>
        </w:rPr>
        <w:t xml:space="preserve"> UNESCAP also tasks the </w:t>
      </w:r>
      <w:r w:rsidRPr="00C80D2A">
        <w:rPr>
          <w:rFonts w:eastAsia="Times New Roman"/>
        </w:rPr>
        <w:lastRenderedPageBreak/>
        <w:t>government with directing CSR activities</w:t>
      </w:r>
      <w:r>
        <w:rPr>
          <w:rFonts w:eastAsia="Times New Roman"/>
        </w:rPr>
        <w:t xml:space="preserve"> that</w:t>
      </w:r>
      <w:r w:rsidRPr="00C80D2A">
        <w:rPr>
          <w:rFonts w:eastAsia="Times New Roman"/>
        </w:rPr>
        <w:t xml:space="preserve"> are largely social into broader strategic directions and promoting the practice by providing a conducive environment for businesses to take part in these efforts.</w:t>
      </w:r>
    </w:p>
    <w:p w:rsidR="00403BA7" w:rsidRDefault="00403BA7" w:rsidP="0088093B">
      <w:pPr>
        <w:jc w:val="both"/>
      </w:pPr>
    </w:p>
    <w:p w:rsidR="00403BA7" w:rsidRPr="0014190E" w:rsidRDefault="0088093B" w:rsidP="0088093B">
      <w:pPr>
        <w:pStyle w:val="Subtitle"/>
        <w:spacing w:after="0"/>
        <w:rPr>
          <w:sz w:val="20"/>
          <w:szCs w:val="20"/>
        </w:rPr>
      </w:pPr>
      <w:r>
        <w:rPr>
          <w:sz w:val="20"/>
          <w:szCs w:val="20"/>
        </w:rPr>
        <w:t xml:space="preserve">10. </w:t>
      </w:r>
      <w:r w:rsidR="00403BA7" w:rsidRPr="0014190E">
        <w:rPr>
          <w:sz w:val="20"/>
          <w:szCs w:val="20"/>
        </w:rPr>
        <w:t>Other Funding Options for Covering Deficits</w:t>
      </w:r>
    </w:p>
    <w:p w:rsidR="00403BA7" w:rsidRDefault="00403BA7" w:rsidP="0088093B">
      <w:pPr>
        <w:rPr>
          <w:b/>
          <w:bCs/>
        </w:rPr>
      </w:pPr>
    </w:p>
    <w:p w:rsidR="00403BA7" w:rsidRPr="0088093B" w:rsidRDefault="0088093B" w:rsidP="0088093B">
      <w:pPr>
        <w:pStyle w:val="Subtitle"/>
        <w:spacing w:after="0"/>
        <w:rPr>
          <w:rStyle w:val="SubtleEmphasis"/>
          <w:b w:val="0"/>
          <w:bCs/>
          <w:sz w:val="20"/>
          <w:szCs w:val="20"/>
        </w:rPr>
      </w:pPr>
      <w:r w:rsidRPr="0088093B">
        <w:rPr>
          <w:sz w:val="20"/>
          <w:szCs w:val="20"/>
        </w:rPr>
        <w:t xml:space="preserve">10.1 </w:t>
      </w:r>
      <w:r w:rsidR="00403BA7" w:rsidRPr="0088093B">
        <w:rPr>
          <w:sz w:val="20"/>
          <w:szCs w:val="20"/>
        </w:rPr>
        <w:t>Auctioning of Scare Resources</w:t>
      </w:r>
    </w:p>
    <w:p w:rsidR="0088093B" w:rsidRDefault="0088093B" w:rsidP="0088093B">
      <w:pPr>
        <w:spacing w:line="240" w:lineRule="exact"/>
        <w:ind w:right="-28" w:firstLine="244"/>
        <w:jc w:val="both"/>
      </w:pPr>
    </w:p>
    <w:p w:rsidR="00403BA7" w:rsidRDefault="00403BA7" w:rsidP="0088093B">
      <w:pPr>
        <w:spacing w:line="240" w:lineRule="exact"/>
        <w:ind w:right="-28" w:firstLine="244"/>
        <w:jc w:val="both"/>
      </w:pPr>
      <w:r>
        <w:t xml:space="preserve">Governments can generate funds through the auctioning of scarce resources. In these cases the government imposes a one time or repeat fee on the use of the exploitation of a scarce resource, for instance spectrum bandwidth used in mobile communications. Another such option available is auctioning rights to dig out mineral resources to private corporations. These auctions help governments monetize their assets and use the resources to develop infrastructure or engage in generic welfare activities. </w:t>
      </w:r>
    </w:p>
    <w:p w:rsidR="0088093B" w:rsidRDefault="0088093B" w:rsidP="0088093B">
      <w:pPr>
        <w:pStyle w:val="Subtitle"/>
        <w:spacing w:after="0"/>
        <w:rPr>
          <w:sz w:val="20"/>
          <w:szCs w:val="20"/>
        </w:rPr>
      </w:pPr>
    </w:p>
    <w:p w:rsidR="00403BA7" w:rsidRPr="0088093B" w:rsidRDefault="0088093B" w:rsidP="0088093B">
      <w:pPr>
        <w:pStyle w:val="Subtitle"/>
        <w:spacing w:after="0"/>
        <w:rPr>
          <w:sz w:val="20"/>
          <w:szCs w:val="20"/>
        </w:rPr>
      </w:pPr>
      <w:r w:rsidRPr="0088093B">
        <w:rPr>
          <w:sz w:val="20"/>
          <w:szCs w:val="20"/>
        </w:rPr>
        <w:t xml:space="preserve">10.2 </w:t>
      </w:r>
      <w:r w:rsidR="00403BA7" w:rsidRPr="0088093B">
        <w:rPr>
          <w:sz w:val="20"/>
          <w:szCs w:val="20"/>
        </w:rPr>
        <w:t>Sovereign Disinvestments</w:t>
      </w:r>
    </w:p>
    <w:p w:rsidR="0088093B" w:rsidRDefault="0088093B" w:rsidP="00403BA7">
      <w:pPr>
        <w:jc w:val="both"/>
      </w:pPr>
    </w:p>
    <w:p w:rsidR="00403BA7" w:rsidRPr="00BD5D4A" w:rsidRDefault="00403BA7" w:rsidP="0088093B">
      <w:pPr>
        <w:spacing w:line="240" w:lineRule="exact"/>
        <w:ind w:right="-28" w:firstLine="244"/>
        <w:jc w:val="both"/>
      </w:pPr>
      <w:r>
        <w:t xml:space="preserve">Disinvestment of stakes held in public sector corporations is another route that governments can take to generate funds to finance its expenditures. Governments can dilute their stake in these corporations and use the money they generate in the process to reduce deficits. Disinvestments help reduce the inefficiencies that are endemic to public sector corporations and allow corporations tap into private capital markets to finance expansion. </w:t>
      </w:r>
    </w:p>
    <w:p w:rsidR="0088093B" w:rsidRDefault="0088093B" w:rsidP="00403BA7">
      <w:pPr>
        <w:pStyle w:val="Heading1"/>
        <w:rPr>
          <w:rFonts w:asciiTheme="majorBidi" w:hAnsiTheme="majorBidi" w:cstheme="majorBidi"/>
          <w:color w:val="auto"/>
          <w:sz w:val="20"/>
        </w:rPr>
      </w:pPr>
    </w:p>
    <w:p w:rsidR="00403BA7" w:rsidRPr="0088093B" w:rsidRDefault="0088093B" w:rsidP="00403BA7">
      <w:pPr>
        <w:pStyle w:val="Heading1"/>
        <w:rPr>
          <w:rFonts w:asciiTheme="majorBidi" w:hAnsiTheme="majorBidi" w:cstheme="majorBidi"/>
          <w:b/>
          <w:bCs/>
          <w:color w:val="auto"/>
          <w:sz w:val="20"/>
          <w:lang w:eastAsia="en-US"/>
        </w:rPr>
      </w:pPr>
      <w:r w:rsidRPr="0088093B">
        <w:rPr>
          <w:rFonts w:asciiTheme="majorBidi" w:hAnsiTheme="majorBidi" w:cstheme="majorBidi"/>
          <w:b/>
          <w:bCs/>
          <w:color w:val="auto"/>
          <w:sz w:val="20"/>
        </w:rPr>
        <w:t xml:space="preserve">11. </w:t>
      </w:r>
      <w:r w:rsidR="00403BA7" w:rsidRPr="0088093B">
        <w:rPr>
          <w:rFonts w:asciiTheme="majorBidi" w:hAnsiTheme="majorBidi" w:cstheme="majorBidi"/>
          <w:b/>
          <w:bCs/>
          <w:color w:val="auto"/>
          <w:sz w:val="20"/>
        </w:rPr>
        <w:t>Conclusion</w:t>
      </w:r>
      <w:r w:rsidR="00403BA7" w:rsidRPr="0088093B">
        <w:rPr>
          <w:rFonts w:asciiTheme="majorBidi" w:hAnsiTheme="majorBidi" w:cstheme="majorBidi"/>
          <w:b/>
          <w:bCs/>
          <w:color w:val="auto"/>
          <w:sz w:val="20"/>
          <w:lang w:eastAsia="en-US"/>
        </w:rPr>
        <w:t xml:space="preserve"> </w:t>
      </w:r>
    </w:p>
    <w:p w:rsidR="00403BA7" w:rsidRDefault="00403BA7" w:rsidP="00DA3D76">
      <w:pPr>
        <w:autoSpaceDE w:val="0"/>
        <w:autoSpaceDN w:val="0"/>
        <w:adjustRightInd w:val="0"/>
        <w:jc w:val="both"/>
        <w:rPr>
          <w:rFonts w:eastAsia="Times New Roman"/>
        </w:rPr>
      </w:pPr>
    </w:p>
    <w:p w:rsidR="00403BA7" w:rsidRPr="00C80D2A" w:rsidRDefault="00403BA7" w:rsidP="00DA3D76">
      <w:pPr>
        <w:autoSpaceDE w:val="0"/>
        <w:autoSpaceDN w:val="0"/>
        <w:adjustRightInd w:val="0"/>
        <w:spacing w:line="240" w:lineRule="exact"/>
        <w:ind w:right="-28" w:firstLine="244"/>
        <w:jc w:val="both"/>
        <w:rPr>
          <w:rFonts w:eastAsia="Times New Roman"/>
        </w:rPr>
      </w:pPr>
      <w:r w:rsidRPr="00C80D2A">
        <w:rPr>
          <w:rFonts w:eastAsia="Times New Roman"/>
        </w:rPr>
        <w:t xml:space="preserve">After analyzing the broad role played by debt in financing government activities, it seems imperative that alternatives to sovereign debt be discussed, evaluated and brought to practice. While interest bearing debt is abhorred in Islam, the sovereign debt crisis has also highlighted the need to look at these alternatives even in a secular framework. Our study throws light on some strategies and instruments that </w:t>
      </w:r>
      <w:r>
        <w:rPr>
          <w:rFonts w:eastAsia="Times New Roman"/>
        </w:rPr>
        <w:t>could</w:t>
      </w:r>
      <w:r w:rsidRPr="00C80D2A">
        <w:rPr>
          <w:rFonts w:eastAsia="Times New Roman"/>
        </w:rPr>
        <w:t xml:space="preserve"> be used as alternatives to finance government efforts to provide better infrastructure, promote social welfare and generate resources to finance other developmental activit</w:t>
      </w:r>
      <w:r>
        <w:rPr>
          <w:rFonts w:eastAsia="Times New Roman"/>
        </w:rPr>
        <w:t>ies.</w:t>
      </w:r>
      <w:r w:rsidRPr="00C80D2A">
        <w:rPr>
          <w:rFonts w:eastAsia="Times New Roman"/>
        </w:rPr>
        <w:t xml:space="preserve"> </w:t>
      </w:r>
    </w:p>
    <w:p w:rsidR="00403BA7" w:rsidRDefault="00403BA7" w:rsidP="00DA3D76">
      <w:pPr>
        <w:autoSpaceDE w:val="0"/>
        <w:autoSpaceDN w:val="0"/>
        <w:adjustRightInd w:val="0"/>
        <w:spacing w:line="240" w:lineRule="exact"/>
        <w:ind w:right="-28" w:firstLine="244"/>
        <w:jc w:val="both"/>
        <w:rPr>
          <w:b/>
          <w:bCs/>
          <w:color w:val="FF0000"/>
          <w:u w:val="single"/>
        </w:rPr>
      </w:pPr>
      <w:r>
        <w:rPr>
          <w:rFonts w:eastAsia="Times New Roman"/>
        </w:rPr>
        <w:t>This paper</w:t>
      </w:r>
      <w:r w:rsidRPr="00C80D2A">
        <w:rPr>
          <w:rFonts w:eastAsia="Times New Roman"/>
        </w:rPr>
        <w:t xml:space="preserve"> indicates that while instruments such as Public Private Partnerships (PPPs), tax incentives and Corporate Social Responsibility </w:t>
      </w:r>
      <w:r>
        <w:rPr>
          <w:rFonts w:eastAsia="Times New Roman"/>
        </w:rPr>
        <w:t xml:space="preserve">(CSR) </w:t>
      </w:r>
      <w:r w:rsidRPr="00C80D2A">
        <w:rPr>
          <w:rFonts w:eastAsia="Times New Roman"/>
        </w:rPr>
        <w:t>practices exist, their use must be closely monitored to avoid pitfalls. PPPs are gaining popularity among developing countries to meet the growing demand for infrastructure. Tax incentives and CSR policies are vehicles to promote investment and activity in certain sectors and social welfare efforts. Governments can al</w:t>
      </w:r>
      <w:r>
        <w:rPr>
          <w:rFonts w:eastAsia="Times New Roman"/>
        </w:rPr>
        <w:t>so reduce reliance on debt by</w:t>
      </w:r>
      <w:r w:rsidRPr="00C80D2A">
        <w:rPr>
          <w:rFonts w:eastAsia="Times New Roman"/>
        </w:rPr>
        <w:t xml:space="preserve"> the monetization of existing resources. A well balanced policy that can utilize all these instruments and social/financial initiatives can be developed to reduce dependency on public debt.</w:t>
      </w:r>
    </w:p>
    <w:p w:rsidR="00DA3D76" w:rsidRDefault="00DA3D76" w:rsidP="00403BA7">
      <w:pPr>
        <w:pStyle w:val="Heading1"/>
        <w:rPr>
          <w:rFonts w:asciiTheme="majorBidi" w:hAnsiTheme="majorBidi" w:cstheme="majorBidi"/>
          <w:color w:val="auto"/>
          <w:sz w:val="20"/>
        </w:rPr>
      </w:pPr>
    </w:p>
    <w:p w:rsidR="00403BA7" w:rsidRPr="00DA3D76" w:rsidRDefault="00403BA7" w:rsidP="00403BA7">
      <w:pPr>
        <w:pStyle w:val="Heading1"/>
        <w:rPr>
          <w:rFonts w:asciiTheme="majorBidi" w:hAnsiTheme="majorBidi" w:cstheme="majorBidi"/>
          <w:b/>
          <w:bCs/>
          <w:color w:val="auto"/>
          <w:sz w:val="20"/>
        </w:rPr>
      </w:pPr>
      <w:r w:rsidRPr="00DA3D76">
        <w:rPr>
          <w:rFonts w:asciiTheme="majorBidi" w:hAnsiTheme="majorBidi" w:cstheme="majorBidi"/>
          <w:b/>
          <w:bCs/>
          <w:color w:val="auto"/>
          <w:sz w:val="20"/>
        </w:rPr>
        <w:t>Exhibit 1</w:t>
      </w:r>
    </w:p>
    <w:p w:rsidR="00403BA7" w:rsidRPr="001743C8" w:rsidRDefault="00403BA7" w:rsidP="00403BA7">
      <w:pPr>
        <w:jc w:val="both"/>
      </w:pPr>
      <w:r w:rsidRPr="001743C8">
        <w:t>Countries ranked according their sovereign debt as a percentage of their GDP</w:t>
      </w:r>
    </w:p>
    <w:p w:rsidR="00403BA7" w:rsidRDefault="00403BA7" w:rsidP="00403BA7">
      <w:pPr>
        <w:jc w:val="both"/>
      </w:pPr>
      <w:r w:rsidRPr="001743C8">
        <w:t xml:space="preserve">Source: The World </w:t>
      </w:r>
      <w:proofErr w:type="spellStart"/>
      <w:r w:rsidRPr="001743C8">
        <w:t>Factbook</w:t>
      </w:r>
      <w:proofErr w:type="spellEnd"/>
      <w:r w:rsidRPr="001743C8">
        <w:t>, CIA, 2012</w:t>
      </w:r>
      <w:r>
        <w:t xml:space="preserve"> </w:t>
      </w:r>
    </w:p>
    <w:p w:rsidR="00DA3D76" w:rsidRDefault="00DA3D76" w:rsidP="00403BA7">
      <w:pPr>
        <w:jc w:val="both"/>
        <w:rPr>
          <w:rFonts w:eastAsia="Times New Roman"/>
        </w:rPr>
      </w:pPr>
    </w:p>
    <w:p w:rsidR="00403BA7" w:rsidRDefault="00403BA7" w:rsidP="00403BA7">
      <w:pPr>
        <w:jc w:val="both"/>
        <w:rPr>
          <w:rFonts w:eastAsia="Times New Roman"/>
          <w:b/>
          <w:bCs/>
        </w:rPr>
      </w:pPr>
      <w:r w:rsidRPr="001743C8">
        <w:rPr>
          <w:rFonts w:eastAsia="Times New Roman"/>
        </w:rPr>
        <w:t>Country Comparison</w:t>
      </w:r>
      <w:r>
        <w:rPr>
          <w:rFonts w:eastAsia="Times New Roman"/>
        </w:rPr>
        <w:t>:</w:t>
      </w:r>
      <w:r w:rsidRPr="001743C8">
        <w:rPr>
          <w:rFonts w:eastAsia="Times New Roman"/>
          <w:b/>
          <w:bCs/>
        </w:rPr>
        <w:t> Public debt</w:t>
      </w:r>
    </w:p>
    <w:p w:rsidR="00403BA7" w:rsidRDefault="00403BA7" w:rsidP="00403BA7">
      <w:pPr>
        <w:jc w:val="both"/>
        <w:rPr>
          <w:rFonts w:eastAsia="Times New Roman"/>
          <w:b/>
          <w:bCs/>
        </w:rPr>
      </w:pPr>
    </w:p>
    <w:p w:rsidR="00403BA7" w:rsidRDefault="00403BA7" w:rsidP="00DA3D76">
      <w:pPr>
        <w:spacing w:line="240" w:lineRule="exact"/>
        <w:ind w:right="-28" w:firstLine="244"/>
        <w:jc w:val="both"/>
        <w:rPr>
          <w:rFonts w:eastAsia="Times New Roman"/>
        </w:rPr>
      </w:pPr>
      <w:r w:rsidRPr="001743C8">
        <w:rPr>
          <w:rFonts w:eastAsia="Times New Roman"/>
        </w:rPr>
        <w:t>This entry records the cumulative total of all government borrowings less repayments that are denominated in a country's home currency. Public debt should not be confused with external debt, which reflects the foreign currency liabilities of both the private and public sector and must be financed out of foreign exchange earnings.</w:t>
      </w:r>
    </w:p>
    <w:p w:rsidR="00403BA7" w:rsidRDefault="00403BA7" w:rsidP="00DA3D76">
      <w:pPr>
        <w:spacing w:line="240" w:lineRule="exact"/>
        <w:ind w:right="-28" w:firstLine="244"/>
        <w:jc w:val="both"/>
      </w:pPr>
      <w:r w:rsidRPr="001743C8">
        <w:t>Authors’ note: The U</w:t>
      </w:r>
      <w:r>
        <w:t>.</w:t>
      </w:r>
      <w:r w:rsidRPr="001743C8">
        <w:t>S</w:t>
      </w:r>
      <w:r>
        <w:t>.</w:t>
      </w:r>
      <w:r w:rsidRPr="001743C8">
        <w:t xml:space="preserve"> debt-GDP ratio according to Eurostat report is </w:t>
      </w:r>
      <w:r>
        <w:t xml:space="preserve">estimated at </w:t>
      </w:r>
      <w:r w:rsidRPr="001743C8">
        <w:t>102% for 2011</w:t>
      </w:r>
      <w:r>
        <w:t xml:space="preserve">, </w:t>
      </w:r>
      <w:r w:rsidRPr="001743C8">
        <w:t xml:space="preserve">as </w:t>
      </w:r>
      <w:r>
        <w:t xml:space="preserve">compared to </w:t>
      </w:r>
      <w:r w:rsidRPr="001743C8">
        <w:t xml:space="preserve">the CIA World </w:t>
      </w:r>
      <w:proofErr w:type="spellStart"/>
      <w:r w:rsidRPr="001743C8">
        <w:t>Factbook</w:t>
      </w:r>
      <w:proofErr w:type="spellEnd"/>
      <w:r>
        <w:t>,</w:t>
      </w:r>
      <w:r w:rsidRPr="001743C8">
        <w:t xml:space="preserve"> which </w:t>
      </w:r>
      <w:r>
        <w:t xml:space="preserve">estimates </w:t>
      </w:r>
      <w:r w:rsidRPr="001743C8">
        <w:t xml:space="preserve">69.40% for 2011. </w:t>
      </w:r>
      <w:r>
        <w:t>However,</w:t>
      </w:r>
      <w:r w:rsidRPr="001743C8">
        <w:t xml:space="preserve"> the CIA World </w:t>
      </w:r>
      <w:proofErr w:type="spellStart"/>
      <w:r w:rsidRPr="001743C8">
        <w:t>Factbook</w:t>
      </w:r>
      <w:proofErr w:type="spellEnd"/>
      <w:r w:rsidRPr="001743C8">
        <w:t xml:space="preserve"> does not include the state debt issued by individual U</w:t>
      </w:r>
      <w:r>
        <w:t>.</w:t>
      </w:r>
      <w:r w:rsidRPr="001743C8">
        <w:t>S</w:t>
      </w:r>
      <w:r>
        <w:t>.</w:t>
      </w:r>
      <w:r w:rsidRPr="001743C8">
        <w:t xml:space="preserve"> states and intra-government debt (with amounts owed to the Medicare and Social Security funds</w:t>
      </w:r>
      <w:r>
        <w:t xml:space="preserve">, which is </w:t>
      </w:r>
      <w:r w:rsidRPr="001743C8">
        <w:t xml:space="preserve">the largest portion of </w:t>
      </w:r>
      <w:r>
        <w:t>“</w:t>
      </w:r>
      <w:r w:rsidRPr="001743C8">
        <w:t>intra-government</w:t>
      </w:r>
      <w:r>
        <w:t>”</w:t>
      </w:r>
      <w:r w:rsidRPr="001743C8">
        <w:t xml:space="preserve"> debt).</w:t>
      </w:r>
    </w:p>
    <w:p w:rsidR="00403BA7" w:rsidRPr="001743C8" w:rsidRDefault="00403BA7" w:rsidP="00403BA7">
      <w:pPr>
        <w:jc w:val="both"/>
      </w:pPr>
      <w:r w:rsidRPr="001743C8">
        <w:t xml:space="preserve"> </w:t>
      </w:r>
    </w:p>
    <w:tbl>
      <w:tblPr>
        <w:tblW w:w="8349" w:type="dxa"/>
        <w:jc w:val="center"/>
        <w:tblInd w:w="801" w:type="dxa"/>
        <w:tblLook w:val="04A0" w:firstRow="1" w:lastRow="0" w:firstColumn="1" w:lastColumn="0" w:noHBand="0" w:noVBand="1"/>
      </w:tblPr>
      <w:tblGrid>
        <w:gridCol w:w="898"/>
        <w:gridCol w:w="4916"/>
        <w:gridCol w:w="1446"/>
        <w:gridCol w:w="1089"/>
      </w:tblGrid>
      <w:tr w:rsidR="00DA3D76" w:rsidRPr="005D4925" w:rsidTr="00A515F9">
        <w:trPr>
          <w:trHeight w:val="300"/>
          <w:jc w:val="center"/>
        </w:trPr>
        <w:tc>
          <w:tcPr>
            <w:tcW w:w="898" w:type="dxa"/>
            <w:tcBorders>
              <w:top w:val="single" w:sz="4" w:space="0" w:color="000000"/>
              <w:left w:val="nil"/>
              <w:bottom w:val="single" w:sz="4" w:space="0" w:color="000000"/>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b/>
                <w:bCs/>
                <w:color w:val="000000"/>
                <w:sz w:val="16"/>
                <w:szCs w:val="16"/>
              </w:rPr>
            </w:pPr>
            <w:r w:rsidRPr="005D4925">
              <w:rPr>
                <w:rFonts w:asciiTheme="majorBidi" w:eastAsia="Times New Roman" w:hAnsiTheme="majorBidi" w:cstheme="majorBidi"/>
                <w:b/>
                <w:bCs/>
                <w:color w:val="000000"/>
                <w:sz w:val="16"/>
                <w:szCs w:val="16"/>
              </w:rPr>
              <w:lastRenderedPageBreak/>
              <w:t>Rank</w:t>
            </w:r>
          </w:p>
        </w:tc>
        <w:tc>
          <w:tcPr>
            <w:tcW w:w="4916" w:type="dxa"/>
            <w:tcBorders>
              <w:top w:val="single" w:sz="4" w:space="0" w:color="000000"/>
              <w:left w:val="nil"/>
              <w:bottom w:val="single" w:sz="4" w:space="0" w:color="000000"/>
              <w:right w:val="nil"/>
            </w:tcBorders>
            <w:shd w:val="clear" w:color="auto" w:fill="auto"/>
            <w:noWrap/>
            <w:vAlign w:val="bottom"/>
            <w:hideMark/>
          </w:tcPr>
          <w:p w:rsidR="00DA3D76" w:rsidRPr="005D4925" w:rsidRDefault="00DA3D76" w:rsidP="00CE73C4">
            <w:pPr>
              <w:rPr>
                <w:rFonts w:asciiTheme="majorBidi" w:eastAsia="Times New Roman" w:hAnsiTheme="majorBidi" w:cstheme="majorBidi"/>
                <w:b/>
                <w:bCs/>
                <w:color w:val="000000"/>
                <w:sz w:val="16"/>
                <w:szCs w:val="16"/>
              </w:rPr>
            </w:pPr>
            <w:r w:rsidRPr="005D4925">
              <w:rPr>
                <w:rFonts w:asciiTheme="majorBidi" w:eastAsia="Times New Roman" w:hAnsiTheme="majorBidi" w:cstheme="majorBidi"/>
                <w:b/>
                <w:bCs/>
                <w:color w:val="000000"/>
                <w:sz w:val="16"/>
                <w:szCs w:val="16"/>
              </w:rPr>
              <w:t xml:space="preserve">Country </w:t>
            </w:r>
          </w:p>
        </w:tc>
        <w:tc>
          <w:tcPr>
            <w:tcW w:w="1446" w:type="dxa"/>
            <w:tcBorders>
              <w:top w:val="single" w:sz="4" w:space="0" w:color="000000"/>
              <w:left w:val="nil"/>
              <w:bottom w:val="single" w:sz="4" w:space="0" w:color="000000"/>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b/>
                <w:bCs/>
                <w:color w:val="000000"/>
                <w:sz w:val="16"/>
                <w:szCs w:val="16"/>
              </w:rPr>
            </w:pPr>
            <w:r w:rsidRPr="005D4925">
              <w:rPr>
                <w:rFonts w:asciiTheme="majorBidi" w:eastAsia="Times New Roman" w:hAnsiTheme="majorBidi" w:cstheme="majorBidi"/>
                <w:b/>
                <w:bCs/>
                <w:color w:val="000000"/>
                <w:sz w:val="16"/>
                <w:szCs w:val="16"/>
              </w:rPr>
              <w:t>% of GDP</w:t>
            </w:r>
          </w:p>
        </w:tc>
        <w:tc>
          <w:tcPr>
            <w:tcW w:w="1089" w:type="dxa"/>
            <w:tcBorders>
              <w:top w:val="single" w:sz="4" w:space="0" w:color="000000"/>
              <w:left w:val="nil"/>
              <w:bottom w:val="single" w:sz="4" w:space="0" w:color="000000"/>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b/>
                <w:bCs/>
                <w:color w:val="000000"/>
                <w:sz w:val="16"/>
                <w:szCs w:val="16"/>
              </w:rPr>
            </w:pPr>
            <w:r w:rsidRPr="005D4925">
              <w:rPr>
                <w:rFonts w:asciiTheme="majorBidi" w:eastAsia="Times New Roman" w:hAnsiTheme="majorBidi" w:cstheme="majorBidi"/>
                <w:b/>
                <w:bCs/>
                <w:color w:val="000000"/>
                <w:sz w:val="16"/>
                <w:szCs w:val="16"/>
              </w:rPr>
              <w:t>Date</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9" w:history="1">
              <w:r w:rsidR="00DA3D76" w:rsidRPr="005D4925">
                <w:rPr>
                  <w:rFonts w:asciiTheme="majorBidi" w:eastAsia="Times New Roman" w:hAnsiTheme="majorBidi" w:cstheme="majorBidi"/>
                  <w:color w:val="000000"/>
                  <w:sz w:val="16"/>
                  <w:szCs w:val="16"/>
                </w:rPr>
                <w:t>Zimbabwe</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230.8</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10" w:history="1">
              <w:r w:rsidR="00DA3D76" w:rsidRPr="005D4925">
                <w:rPr>
                  <w:rFonts w:asciiTheme="majorBidi" w:eastAsia="Times New Roman" w:hAnsiTheme="majorBidi" w:cstheme="majorBidi"/>
                  <w:color w:val="000000"/>
                  <w:sz w:val="16"/>
                  <w:szCs w:val="16"/>
                </w:rPr>
                <w:t>Japan</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208.2</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3</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11" w:history="1">
              <w:r w:rsidR="00DA3D76" w:rsidRPr="005D4925">
                <w:rPr>
                  <w:rFonts w:asciiTheme="majorBidi" w:eastAsia="Times New Roman" w:hAnsiTheme="majorBidi" w:cstheme="majorBidi"/>
                  <w:color w:val="000000"/>
                  <w:sz w:val="16"/>
                  <w:szCs w:val="16"/>
                </w:rPr>
                <w:t>Saint Kitts and Nevis</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185</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2009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4</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12" w:history="1">
              <w:r w:rsidR="00DA3D76" w:rsidRPr="005D4925">
                <w:rPr>
                  <w:rFonts w:asciiTheme="majorBidi" w:eastAsia="Times New Roman" w:hAnsiTheme="majorBidi" w:cstheme="majorBidi"/>
                  <w:color w:val="000000"/>
                  <w:sz w:val="16"/>
                  <w:szCs w:val="16"/>
                </w:rPr>
                <w:t>Greece</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165.4</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5</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13" w:history="1">
              <w:r w:rsidR="00DA3D76" w:rsidRPr="005D4925">
                <w:rPr>
                  <w:rFonts w:asciiTheme="majorBidi" w:eastAsia="Times New Roman" w:hAnsiTheme="majorBidi" w:cstheme="majorBidi"/>
                  <w:color w:val="000000"/>
                  <w:sz w:val="16"/>
                  <w:szCs w:val="16"/>
                </w:rPr>
                <w:t>Lebanon</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137.1</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6</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14" w:history="1">
              <w:r w:rsidR="00DA3D76" w:rsidRPr="005D4925">
                <w:rPr>
                  <w:rFonts w:asciiTheme="majorBidi" w:eastAsia="Times New Roman" w:hAnsiTheme="majorBidi" w:cstheme="majorBidi"/>
                  <w:color w:val="000000"/>
                  <w:sz w:val="16"/>
                  <w:szCs w:val="16"/>
                </w:rPr>
                <w:t>Iceland</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130.1</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7</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15" w:history="1">
              <w:r w:rsidR="00DA3D76" w:rsidRPr="005D4925">
                <w:rPr>
                  <w:rFonts w:asciiTheme="majorBidi" w:eastAsia="Times New Roman" w:hAnsiTheme="majorBidi" w:cstheme="majorBidi"/>
                  <w:color w:val="000000"/>
                  <w:sz w:val="16"/>
                  <w:szCs w:val="16"/>
                </w:rPr>
                <w:t>Antigua and Barbuda</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130</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2010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8</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16" w:history="1">
              <w:r w:rsidR="00DA3D76" w:rsidRPr="005D4925">
                <w:rPr>
                  <w:rFonts w:asciiTheme="majorBidi" w:eastAsia="Times New Roman" w:hAnsiTheme="majorBidi" w:cstheme="majorBidi"/>
                  <w:color w:val="000000"/>
                  <w:sz w:val="16"/>
                  <w:szCs w:val="16"/>
                </w:rPr>
                <w:t>Jamaica</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126.5</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9</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17" w:history="1">
              <w:r w:rsidR="00DA3D76" w:rsidRPr="005D4925">
                <w:rPr>
                  <w:rFonts w:asciiTheme="majorBidi" w:eastAsia="Times New Roman" w:hAnsiTheme="majorBidi" w:cstheme="majorBidi"/>
                  <w:color w:val="000000"/>
                  <w:sz w:val="16"/>
                  <w:szCs w:val="16"/>
                </w:rPr>
                <w:t>Italy</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120.1</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10</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18" w:history="1">
              <w:r w:rsidR="00DA3D76" w:rsidRPr="005D4925">
                <w:rPr>
                  <w:rFonts w:asciiTheme="majorBidi" w:eastAsia="Times New Roman" w:hAnsiTheme="majorBidi" w:cstheme="majorBidi"/>
                  <w:color w:val="000000"/>
                  <w:sz w:val="16"/>
                  <w:szCs w:val="16"/>
                </w:rPr>
                <w:t>Ireland</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109.2</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11</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19" w:history="1">
              <w:r w:rsidR="00DA3D76" w:rsidRPr="005D4925">
                <w:rPr>
                  <w:rFonts w:asciiTheme="majorBidi" w:eastAsia="Times New Roman" w:hAnsiTheme="majorBidi" w:cstheme="majorBidi"/>
                  <w:color w:val="000000"/>
                  <w:sz w:val="16"/>
                  <w:szCs w:val="16"/>
                </w:rPr>
                <w:t>Barbados</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103.9</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12</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20" w:history="1">
              <w:r w:rsidR="00DA3D76" w:rsidRPr="005D4925">
                <w:rPr>
                  <w:rFonts w:asciiTheme="majorBidi" w:eastAsia="Times New Roman" w:hAnsiTheme="majorBidi" w:cstheme="majorBidi"/>
                  <w:color w:val="000000"/>
                  <w:sz w:val="16"/>
                  <w:szCs w:val="16"/>
                </w:rPr>
                <w:t>Portugal</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103.3</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13</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21" w:history="1">
              <w:r w:rsidR="00DA3D76" w:rsidRPr="005D4925">
                <w:rPr>
                  <w:rFonts w:asciiTheme="majorBidi" w:eastAsia="Times New Roman" w:hAnsiTheme="majorBidi" w:cstheme="majorBidi"/>
                  <w:color w:val="000000"/>
                  <w:sz w:val="16"/>
                  <w:szCs w:val="16"/>
                </w:rPr>
                <w:t>Sudan</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100.8</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14-20</w:t>
            </w:r>
          </w:p>
        </w:tc>
        <w:tc>
          <w:tcPr>
            <w:tcW w:w="4916" w:type="dxa"/>
            <w:tcBorders>
              <w:top w:val="nil"/>
              <w:left w:val="nil"/>
              <w:bottom w:val="nil"/>
              <w:right w:val="nil"/>
            </w:tcBorders>
            <w:shd w:val="clear" w:color="auto" w:fill="auto"/>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22" w:history="1">
              <w:r w:rsidR="00DA3D76" w:rsidRPr="005D4925">
                <w:rPr>
                  <w:rFonts w:asciiTheme="majorBidi" w:eastAsia="Times New Roman" w:hAnsiTheme="majorBidi" w:cstheme="majorBidi"/>
                  <w:color w:val="000000"/>
                  <w:sz w:val="16"/>
                  <w:szCs w:val="16"/>
                </w:rPr>
                <w:t>Belgium; Singapore; Egypt; France; Belize; Canada; Germany</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(99.70) – (81.50)</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A515F9" w:rsidRPr="005D4925" w:rsidTr="00A515F9">
        <w:trPr>
          <w:trHeight w:val="689"/>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21-40</w:t>
            </w:r>
          </w:p>
        </w:tc>
        <w:tc>
          <w:tcPr>
            <w:tcW w:w="4916" w:type="dxa"/>
            <w:tcBorders>
              <w:top w:val="nil"/>
              <w:left w:val="nil"/>
              <w:bottom w:val="nil"/>
              <w:right w:val="nil"/>
            </w:tcBorders>
            <w:shd w:val="clear" w:color="D9D9D9" w:fill="D9D9D9"/>
            <w:vAlign w:val="bottom"/>
            <w:hideMark/>
          </w:tcPr>
          <w:p w:rsidR="00DA3D76" w:rsidRPr="005D4925" w:rsidRDefault="00FD70C9" w:rsidP="00A515F9">
            <w:pPr>
              <w:rPr>
                <w:rFonts w:asciiTheme="majorBidi" w:eastAsia="Times New Roman" w:hAnsiTheme="majorBidi" w:cstheme="majorBidi"/>
                <w:color w:val="000000"/>
                <w:sz w:val="16"/>
                <w:szCs w:val="16"/>
              </w:rPr>
            </w:pPr>
            <w:hyperlink r:id="rId23" w:history="1">
              <w:r w:rsidR="00DA3D76" w:rsidRPr="005D4925">
                <w:rPr>
                  <w:rFonts w:asciiTheme="majorBidi" w:eastAsia="Times New Roman" w:hAnsiTheme="majorBidi" w:cstheme="majorBidi"/>
                  <w:color w:val="000000"/>
                  <w:sz w:val="16"/>
                  <w:szCs w:val="16"/>
                </w:rPr>
                <w:t>United Kingdom; Bhutan; Sri Lanka; Dominica; Saint Lucia; Hungary; Bahrain; Israel; Austria; United States; Spain; Malta: Cyprus: Cote d’Ivoire; Morocco; Netherlands; Nicaragua; Jordan; Croatia; Mauritius</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A515F9">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(79.50) – (60.20)</w:t>
            </w:r>
          </w:p>
        </w:tc>
        <w:tc>
          <w:tcPr>
            <w:tcW w:w="1089" w:type="dxa"/>
            <w:tcBorders>
              <w:top w:val="nil"/>
              <w:left w:val="nil"/>
              <w:bottom w:val="nil"/>
              <w:right w:val="nil"/>
            </w:tcBorders>
            <w:shd w:val="clear" w:color="D9D9D9" w:fill="D9D9D9"/>
            <w:noWrap/>
            <w:vAlign w:val="bottom"/>
            <w:hideMark/>
          </w:tcPr>
          <w:p w:rsidR="00DA3D76" w:rsidRPr="005D4925" w:rsidRDefault="00DA3D76"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A515F9" w:rsidRPr="005D4925" w:rsidTr="00A515F9">
        <w:trPr>
          <w:trHeight w:val="1280"/>
          <w:jc w:val="center"/>
        </w:trPr>
        <w:tc>
          <w:tcPr>
            <w:tcW w:w="898" w:type="dxa"/>
            <w:tcBorders>
              <w:top w:val="nil"/>
              <w:left w:val="nil"/>
              <w:bottom w:val="nil"/>
              <w:right w:val="nil"/>
            </w:tcBorders>
            <w:shd w:val="clear" w:color="auto" w:fill="auto"/>
            <w:noWrap/>
            <w:vAlign w:val="bottom"/>
            <w:hideMark/>
          </w:tcPr>
          <w:p w:rsidR="00DA3D76" w:rsidRPr="005D4925" w:rsidRDefault="00DA3D76"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41-75</w:t>
            </w:r>
          </w:p>
        </w:tc>
        <w:tc>
          <w:tcPr>
            <w:tcW w:w="4916" w:type="dxa"/>
            <w:tcBorders>
              <w:top w:val="nil"/>
              <w:left w:val="nil"/>
              <w:bottom w:val="nil"/>
              <w:right w:val="nil"/>
            </w:tcBorders>
            <w:shd w:val="clear" w:color="auto" w:fill="auto"/>
            <w:vAlign w:val="bottom"/>
            <w:hideMark/>
          </w:tcPr>
          <w:p w:rsidR="00DA3D76" w:rsidRPr="005D4925" w:rsidRDefault="00FD70C9" w:rsidP="00A515F9">
            <w:pPr>
              <w:rPr>
                <w:rFonts w:asciiTheme="majorBidi" w:eastAsia="Times New Roman" w:hAnsiTheme="majorBidi" w:cstheme="majorBidi"/>
                <w:color w:val="000000"/>
                <w:sz w:val="16"/>
                <w:szCs w:val="16"/>
              </w:rPr>
            </w:pPr>
            <w:hyperlink r:id="rId24" w:history="1">
              <w:r w:rsidR="00DA3D76" w:rsidRPr="005D4925">
                <w:rPr>
                  <w:rFonts w:asciiTheme="majorBidi" w:eastAsia="Times New Roman" w:hAnsiTheme="majorBidi" w:cstheme="majorBidi"/>
                  <w:color w:val="000000"/>
                  <w:sz w:val="16"/>
                  <w:szCs w:val="16"/>
                </w:rPr>
                <w:t>Albania; Malaysia; Guyana; Poland; Vietnam; Brazil: El Salvador; Switzerland; Tunisia; India; Philippines; Uruguay; Finland; Pakistan; Kenya; Norway; Denmark; Aruba; Seychelles; Colombia; Thailand; Slovenia; Ukraine; Latvia; Costa Rica; Slovakia; Bosnia and Herzegovina; United Arab Emirates; Mozambique; Argentina; Turkey; Ethiopia; Panama; Serbia; Montenegro</w:t>
              </w:r>
            </w:hyperlink>
          </w:p>
        </w:tc>
        <w:tc>
          <w:tcPr>
            <w:tcW w:w="1446" w:type="dxa"/>
            <w:tcBorders>
              <w:top w:val="nil"/>
              <w:left w:val="nil"/>
              <w:bottom w:val="nil"/>
              <w:right w:val="nil"/>
            </w:tcBorders>
            <w:shd w:val="clear" w:color="auto" w:fill="auto"/>
            <w:noWrap/>
            <w:vAlign w:val="bottom"/>
            <w:hideMark/>
          </w:tcPr>
          <w:p w:rsidR="00DA3D76" w:rsidRPr="005D4925" w:rsidRDefault="00DA3D76" w:rsidP="00A515F9">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(59.40) – (40.00)</w:t>
            </w:r>
          </w:p>
        </w:tc>
        <w:tc>
          <w:tcPr>
            <w:tcW w:w="1089" w:type="dxa"/>
            <w:tcBorders>
              <w:top w:val="nil"/>
              <w:left w:val="nil"/>
              <w:bottom w:val="nil"/>
              <w:right w:val="nil"/>
            </w:tcBorders>
            <w:shd w:val="clear" w:color="auto" w:fill="auto"/>
            <w:noWrap/>
            <w:vAlign w:val="bottom"/>
            <w:hideMark/>
          </w:tcPr>
          <w:p w:rsidR="00DA3D76" w:rsidRPr="005D4925" w:rsidRDefault="00DA3D76"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A515F9" w:rsidRPr="005D4925" w:rsidTr="00A515F9">
        <w:trPr>
          <w:trHeight w:val="1271"/>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76-111</w:t>
            </w:r>
          </w:p>
        </w:tc>
        <w:tc>
          <w:tcPr>
            <w:tcW w:w="4916" w:type="dxa"/>
            <w:tcBorders>
              <w:top w:val="nil"/>
              <w:left w:val="nil"/>
              <w:bottom w:val="nil"/>
              <w:right w:val="nil"/>
            </w:tcBorders>
            <w:shd w:val="clear" w:color="D9D9D9" w:fill="D9D9D9"/>
            <w:vAlign w:val="bottom"/>
            <w:hideMark/>
          </w:tcPr>
          <w:p w:rsidR="00DA3D76" w:rsidRPr="005D4925" w:rsidRDefault="00FD70C9" w:rsidP="00A515F9">
            <w:pPr>
              <w:rPr>
                <w:rFonts w:asciiTheme="majorBidi" w:eastAsia="Times New Roman" w:hAnsiTheme="majorBidi" w:cstheme="majorBidi"/>
                <w:color w:val="000000"/>
                <w:sz w:val="16"/>
                <w:szCs w:val="16"/>
              </w:rPr>
            </w:pPr>
            <w:hyperlink r:id="rId25" w:history="1">
              <w:r w:rsidR="00DA3D76" w:rsidRPr="005D4925">
                <w:rPr>
                  <w:rFonts w:asciiTheme="majorBidi" w:eastAsia="Times New Roman" w:hAnsiTheme="majorBidi" w:cstheme="majorBidi"/>
                  <w:color w:val="000000"/>
                  <w:sz w:val="16"/>
                  <w:szCs w:val="16"/>
                </w:rPr>
                <w:t>Czech Republic; Ghana; Bolivia; Lithuania; Mexico; Yemen; Tanzania; Sweden; Malawi; Bangladesh; Dominican Republic; South Africa; Cuba; Taiwan: Syria; Romania; New Zealand; Senegal; Venezuela; Mali; Trinidad and Tobago; Australia; Honduras; Guatemala; Namibia; Zambia; Macedonia; Ecuador; Uganda; Indonesia; Angola; Korea, South; Papua New Guinea; Peru; Luxembourg; Botswana</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(39.90) – (20.30)</w:t>
            </w:r>
          </w:p>
        </w:tc>
        <w:tc>
          <w:tcPr>
            <w:tcW w:w="1089" w:type="dxa"/>
            <w:tcBorders>
              <w:top w:val="nil"/>
              <w:left w:val="nil"/>
              <w:bottom w:val="nil"/>
              <w:right w:val="nil"/>
            </w:tcBorders>
            <w:shd w:val="clear" w:color="D9D9D9" w:fill="D9D9D9"/>
            <w:noWrap/>
            <w:vAlign w:val="bottom"/>
            <w:hideMark/>
          </w:tcPr>
          <w:p w:rsidR="00DA3D76" w:rsidRPr="005D4925" w:rsidRDefault="00DA3D76"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112</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26" w:history="1">
              <w:r w:rsidR="00DA3D76" w:rsidRPr="005D4925">
                <w:rPr>
                  <w:rFonts w:asciiTheme="majorBidi" w:eastAsia="Times New Roman" w:hAnsiTheme="majorBidi" w:cstheme="majorBidi"/>
                  <w:color w:val="000000"/>
                  <w:sz w:val="16"/>
                  <w:szCs w:val="16"/>
                </w:rPr>
                <w:t>Moldova</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19.3</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113</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27" w:history="1">
              <w:r w:rsidR="00DA3D76" w:rsidRPr="005D4925">
                <w:rPr>
                  <w:rFonts w:asciiTheme="majorBidi" w:eastAsia="Times New Roman" w:hAnsiTheme="majorBidi" w:cstheme="majorBidi"/>
                  <w:color w:val="000000"/>
                  <w:sz w:val="16"/>
                  <w:szCs w:val="16"/>
                </w:rPr>
                <w:t>Gabon</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18.3</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114</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28" w:history="1">
              <w:r w:rsidR="00DA3D76" w:rsidRPr="005D4925">
                <w:rPr>
                  <w:rFonts w:asciiTheme="majorBidi" w:eastAsia="Times New Roman" w:hAnsiTheme="majorBidi" w:cstheme="majorBidi"/>
                  <w:color w:val="000000"/>
                  <w:sz w:val="16"/>
                  <w:szCs w:val="16"/>
                </w:rPr>
                <w:t>Nigeria</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17.6</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115</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29" w:history="1">
              <w:r w:rsidR="00DA3D76" w:rsidRPr="005D4925">
                <w:rPr>
                  <w:rFonts w:asciiTheme="majorBidi" w:eastAsia="Times New Roman" w:hAnsiTheme="majorBidi" w:cstheme="majorBidi"/>
                  <w:color w:val="000000"/>
                  <w:sz w:val="16"/>
                  <w:szCs w:val="16"/>
                </w:rPr>
                <w:t>Bulgaria</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17.5</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116</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30" w:history="1">
              <w:r w:rsidR="00DA3D76" w:rsidRPr="005D4925">
                <w:rPr>
                  <w:rFonts w:asciiTheme="majorBidi" w:eastAsia="Times New Roman" w:hAnsiTheme="majorBidi" w:cstheme="majorBidi"/>
                  <w:color w:val="000000"/>
                  <w:sz w:val="16"/>
                  <w:szCs w:val="16"/>
                </w:rPr>
                <w:t>Paraguay</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17.4</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117</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31" w:history="1">
              <w:r w:rsidR="00DA3D76" w:rsidRPr="005D4925">
                <w:rPr>
                  <w:rFonts w:asciiTheme="majorBidi" w:eastAsia="Times New Roman" w:hAnsiTheme="majorBidi" w:cstheme="majorBidi"/>
                  <w:color w:val="000000"/>
                  <w:sz w:val="16"/>
                  <w:szCs w:val="16"/>
                </w:rPr>
                <w:t>China</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16.3</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118</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32" w:history="1">
              <w:r w:rsidR="00DA3D76" w:rsidRPr="005D4925">
                <w:rPr>
                  <w:rFonts w:asciiTheme="majorBidi" w:eastAsia="Times New Roman" w:hAnsiTheme="majorBidi" w:cstheme="majorBidi"/>
                  <w:color w:val="000000"/>
                  <w:sz w:val="16"/>
                  <w:szCs w:val="16"/>
                </w:rPr>
                <w:t>Cameroon</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16.2</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119</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33" w:history="1">
              <w:r w:rsidR="00DA3D76" w:rsidRPr="005D4925">
                <w:rPr>
                  <w:rFonts w:asciiTheme="majorBidi" w:eastAsia="Times New Roman" w:hAnsiTheme="majorBidi" w:cstheme="majorBidi"/>
                  <w:color w:val="000000"/>
                  <w:sz w:val="16"/>
                  <w:szCs w:val="16"/>
                </w:rPr>
                <w:t>Kazakhstan</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16</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120</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34" w:history="1">
              <w:r w:rsidR="00DA3D76" w:rsidRPr="005D4925">
                <w:rPr>
                  <w:rFonts w:asciiTheme="majorBidi" w:eastAsia="Times New Roman" w:hAnsiTheme="majorBidi" w:cstheme="majorBidi"/>
                  <w:color w:val="000000"/>
                  <w:sz w:val="16"/>
                  <w:szCs w:val="16"/>
                </w:rPr>
                <w:t>Iran</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11.6</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2010 est.</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121</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35" w:history="1">
              <w:r w:rsidR="00DA3D76" w:rsidRPr="005D4925">
                <w:rPr>
                  <w:rFonts w:asciiTheme="majorBidi" w:eastAsia="Times New Roman" w:hAnsiTheme="majorBidi" w:cstheme="majorBidi"/>
                  <w:color w:val="000000"/>
                  <w:sz w:val="16"/>
                  <w:szCs w:val="16"/>
                </w:rPr>
                <w:t>Hong Kong</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10.1</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122</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36" w:history="1">
              <w:r w:rsidR="00DA3D76" w:rsidRPr="005D4925">
                <w:rPr>
                  <w:rFonts w:asciiTheme="majorBidi" w:eastAsia="Times New Roman" w:hAnsiTheme="majorBidi" w:cstheme="majorBidi"/>
                  <w:color w:val="000000"/>
                  <w:sz w:val="16"/>
                  <w:szCs w:val="16"/>
                </w:rPr>
                <w:t>Saudi Arabia</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9.4</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123</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37" w:history="1">
              <w:r w:rsidR="00DA3D76" w:rsidRPr="005D4925">
                <w:rPr>
                  <w:rFonts w:asciiTheme="majorBidi" w:eastAsia="Times New Roman" w:hAnsiTheme="majorBidi" w:cstheme="majorBidi"/>
                  <w:color w:val="000000"/>
                  <w:sz w:val="16"/>
                  <w:szCs w:val="16"/>
                </w:rPr>
                <w:t>Chile</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9.4</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124</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38" w:history="1">
              <w:r w:rsidR="00DA3D76" w:rsidRPr="005D4925">
                <w:rPr>
                  <w:rFonts w:asciiTheme="majorBidi" w:eastAsia="Times New Roman" w:hAnsiTheme="majorBidi" w:cstheme="majorBidi"/>
                  <w:color w:val="000000"/>
                  <w:sz w:val="16"/>
                  <w:szCs w:val="16"/>
                </w:rPr>
                <w:t>Qatar</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8.9</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125</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39" w:history="1">
              <w:r w:rsidR="00DA3D76" w:rsidRPr="005D4925">
                <w:rPr>
                  <w:rFonts w:asciiTheme="majorBidi" w:eastAsia="Times New Roman" w:hAnsiTheme="majorBidi" w:cstheme="majorBidi"/>
                  <w:color w:val="000000"/>
                  <w:sz w:val="16"/>
                  <w:szCs w:val="16"/>
                </w:rPr>
                <w:t>Russia</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8.7</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126</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40" w:history="1">
              <w:r w:rsidR="00DA3D76" w:rsidRPr="005D4925">
                <w:rPr>
                  <w:rFonts w:asciiTheme="majorBidi" w:eastAsia="Times New Roman" w:hAnsiTheme="majorBidi" w:cstheme="majorBidi"/>
                  <w:color w:val="000000"/>
                  <w:sz w:val="16"/>
                  <w:szCs w:val="16"/>
                </w:rPr>
                <w:t>Uzbekistan</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7.7</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127</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41" w:history="1">
              <w:r w:rsidR="00DA3D76" w:rsidRPr="005D4925">
                <w:rPr>
                  <w:rFonts w:asciiTheme="majorBidi" w:eastAsia="Times New Roman" w:hAnsiTheme="majorBidi" w:cstheme="majorBidi"/>
                  <w:color w:val="000000"/>
                  <w:sz w:val="16"/>
                  <w:szCs w:val="16"/>
                </w:rPr>
                <w:t>Gibraltar</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7.5</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2008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lastRenderedPageBreak/>
              <w:t>128</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42" w:history="1">
              <w:r w:rsidR="00DA3D76" w:rsidRPr="005D4925">
                <w:rPr>
                  <w:rFonts w:asciiTheme="majorBidi" w:eastAsia="Times New Roman" w:hAnsiTheme="majorBidi" w:cstheme="majorBidi"/>
                  <w:color w:val="000000"/>
                  <w:sz w:val="16"/>
                  <w:szCs w:val="16"/>
                </w:rPr>
                <w:t>Kuwait</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6.8</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129</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43" w:history="1">
              <w:r w:rsidR="00DA3D76" w:rsidRPr="005D4925">
                <w:rPr>
                  <w:rFonts w:asciiTheme="majorBidi" w:eastAsia="Times New Roman" w:hAnsiTheme="majorBidi" w:cstheme="majorBidi"/>
                  <w:color w:val="000000"/>
                  <w:sz w:val="16"/>
                  <w:szCs w:val="16"/>
                </w:rPr>
                <w:t>Algeria</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6.6</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130</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44" w:history="1">
              <w:r w:rsidR="00DA3D76" w:rsidRPr="005D4925">
                <w:rPr>
                  <w:rFonts w:asciiTheme="majorBidi" w:eastAsia="Times New Roman" w:hAnsiTheme="majorBidi" w:cstheme="majorBidi"/>
                  <w:color w:val="000000"/>
                  <w:sz w:val="16"/>
                  <w:szCs w:val="16"/>
                </w:rPr>
                <w:t>Estonia</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5.8</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131</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45" w:history="1">
              <w:r w:rsidR="00DA3D76" w:rsidRPr="005D4925">
                <w:rPr>
                  <w:rFonts w:asciiTheme="majorBidi" w:eastAsia="Times New Roman" w:hAnsiTheme="majorBidi" w:cstheme="majorBidi"/>
                  <w:color w:val="000000"/>
                  <w:sz w:val="16"/>
                  <w:szCs w:val="16"/>
                </w:rPr>
                <w:t>Wallis and Futuna</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5.6</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2004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132</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46" w:history="1">
              <w:r w:rsidR="00DA3D76" w:rsidRPr="005D4925">
                <w:rPr>
                  <w:rFonts w:asciiTheme="majorBidi" w:eastAsia="Times New Roman" w:hAnsiTheme="majorBidi" w:cstheme="majorBidi"/>
                  <w:color w:val="000000"/>
                  <w:sz w:val="16"/>
                  <w:szCs w:val="16"/>
                </w:rPr>
                <w:t>Equatorial Guinea</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5.5</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133</w:t>
            </w:r>
          </w:p>
        </w:tc>
        <w:tc>
          <w:tcPr>
            <w:tcW w:w="4916" w:type="dxa"/>
            <w:tcBorders>
              <w:top w:val="nil"/>
              <w:left w:val="nil"/>
              <w:bottom w:val="nil"/>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47" w:history="1">
              <w:r w:rsidR="00DA3D76" w:rsidRPr="005D4925">
                <w:rPr>
                  <w:rFonts w:asciiTheme="majorBidi" w:eastAsia="Times New Roman" w:hAnsiTheme="majorBidi" w:cstheme="majorBidi"/>
                  <w:color w:val="000000"/>
                  <w:sz w:val="16"/>
                  <w:szCs w:val="16"/>
                </w:rPr>
                <w:t>Libya</w:t>
              </w:r>
            </w:hyperlink>
          </w:p>
        </w:tc>
        <w:tc>
          <w:tcPr>
            <w:tcW w:w="1446" w:type="dxa"/>
            <w:tcBorders>
              <w:top w:val="nil"/>
              <w:left w:val="nil"/>
              <w:bottom w:val="nil"/>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4.7</w:t>
            </w:r>
          </w:p>
        </w:tc>
        <w:tc>
          <w:tcPr>
            <w:tcW w:w="1089" w:type="dxa"/>
            <w:tcBorders>
              <w:top w:val="nil"/>
              <w:left w:val="nil"/>
              <w:bottom w:val="nil"/>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134</w:t>
            </w:r>
          </w:p>
        </w:tc>
        <w:tc>
          <w:tcPr>
            <w:tcW w:w="4916" w:type="dxa"/>
            <w:tcBorders>
              <w:top w:val="nil"/>
              <w:left w:val="nil"/>
              <w:bottom w:val="nil"/>
              <w:right w:val="nil"/>
            </w:tcBorders>
            <w:shd w:val="clear" w:color="auto" w:fill="auto"/>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48" w:history="1">
              <w:r w:rsidR="00DA3D76" w:rsidRPr="005D4925">
                <w:rPr>
                  <w:rFonts w:asciiTheme="majorBidi" w:eastAsia="Times New Roman" w:hAnsiTheme="majorBidi" w:cstheme="majorBidi"/>
                  <w:color w:val="000000"/>
                  <w:sz w:val="16"/>
                  <w:szCs w:val="16"/>
                </w:rPr>
                <w:t>Azerbaijan</w:t>
              </w:r>
            </w:hyperlink>
          </w:p>
        </w:tc>
        <w:tc>
          <w:tcPr>
            <w:tcW w:w="1446" w:type="dxa"/>
            <w:tcBorders>
              <w:top w:val="nil"/>
              <w:left w:val="nil"/>
              <w:bottom w:val="nil"/>
              <w:right w:val="nil"/>
            </w:tcBorders>
            <w:shd w:val="clear" w:color="auto" w:fill="auto"/>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4.7</w:t>
            </w:r>
          </w:p>
        </w:tc>
        <w:tc>
          <w:tcPr>
            <w:tcW w:w="1089" w:type="dxa"/>
            <w:tcBorders>
              <w:top w:val="nil"/>
              <w:left w:val="nil"/>
              <w:bottom w:val="nil"/>
              <w:right w:val="nil"/>
            </w:tcBorders>
            <w:shd w:val="clear" w:color="auto" w:fill="auto"/>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r w:rsidR="00DA3D76" w:rsidRPr="005D4925" w:rsidTr="00A515F9">
        <w:trPr>
          <w:trHeight w:val="300"/>
          <w:jc w:val="center"/>
        </w:trPr>
        <w:tc>
          <w:tcPr>
            <w:tcW w:w="898" w:type="dxa"/>
            <w:tcBorders>
              <w:top w:val="nil"/>
              <w:left w:val="nil"/>
              <w:bottom w:val="single" w:sz="4" w:space="0" w:color="000000"/>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135</w:t>
            </w:r>
          </w:p>
        </w:tc>
        <w:tc>
          <w:tcPr>
            <w:tcW w:w="4916" w:type="dxa"/>
            <w:tcBorders>
              <w:top w:val="nil"/>
              <w:left w:val="nil"/>
              <w:bottom w:val="single" w:sz="4" w:space="0" w:color="000000"/>
              <w:right w:val="nil"/>
            </w:tcBorders>
            <w:shd w:val="clear" w:color="D9D9D9" w:fill="D9D9D9"/>
            <w:noWrap/>
            <w:vAlign w:val="bottom"/>
            <w:hideMark/>
          </w:tcPr>
          <w:p w:rsidR="00DA3D76" w:rsidRPr="005D4925" w:rsidRDefault="00FD70C9" w:rsidP="00CE73C4">
            <w:pPr>
              <w:rPr>
                <w:rFonts w:asciiTheme="majorBidi" w:eastAsia="Times New Roman" w:hAnsiTheme="majorBidi" w:cstheme="majorBidi"/>
                <w:color w:val="000000"/>
                <w:sz w:val="16"/>
                <w:szCs w:val="16"/>
              </w:rPr>
            </w:pPr>
            <w:hyperlink r:id="rId49" w:history="1">
              <w:r w:rsidR="00DA3D76" w:rsidRPr="005D4925">
                <w:rPr>
                  <w:rFonts w:asciiTheme="majorBidi" w:eastAsia="Times New Roman" w:hAnsiTheme="majorBidi" w:cstheme="majorBidi"/>
                  <w:color w:val="000000"/>
                  <w:sz w:val="16"/>
                  <w:szCs w:val="16"/>
                </w:rPr>
                <w:t>Oman</w:t>
              </w:r>
            </w:hyperlink>
          </w:p>
        </w:tc>
        <w:tc>
          <w:tcPr>
            <w:tcW w:w="1446" w:type="dxa"/>
            <w:tcBorders>
              <w:top w:val="nil"/>
              <w:left w:val="nil"/>
              <w:bottom w:val="single" w:sz="4" w:space="0" w:color="000000"/>
              <w:right w:val="nil"/>
            </w:tcBorders>
            <w:shd w:val="clear" w:color="D9D9D9" w:fill="D9D9D9"/>
            <w:noWrap/>
            <w:vAlign w:val="bottom"/>
            <w:hideMark/>
          </w:tcPr>
          <w:p w:rsidR="00DA3D76" w:rsidRPr="005D4925" w:rsidRDefault="00DA3D76"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3.8</w:t>
            </w:r>
          </w:p>
        </w:tc>
        <w:tc>
          <w:tcPr>
            <w:tcW w:w="1089" w:type="dxa"/>
            <w:tcBorders>
              <w:top w:val="nil"/>
              <w:left w:val="nil"/>
              <w:bottom w:val="single" w:sz="4" w:space="0" w:color="000000"/>
              <w:right w:val="nil"/>
            </w:tcBorders>
            <w:shd w:val="clear" w:color="D9D9D9" w:fill="D9D9D9"/>
            <w:noWrap/>
            <w:vAlign w:val="bottom"/>
            <w:hideMark/>
          </w:tcPr>
          <w:p w:rsidR="00DA3D76" w:rsidRPr="005D4925" w:rsidRDefault="00DA3D76" w:rsidP="00CE73C4">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2011 est.</w:t>
            </w:r>
          </w:p>
        </w:tc>
      </w:tr>
    </w:tbl>
    <w:p w:rsidR="00403BA7" w:rsidRPr="00DA3D76" w:rsidRDefault="00403BA7" w:rsidP="00403BA7">
      <w:pPr>
        <w:rPr>
          <w:rFonts w:asciiTheme="majorBidi" w:eastAsia="MS Gothic" w:hAnsiTheme="majorBidi"/>
          <w:lang w:eastAsia="ja-JP"/>
        </w:rPr>
      </w:pPr>
    </w:p>
    <w:p w:rsidR="00403BA7" w:rsidRPr="00DA3D76" w:rsidRDefault="00403BA7" w:rsidP="00403BA7">
      <w:pPr>
        <w:pStyle w:val="Heading1"/>
        <w:rPr>
          <w:rFonts w:asciiTheme="majorBidi" w:hAnsiTheme="majorBidi" w:cstheme="majorBidi"/>
          <w:b/>
          <w:bCs/>
          <w:color w:val="auto"/>
          <w:sz w:val="20"/>
        </w:rPr>
      </w:pPr>
      <w:r w:rsidRPr="00DA3D76">
        <w:rPr>
          <w:rFonts w:asciiTheme="majorBidi" w:hAnsiTheme="majorBidi" w:cstheme="majorBidi"/>
          <w:b/>
          <w:bCs/>
          <w:color w:val="auto"/>
          <w:sz w:val="20"/>
        </w:rPr>
        <w:t>Exhibit 2</w:t>
      </w:r>
    </w:p>
    <w:p w:rsidR="00403BA7" w:rsidRPr="001743C8" w:rsidRDefault="00403BA7" w:rsidP="00403BA7">
      <w:pPr>
        <w:jc w:val="both"/>
      </w:pPr>
      <w:r w:rsidRPr="001743C8">
        <w:t>Countries ranked according their budget surplus/deficit as a percentage of their GDP</w:t>
      </w:r>
    </w:p>
    <w:p w:rsidR="00403BA7" w:rsidRDefault="00403BA7" w:rsidP="00403BA7">
      <w:pPr>
        <w:jc w:val="both"/>
      </w:pPr>
      <w:r w:rsidRPr="001743C8">
        <w:t xml:space="preserve">Source: The World </w:t>
      </w:r>
      <w:proofErr w:type="spellStart"/>
      <w:r w:rsidRPr="001743C8">
        <w:t>Factbook</w:t>
      </w:r>
      <w:proofErr w:type="spellEnd"/>
      <w:r w:rsidRPr="001743C8">
        <w:t>, CIA, 2012</w:t>
      </w:r>
    </w:p>
    <w:p w:rsidR="00403BA7" w:rsidRDefault="00403BA7" w:rsidP="00403BA7">
      <w:pPr>
        <w:jc w:val="both"/>
      </w:pPr>
    </w:p>
    <w:p w:rsidR="00403BA7" w:rsidRDefault="00403BA7" w:rsidP="00403BA7">
      <w:pPr>
        <w:rPr>
          <w:rFonts w:eastAsia="Times New Roman"/>
          <w:b/>
          <w:bCs/>
        </w:rPr>
      </w:pPr>
      <w:r w:rsidRPr="001743C8">
        <w:rPr>
          <w:rFonts w:eastAsia="Times New Roman"/>
        </w:rPr>
        <w:t>Country Comparison</w:t>
      </w:r>
      <w:r>
        <w:rPr>
          <w:rFonts w:eastAsia="Times New Roman"/>
        </w:rPr>
        <w:t xml:space="preserve">: </w:t>
      </w:r>
      <w:r w:rsidRPr="001743C8">
        <w:rPr>
          <w:rFonts w:eastAsia="Times New Roman"/>
          <w:b/>
          <w:bCs/>
        </w:rPr>
        <w:t>Budget surplus (+) or deficit (-)</w:t>
      </w:r>
    </w:p>
    <w:p w:rsidR="00DA3D76" w:rsidRDefault="00DA3D76" w:rsidP="00403BA7">
      <w:pPr>
        <w:jc w:val="both"/>
        <w:rPr>
          <w:rFonts w:eastAsia="Times New Roman"/>
        </w:rPr>
      </w:pPr>
    </w:p>
    <w:p w:rsidR="00403BA7" w:rsidRDefault="00403BA7" w:rsidP="00DA3D76">
      <w:pPr>
        <w:spacing w:line="240" w:lineRule="exact"/>
        <w:ind w:right="-28" w:firstLine="244"/>
        <w:jc w:val="both"/>
        <w:rPr>
          <w:rFonts w:eastAsia="Times New Roman"/>
        </w:rPr>
      </w:pPr>
      <w:r w:rsidRPr="001743C8">
        <w:rPr>
          <w:rFonts w:eastAsia="Times New Roman"/>
        </w:rPr>
        <w:t>This entry records the difference between national government revenues and expenditures, expressed as a percent of GDP. A positive (+) number indicates that revenues exceeded expenditures (a budget surplus), while a negative (-) number indicates the reverse (a budget deficit). Normalizing the data, by dividing the budget balance by GDP, enables easy comparisons across countries and indicates whether a national government saves or borrows money. Countries with high budget deficits (relative to their GDPs) generally have more difficulty raising funds to finance expenditures, than those with lower deficit</w:t>
      </w:r>
      <w:r>
        <w:rPr>
          <w:rFonts w:eastAsia="Times New Roman"/>
        </w:rPr>
        <w:t>.</w:t>
      </w:r>
    </w:p>
    <w:p w:rsidR="00403BA7" w:rsidRDefault="00403BA7" w:rsidP="00403BA7">
      <w:pPr>
        <w:jc w:val="both"/>
        <w:rPr>
          <w:rFonts w:eastAsia="Times New Roman"/>
        </w:rPr>
      </w:pPr>
    </w:p>
    <w:tbl>
      <w:tblPr>
        <w:tblW w:w="8299" w:type="dxa"/>
        <w:tblInd w:w="250" w:type="dxa"/>
        <w:tblLook w:val="04A0" w:firstRow="1" w:lastRow="0" w:firstColumn="1" w:lastColumn="0" w:noHBand="0" w:noVBand="1"/>
      </w:tblPr>
      <w:tblGrid>
        <w:gridCol w:w="852"/>
        <w:gridCol w:w="4899"/>
        <w:gridCol w:w="1456"/>
        <w:gridCol w:w="1092"/>
      </w:tblGrid>
      <w:tr w:rsidR="00A515F9" w:rsidRPr="005D4925" w:rsidTr="00A515F9">
        <w:trPr>
          <w:trHeight w:val="300"/>
        </w:trPr>
        <w:tc>
          <w:tcPr>
            <w:tcW w:w="852" w:type="dxa"/>
            <w:tcBorders>
              <w:top w:val="single" w:sz="4" w:space="0" w:color="000000"/>
              <w:left w:val="nil"/>
              <w:bottom w:val="single" w:sz="4" w:space="0" w:color="000000"/>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b/>
                <w:bCs/>
                <w:color w:val="000000"/>
                <w:sz w:val="16"/>
                <w:szCs w:val="16"/>
              </w:rPr>
            </w:pPr>
            <w:r w:rsidRPr="005D4925">
              <w:rPr>
                <w:rFonts w:asciiTheme="majorBidi" w:eastAsia="Times New Roman" w:hAnsiTheme="majorBidi" w:cstheme="majorBidi"/>
                <w:b/>
                <w:bCs/>
                <w:color w:val="000000"/>
                <w:sz w:val="16"/>
                <w:szCs w:val="16"/>
              </w:rPr>
              <w:t>Rank</w:t>
            </w:r>
          </w:p>
        </w:tc>
        <w:tc>
          <w:tcPr>
            <w:tcW w:w="4899" w:type="dxa"/>
            <w:tcBorders>
              <w:top w:val="single" w:sz="4" w:space="0" w:color="000000"/>
              <w:left w:val="nil"/>
              <w:bottom w:val="single" w:sz="4" w:space="0" w:color="000000"/>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b/>
                <w:bCs/>
                <w:color w:val="000000"/>
                <w:sz w:val="16"/>
                <w:szCs w:val="16"/>
              </w:rPr>
            </w:pPr>
            <w:r w:rsidRPr="005D4925">
              <w:rPr>
                <w:rFonts w:asciiTheme="majorBidi" w:eastAsia="Times New Roman" w:hAnsiTheme="majorBidi" w:cstheme="majorBidi"/>
                <w:b/>
                <w:bCs/>
                <w:color w:val="000000"/>
                <w:sz w:val="16"/>
                <w:szCs w:val="16"/>
              </w:rPr>
              <w:t xml:space="preserve">Country </w:t>
            </w:r>
          </w:p>
        </w:tc>
        <w:tc>
          <w:tcPr>
            <w:tcW w:w="1456" w:type="dxa"/>
            <w:tcBorders>
              <w:top w:val="single" w:sz="4" w:space="0" w:color="000000"/>
              <w:left w:val="nil"/>
              <w:bottom w:val="single" w:sz="4" w:space="0" w:color="000000"/>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b/>
                <w:bCs/>
                <w:color w:val="000000"/>
                <w:sz w:val="16"/>
                <w:szCs w:val="16"/>
              </w:rPr>
            </w:pPr>
            <w:r w:rsidRPr="005D4925">
              <w:rPr>
                <w:rFonts w:asciiTheme="majorBidi" w:eastAsia="Times New Roman" w:hAnsiTheme="majorBidi" w:cstheme="majorBidi"/>
                <w:b/>
                <w:bCs/>
                <w:color w:val="000000"/>
                <w:sz w:val="16"/>
                <w:szCs w:val="16"/>
              </w:rPr>
              <w:t>% of GDP</w:t>
            </w:r>
          </w:p>
        </w:tc>
        <w:tc>
          <w:tcPr>
            <w:tcW w:w="1092" w:type="dxa"/>
            <w:tcBorders>
              <w:top w:val="single" w:sz="4" w:space="0" w:color="000000"/>
              <w:left w:val="nil"/>
              <w:bottom w:val="single" w:sz="4" w:space="0" w:color="000000"/>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b/>
                <w:bCs/>
                <w:color w:val="000000"/>
                <w:sz w:val="16"/>
                <w:szCs w:val="16"/>
              </w:rPr>
            </w:pPr>
            <w:r w:rsidRPr="005D4925">
              <w:rPr>
                <w:rFonts w:asciiTheme="majorBidi" w:eastAsia="Times New Roman" w:hAnsiTheme="majorBidi" w:cstheme="majorBidi"/>
                <w:b/>
                <w:bCs/>
                <w:color w:val="000000"/>
                <w:sz w:val="16"/>
                <w:szCs w:val="16"/>
              </w:rPr>
              <w:t>Date</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w:t>
            </w:r>
          </w:p>
        </w:tc>
        <w:tc>
          <w:tcPr>
            <w:tcW w:w="4899" w:type="dxa"/>
            <w:tcBorders>
              <w:top w:val="nil"/>
              <w:left w:val="nil"/>
              <w:bottom w:val="nil"/>
              <w:right w:val="nil"/>
            </w:tcBorders>
            <w:shd w:val="clear" w:color="D9D9D9" w:fill="D9D9D9"/>
            <w:noWrap/>
            <w:vAlign w:val="bottom"/>
            <w:hideMark/>
          </w:tcPr>
          <w:p w:rsidR="00A515F9" w:rsidRPr="005D4925" w:rsidRDefault="00FD70C9" w:rsidP="00A515F9">
            <w:pPr>
              <w:rPr>
                <w:rFonts w:asciiTheme="majorBidi" w:eastAsia="Times New Roman" w:hAnsiTheme="majorBidi" w:cstheme="majorBidi"/>
                <w:color w:val="000000"/>
                <w:sz w:val="16"/>
                <w:szCs w:val="16"/>
              </w:rPr>
            </w:pPr>
            <w:hyperlink r:id="rId50" w:history="1">
              <w:r w:rsidR="00A515F9" w:rsidRPr="005D4925">
                <w:rPr>
                  <w:rFonts w:asciiTheme="majorBidi" w:eastAsia="Times New Roman" w:hAnsiTheme="majorBidi" w:cstheme="majorBidi"/>
                  <w:color w:val="000000"/>
                  <w:sz w:val="16"/>
                  <w:szCs w:val="16"/>
                </w:rPr>
                <w:t>Macau</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30.3</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w:t>
            </w:r>
          </w:p>
        </w:tc>
        <w:tc>
          <w:tcPr>
            <w:tcW w:w="4899" w:type="dxa"/>
            <w:tcBorders>
              <w:top w:val="nil"/>
              <w:left w:val="nil"/>
              <w:bottom w:val="nil"/>
              <w:right w:val="nil"/>
            </w:tcBorders>
            <w:shd w:val="clear" w:color="auto" w:fill="auto"/>
            <w:noWrap/>
            <w:vAlign w:val="bottom"/>
            <w:hideMark/>
          </w:tcPr>
          <w:p w:rsidR="00A515F9" w:rsidRPr="005D4925" w:rsidRDefault="00FD70C9" w:rsidP="00A515F9">
            <w:pPr>
              <w:rPr>
                <w:rFonts w:asciiTheme="majorBidi" w:eastAsia="Times New Roman" w:hAnsiTheme="majorBidi" w:cstheme="majorBidi"/>
                <w:color w:val="000000"/>
                <w:sz w:val="16"/>
                <w:szCs w:val="16"/>
              </w:rPr>
            </w:pPr>
            <w:hyperlink r:id="rId51" w:history="1">
              <w:r w:rsidR="00A515F9" w:rsidRPr="005D4925">
                <w:rPr>
                  <w:rFonts w:asciiTheme="majorBidi" w:eastAsia="Times New Roman" w:hAnsiTheme="majorBidi" w:cstheme="majorBidi"/>
                  <w:color w:val="000000"/>
                  <w:sz w:val="16"/>
                  <w:szCs w:val="16"/>
                </w:rPr>
                <w:t>Kuwait</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20.5</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3</w:t>
            </w:r>
          </w:p>
        </w:tc>
        <w:tc>
          <w:tcPr>
            <w:tcW w:w="4899" w:type="dxa"/>
            <w:tcBorders>
              <w:top w:val="nil"/>
              <w:left w:val="nil"/>
              <w:bottom w:val="nil"/>
              <w:right w:val="nil"/>
            </w:tcBorders>
            <w:shd w:val="clear" w:color="D9D9D9" w:fill="D9D9D9"/>
            <w:noWrap/>
            <w:vAlign w:val="bottom"/>
            <w:hideMark/>
          </w:tcPr>
          <w:p w:rsidR="00A515F9" w:rsidRPr="005D4925" w:rsidRDefault="00FD70C9" w:rsidP="00A515F9">
            <w:pPr>
              <w:rPr>
                <w:rFonts w:asciiTheme="majorBidi" w:eastAsia="Times New Roman" w:hAnsiTheme="majorBidi" w:cstheme="majorBidi"/>
                <w:color w:val="000000"/>
                <w:sz w:val="16"/>
                <w:szCs w:val="16"/>
              </w:rPr>
            </w:pPr>
            <w:hyperlink r:id="rId52" w:history="1">
              <w:r w:rsidR="00A515F9" w:rsidRPr="005D4925">
                <w:rPr>
                  <w:rFonts w:asciiTheme="majorBidi" w:eastAsia="Times New Roman" w:hAnsiTheme="majorBidi" w:cstheme="majorBidi"/>
                  <w:color w:val="000000"/>
                  <w:sz w:val="16"/>
                  <w:szCs w:val="16"/>
                </w:rPr>
                <w:t>Iraq</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18.8</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4</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53" w:history="1">
              <w:r w:rsidR="00A515F9" w:rsidRPr="005D4925">
                <w:rPr>
                  <w:rFonts w:asciiTheme="majorBidi" w:eastAsia="Times New Roman" w:hAnsiTheme="majorBidi" w:cstheme="majorBidi"/>
                  <w:color w:val="000000"/>
                  <w:sz w:val="16"/>
                  <w:szCs w:val="16"/>
                </w:rPr>
                <w:t>Qatar</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17.8</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5</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54" w:history="1">
              <w:r w:rsidR="00A515F9" w:rsidRPr="005D4925">
                <w:rPr>
                  <w:rFonts w:asciiTheme="majorBidi" w:eastAsia="Times New Roman" w:hAnsiTheme="majorBidi" w:cstheme="majorBidi"/>
                  <w:color w:val="000000"/>
                  <w:sz w:val="16"/>
                  <w:szCs w:val="16"/>
                </w:rPr>
                <w:t>Saudi Arabia</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14.7</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6</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55" w:history="1">
              <w:r w:rsidR="00A515F9" w:rsidRPr="005D4925">
                <w:rPr>
                  <w:rFonts w:asciiTheme="majorBidi" w:eastAsia="Times New Roman" w:hAnsiTheme="majorBidi" w:cstheme="majorBidi"/>
                  <w:color w:val="000000"/>
                  <w:sz w:val="16"/>
                  <w:szCs w:val="16"/>
                </w:rPr>
                <w:t>Norway</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13.5</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7</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56" w:history="1">
              <w:r w:rsidR="00A515F9" w:rsidRPr="005D4925">
                <w:rPr>
                  <w:rFonts w:asciiTheme="majorBidi" w:eastAsia="Times New Roman" w:hAnsiTheme="majorBidi" w:cstheme="majorBidi"/>
                  <w:color w:val="000000"/>
                  <w:sz w:val="16"/>
                  <w:szCs w:val="16"/>
                </w:rPr>
                <w:t>Palau</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9.3</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2008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8</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57" w:history="1">
              <w:r w:rsidR="00A515F9" w:rsidRPr="005D4925">
                <w:rPr>
                  <w:rFonts w:asciiTheme="majorBidi" w:eastAsia="Times New Roman" w:hAnsiTheme="majorBidi" w:cstheme="majorBidi"/>
                  <w:color w:val="000000"/>
                  <w:sz w:val="16"/>
                  <w:szCs w:val="16"/>
                </w:rPr>
                <w:t>Iran</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8</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9</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58" w:history="1">
              <w:r w:rsidR="00A515F9" w:rsidRPr="005D4925">
                <w:rPr>
                  <w:rFonts w:asciiTheme="majorBidi" w:eastAsia="Times New Roman" w:hAnsiTheme="majorBidi" w:cstheme="majorBidi"/>
                  <w:color w:val="000000"/>
                  <w:sz w:val="16"/>
                  <w:szCs w:val="16"/>
                </w:rPr>
                <w:t>Saint Lucia</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7.6</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2010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10</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59" w:history="1">
              <w:r w:rsidR="00A515F9" w:rsidRPr="005D4925">
                <w:rPr>
                  <w:rFonts w:asciiTheme="majorBidi" w:eastAsia="Times New Roman" w:hAnsiTheme="majorBidi" w:cstheme="majorBidi"/>
                  <w:color w:val="000000"/>
                  <w:sz w:val="16"/>
                  <w:szCs w:val="16"/>
                </w:rPr>
                <w:t>Angola</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7.5</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11</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60" w:history="1">
              <w:r w:rsidR="00A515F9" w:rsidRPr="005D4925">
                <w:rPr>
                  <w:rFonts w:asciiTheme="majorBidi" w:eastAsia="Times New Roman" w:hAnsiTheme="majorBidi" w:cstheme="majorBidi"/>
                  <w:color w:val="000000"/>
                  <w:sz w:val="16"/>
                  <w:szCs w:val="16"/>
                </w:rPr>
                <w:t>Gabon</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7.5</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12</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61" w:history="1">
              <w:r w:rsidR="00A515F9" w:rsidRPr="005D4925">
                <w:rPr>
                  <w:rFonts w:asciiTheme="majorBidi" w:eastAsia="Times New Roman" w:hAnsiTheme="majorBidi" w:cstheme="majorBidi"/>
                  <w:color w:val="000000"/>
                  <w:sz w:val="16"/>
                  <w:szCs w:val="16"/>
                </w:rPr>
                <w:t>Dominica</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7.4</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13</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62" w:history="1">
              <w:r w:rsidR="00A515F9" w:rsidRPr="005D4925">
                <w:rPr>
                  <w:rFonts w:asciiTheme="majorBidi" w:eastAsia="Times New Roman" w:hAnsiTheme="majorBidi" w:cstheme="majorBidi"/>
                  <w:color w:val="000000"/>
                  <w:sz w:val="16"/>
                  <w:szCs w:val="16"/>
                </w:rPr>
                <w:t>Micronesia, Federated States of</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5.6</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FY07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14</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63" w:history="1">
              <w:r w:rsidR="00A515F9" w:rsidRPr="005D4925">
                <w:rPr>
                  <w:rFonts w:asciiTheme="majorBidi" w:eastAsia="Times New Roman" w:hAnsiTheme="majorBidi" w:cstheme="majorBidi"/>
                  <w:color w:val="000000"/>
                  <w:sz w:val="16"/>
                  <w:szCs w:val="16"/>
                </w:rPr>
                <w:t>Mongolia</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5.4</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15</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64" w:history="1">
              <w:r w:rsidR="00A515F9" w:rsidRPr="005D4925">
                <w:rPr>
                  <w:rFonts w:asciiTheme="majorBidi" w:eastAsia="Times New Roman" w:hAnsiTheme="majorBidi" w:cstheme="majorBidi"/>
                  <w:color w:val="000000"/>
                  <w:sz w:val="16"/>
                  <w:szCs w:val="16"/>
                </w:rPr>
                <w:t>United Arab Emirates</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5</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1263"/>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16-44</w:t>
            </w:r>
          </w:p>
        </w:tc>
        <w:tc>
          <w:tcPr>
            <w:tcW w:w="4899" w:type="dxa"/>
            <w:tcBorders>
              <w:top w:val="nil"/>
              <w:left w:val="nil"/>
              <w:bottom w:val="nil"/>
              <w:right w:val="nil"/>
            </w:tcBorders>
            <w:shd w:val="clear" w:color="auto" w:fill="auto"/>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65" w:history="1">
              <w:r w:rsidR="00A515F9" w:rsidRPr="005D4925">
                <w:rPr>
                  <w:rFonts w:asciiTheme="majorBidi" w:eastAsia="Times New Roman" w:hAnsiTheme="majorBidi" w:cstheme="majorBidi"/>
                  <w:color w:val="000000"/>
                  <w:sz w:val="16"/>
                  <w:szCs w:val="16"/>
                </w:rPr>
                <w:t>Congo, Republic of the; French Polynesia; Solomon Islands; Brazil; Liechtenstein; Equatorial Guinea; Korea, South; Gibraltar; Hong Kong; Bolivia; Seychelles; Guernsey: Faroe Islands; Cook Islands; Switzerland; Vanuatu; Oman; Isle of Man; Sweden; Chile; Turkmenistan; Russia; Papua New Guinea; Singapore; Anguilla; Peru; Saint Kitts and Nevis; British Virgin Islands; Tonga</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(4.60) – (0.00)</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1971"/>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lastRenderedPageBreak/>
              <w:t>45-80</w:t>
            </w:r>
          </w:p>
        </w:tc>
        <w:tc>
          <w:tcPr>
            <w:tcW w:w="4899" w:type="dxa"/>
            <w:tcBorders>
              <w:top w:val="nil"/>
              <w:left w:val="nil"/>
              <w:bottom w:val="nil"/>
              <w:right w:val="nil"/>
            </w:tcBorders>
            <w:shd w:val="clear" w:color="D9D9D9" w:fill="D9D9D9"/>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Central African Republic; Uzbekistan; Korea, North; Jersey; Paraguay; Tajikistan; Nicaragua; Suriname; Liberia; Curacao; Madagascar; Luxembourg; Estonia; Indonesia; Belarus; Comoros; Mauritania; Bahrain; Cameroon; Gambia, The; Uruguay; Turkey; Fiji; Falkland Islands (Islas Malvinas); Germany; Finland; Kosovo; China; Monaco; Djibouti; Argentina; Ethiopia; Moldova; Greenland; Guinea-Bissau: Guinea</w:t>
            </w:r>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(-0.10) – (-5.00)</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1971"/>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81-131</w:t>
            </w:r>
          </w:p>
        </w:tc>
        <w:tc>
          <w:tcPr>
            <w:tcW w:w="4899" w:type="dxa"/>
            <w:tcBorders>
              <w:top w:val="nil"/>
              <w:left w:val="nil"/>
              <w:bottom w:val="nil"/>
              <w:right w:val="nil"/>
            </w:tcBorders>
            <w:shd w:val="clear" w:color="auto" w:fill="auto"/>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66" w:history="1">
              <w:r w:rsidR="00A515F9" w:rsidRPr="005D4925">
                <w:rPr>
                  <w:rFonts w:asciiTheme="majorBidi" w:eastAsia="Times New Roman" w:hAnsiTheme="majorBidi" w:cstheme="majorBidi"/>
                  <w:color w:val="000000"/>
                  <w:sz w:val="16"/>
                  <w:szCs w:val="16"/>
                </w:rPr>
                <w:t>Algeria; Brunei; Kiribati; Philippines; Panama; Haiti; Kazakhstan; Malawi: New Caledonia; Rwanda; Mexico; Bahamas, The; Australia; Trinidad and Tobago; Poland; Guyana; Dominican Republic; Taiwan; Macedonia; Laos; Hungary; Togo; Thailand; Bulgaria; Israel; Bosnia and Herzegovina; Guatemala; Puerto Rico; Nigeria; Belize; Malta; Albania; Italy; Sudan; Austria; Colombia; El Salvador; Cuba; Netherlands; Denmark; Canada; Georgia; Bangladesh; Armenia; Honduras; Ukraine; Sao Tome and Principe; Mali; Belgium; Romania; Zambia</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(-2.10) – (-4.20)</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132</w:t>
            </w:r>
          </w:p>
        </w:tc>
        <w:tc>
          <w:tcPr>
            <w:tcW w:w="4899"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World Average</w:t>
            </w:r>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-4.2</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2052"/>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133-179</w:t>
            </w:r>
          </w:p>
        </w:tc>
        <w:tc>
          <w:tcPr>
            <w:tcW w:w="4899" w:type="dxa"/>
            <w:tcBorders>
              <w:top w:val="nil"/>
              <w:left w:val="nil"/>
              <w:bottom w:val="nil"/>
              <w:right w:val="nil"/>
            </w:tcBorders>
            <w:shd w:val="clear" w:color="auto" w:fill="auto"/>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Benin; Mauritius; Czech Republic; Burma; Portugal; Serbia; San Marino; Vietnam; Tuvalu; Northern Marian Islands; Montenegro; Burkina Faso; Antigua and Barbuda; Bhutan; Slovakia; India; Costa Rica; Aruba; Slovenia; Croatia; Grenada; Jamaica; South Africa; Venezuela; Mozambique; Latvia; Ghana: Lithuania; Kenya; Ecuador; Barbados; Cote d’Ivoire; France; Morocco, Iceland; Botswana; Uganda; Kyrgyzstan; American Samoa; Tanzania; Cambodia; Spain; Senegal; Congo, Democratic Republic of the; Sri Lanka; Pakistan; Sierra Leone</w:t>
            </w:r>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(-4.30) – (7.00)</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180</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67" w:history="1">
              <w:r w:rsidR="00A515F9" w:rsidRPr="005D4925">
                <w:rPr>
                  <w:rFonts w:asciiTheme="majorBidi" w:eastAsia="Times New Roman" w:hAnsiTheme="majorBidi" w:cstheme="majorBidi"/>
                  <w:color w:val="000000"/>
                  <w:sz w:val="16"/>
                  <w:szCs w:val="16"/>
                </w:rPr>
                <w:t>Cyprus</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-7.4</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181</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68" w:history="1">
              <w:r w:rsidR="00A515F9" w:rsidRPr="005D4925">
                <w:rPr>
                  <w:rFonts w:asciiTheme="majorBidi" w:eastAsia="Times New Roman" w:hAnsiTheme="majorBidi" w:cstheme="majorBidi"/>
                  <w:color w:val="000000"/>
                  <w:sz w:val="16"/>
                  <w:szCs w:val="16"/>
                </w:rPr>
                <w:t>Syria</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-7.5</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182</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69" w:history="1">
              <w:r w:rsidR="00A515F9" w:rsidRPr="005D4925">
                <w:rPr>
                  <w:rFonts w:asciiTheme="majorBidi" w:eastAsia="Times New Roman" w:hAnsiTheme="majorBidi" w:cstheme="majorBidi"/>
                  <w:color w:val="000000"/>
                  <w:sz w:val="16"/>
                  <w:szCs w:val="16"/>
                </w:rPr>
                <w:t>Cayman Islands</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-7.6</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183</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70" w:history="1">
              <w:r w:rsidR="00A515F9" w:rsidRPr="005D4925">
                <w:rPr>
                  <w:rFonts w:asciiTheme="majorBidi" w:eastAsia="Times New Roman" w:hAnsiTheme="majorBidi" w:cstheme="majorBidi"/>
                  <w:color w:val="000000"/>
                  <w:sz w:val="16"/>
                  <w:szCs w:val="16"/>
                </w:rPr>
                <w:t>Niger</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-7.7</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184</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71" w:history="1">
              <w:r w:rsidR="00A515F9" w:rsidRPr="005D4925">
                <w:rPr>
                  <w:rFonts w:asciiTheme="majorBidi" w:eastAsia="Times New Roman" w:hAnsiTheme="majorBidi" w:cstheme="majorBidi"/>
                  <w:color w:val="000000"/>
                  <w:sz w:val="16"/>
                  <w:szCs w:val="16"/>
                </w:rPr>
                <w:t>Nepal</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-7.7</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FY11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185</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72" w:history="1">
              <w:r w:rsidR="00A515F9" w:rsidRPr="005D4925">
                <w:rPr>
                  <w:rFonts w:asciiTheme="majorBidi" w:eastAsia="Times New Roman" w:hAnsiTheme="majorBidi" w:cstheme="majorBidi"/>
                  <w:color w:val="000000"/>
                  <w:sz w:val="16"/>
                  <w:szCs w:val="16"/>
                </w:rPr>
                <w:t>Malaysia</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-7.8</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186</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73" w:history="1">
              <w:r w:rsidR="00A515F9" w:rsidRPr="005D4925">
                <w:rPr>
                  <w:rFonts w:asciiTheme="majorBidi" w:eastAsia="Times New Roman" w:hAnsiTheme="majorBidi" w:cstheme="majorBidi"/>
                  <w:color w:val="000000"/>
                  <w:sz w:val="16"/>
                  <w:szCs w:val="16"/>
                </w:rPr>
                <w:t>New Zealand</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-7.9</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187</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74" w:history="1">
              <w:r w:rsidR="00A515F9" w:rsidRPr="005D4925">
                <w:rPr>
                  <w:rFonts w:asciiTheme="majorBidi" w:eastAsia="Times New Roman" w:hAnsiTheme="majorBidi" w:cstheme="majorBidi"/>
                  <w:color w:val="000000"/>
                  <w:sz w:val="16"/>
                  <w:szCs w:val="16"/>
                </w:rPr>
                <w:t>Burundi</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-8.1</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188</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75" w:history="1">
              <w:r w:rsidR="00A515F9" w:rsidRPr="005D4925">
                <w:rPr>
                  <w:rFonts w:asciiTheme="majorBidi" w:eastAsia="Times New Roman" w:hAnsiTheme="majorBidi" w:cstheme="majorBidi"/>
                  <w:color w:val="000000"/>
                  <w:sz w:val="16"/>
                  <w:szCs w:val="16"/>
                </w:rPr>
                <w:t>Japan</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-8.5</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189</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76" w:history="1">
              <w:r w:rsidR="00A515F9" w:rsidRPr="005D4925">
                <w:rPr>
                  <w:rFonts w:asciiTheme="majorBidi" w:eastAsia="Times New Roman" w:hAnsiTheme="majorBidi" w:cstheme="majorBidi"/>
                  <w:color w:val="000000"/>
                  <w:sz w:val="16"/>
                  <w:szCs w:val="16"/>
                </w:rPr>
                <w:t>Tunisia</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-8.5</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190</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77" w:history="1">
              <w:r w:rsidR="00A515F9" w:rsidRPr="005D4925">
                <w:rPr>
                  <w:rFonts w:asciiTheme="majorBidi" w:eastAsia="Times New Roman" w:hAnsiTheme="majorBidi" w:cstheme="majorBidi"/>
                  <w:color w:val="000000"/>
                  <w:sz w:val="16"/>
                  <w:szCs w:val="16"/>
                </w:rPr>
                <w:t>United Kingdom</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-8.8</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191</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78" w:history="1">
              <w:r w:rsidR="00A515F9" w:rsidRPr="005D4925">
                <w:rPr>
                  <w:rFonts w:asciiTheme="majorBidi" w:eastAsia="Times New Roman" w:hAnsiTheme="majorBidi" w:cstheme="majorBidi"/>
                  <w:color w:val="000000"/>
                  <w:sz w:val="16"/>
                  <w:szCs w:val="16"/>
                </w:rPr>
                <w:t>United States</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-8.9</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192</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79" w:history="1">
              <w:r w:rsidR="00A515F9" w:rsidRPr="005D4925">
                <w:rPr>
                  <w:rFonts w:asciiTheme="majorBidi" w:eastAsia="Times New Roman" w:hAnsiTheme="majorBidi" w:cstheme="majorBidi"/>
                  <w:color w:val="000000"/>
                  <w:sz w:val="16"/>
                  <w:szCs w:val="16"/>
                </w:rPr>
                <w:t>Yemen</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-9.5</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193</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80" w:history="1">
              <w:r w:rsidR="00A515F9" w:rsidRPr="005D4925">
                <w:rPr>
                  <w:rFonts w:asciiTheme="majorBidi" w:eastAsia="Times New Roman" w:hAnsiTheme="majorBidi" w:cstheme="majorBidi"/>
                  <w:color w:val="000000"/>
                  <w:sz w:val="16"/>
                  <w:szCs w:val="16"/>
                </w:rPr>
                <w:t>Afghanistan</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-9.6</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194</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81" w:history="1">
              <w:r w:rsidR="00A515F9" w:rsidRPr="005D4925">
                <w:rPr>
                  <w:rFonts w:asciiTheme="majorBidi" w:eastAsia="Times New Roman" w:hAnsiTheme="majorBidi" w:cstheme="majorBidi"/>
                  <w:color w:val="000000"/>
                  <w:sz w:val="16"/>
                  <w:szCs w:val="16"/>
                </w:rPr>
                <w:t>Greece</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-9.6</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195</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82" w:history="1">
              <w:r w:rsidR="00A515F9" w:rsidRPr="005D4925">
                <w:rPr>
                  <w:rFonts w:asciiTheme="majorBidi" w:eastAsia="Times New Roman" w:hAnsiTheme="majorBidi" w:cstheme="majorBidi"/>
                  <w:color w:val="000000"/>
                  <w:sz w:val="16"/>
                  <w:szCs w:val="16"/>
                </w:rPr>
                <w:t>Namibia</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-9.7</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196</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83" w:history="1">
              <w:r w:rsidR="00A515F9" w:rsidRPr="005D4925">
                <w:rPr>
                  <w:rFonts w:asciiTheme="majorBidi" w:eastAsia="Times New Roman" w:hAnsiTheme="majorBidi" w:cstheme="majorBidi"/>
                  <w:color w:val="000000"/>
                  <w:sz w:val="16"/>
                  <w:szCs w:val="16"/>
                </w:rPr>
                <w:t>Lebanon</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-9.8</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197</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84" w:history="1">
              <w:r w:rsidR="00A515F9" w:rsidRPr="005D4925">
                <w:rPr>
                  <w:rFonts w:asciiTheme="majorBidi" w:eastAsia="Times New Roman" w:hAnsiTheme="majorBidi" w:cstheme="majorBidi"/>
                  <w:color w:val="000000"/>
                  <w:sz w:val="16"/>
                  <w:szCs w:val="16"/>
                </w:rPr>
                <w:t>Chad</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-10</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198</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85" w:history="1">
              <w:r w:rsidR="00A515F9" w:rsidRPr="005D4925">
                <w:rPr>
                  <w:rFonts w:asciiTheme="majorBidi" w:eastAsia="Times New Roman" w:hAnsiTheme="majorBidi" w:cstheme="majorBidi"/>
                  <w:color w:val="000000"/>
                  <w:sz w:val="16"/>
                  <w:szCs w:val="16"/>
                </w:rPr>
                <w:t>Ireland</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-10.1</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199</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86" w:history="1">
              <w:r w:rsidR="00A515F9" w:rsidRPr="005D4925">
                <w:rPr>
                  <w:rFonts w:asciiTheme="majorBidi" w:eastAsia="Times New Roman" w:hAnsiTheme="majorBidi" w:cstheme="majorBidi"/>
                  <w:color w:val="000000"/>
                  <w:sz w:val="16"/>
                  <w:szCs w:val="16"/>
                </w:rPr>
                <w:t>Jordan</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-10.4</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200</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87" w:history="1">
              <w:r w:rsidR="00A515F9" w:rsidRPr="005D4925">
                <w:rPr>
                  <w:rFonts w:asciiTheme="majorBidi" w:eastAsia="Times New Roman" w:hAnsiTheme="majorBidi" w:cstheme="majorBidi"/>
                  <w:color w:val="000000"/>
                  <w:sz w:val="16"/>
                  <w:szCs w:val="16"/>
                </w:rPr>
                <w:t>Saint Vincent and the Grenadines</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-10.6</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lastRenderedPageBreak/>
              <w:t>201</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88" w:history="1">
              <w:r w:rsidR="00A515F9" w:rsidRPr="005D4925">
                <w:rPr>
                  <w:rFonts w:asciiTheme="majorBidi" w:eastAsia="Times New Roman" w:hAnsiTheme="majorBidi" w:cstheme="majorBidi"/>
                  <w:color w:val="000000"/>
                  <w:sz w:val="16"/>
                  <w:szCs w:val="16"/>
                </w:rPr>
                <w:t>Egypt</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-10.6</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202</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89" w:history="1">
              <w:r w:rsidR="00A515F9" w:rsidRPr="005D4925">
                <w:rPr>
                  <w:rFonts w:asciiTheme="majorBidi" w:eastAsia="Times New Roman" w:hAnsiTheme="majorBidi" w:cstheme="majorBidi"/>
                  <w:color w:val="000000"/>
                  <w:sz w:val="16"/>
                  <w:szCs w:val="16"/>
                </w:rPr>
                <w:t>Eritrea</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-11.3</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203</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90" w:history="1">
              <w:r w:rsidR="00A515F9" w:rsidRPr="005D4925">
                <w:rPr>
                  <w:rFonts w:asciiTheme="majorBidi" w:eastAsia="Times New Roman" w:hAnsiTheme="majorBidi" w:cstheme="majorBidi"/>
                  <w:color w:val="000000"/>
                  <w:sz w:val="16"/>
                  <w:szCs w:val="16"/>
                </w:rPr>
                <w:t>Swaziland</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-12.6</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204</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91" w:history="1">
              <w:r w:rsidR="00A515F9" w:rsidRPr="005D4925">
                <w:rPr>
                  <w:rFonts w:asciiTheme="majorBidi" w:eastAsia="Times New Roman" w:hAnsiTheme="majorBidi" w:cstheme="majorBidi"/>
                  <w:color w:val="000000"/>
                  <w:sz w:val="16"/>
                  <w:szCs w:val="16"/>
                </w:rPr>
                <w:t>Cape Verde</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-13</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205</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92" w:history="1">
              <w:r w:rsidR="00A515F9" w:rsidRPr="005D4925">
                <w:rPr>
                  <w:rFonts w:asciiTheme="majorBidi" w:eastAsia="Times New Roman" w:hAnsiTheme="majorBidi" w:cstheme="majorBidi"/>
                  <w:color w:val="000000"/>
                  <w:sz w:val="16"/>
                  <w:szCs w:val="16"/>
                </w:rPr>
                <w:t>Maldives</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-13.4</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2010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206</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93" w:history="1">
              <w:r w:rsidR="00A515F9" w:rsidRPr="005D4925">
                <w:rPr>
                  <w:rFonts w:asciiTheme="majorBidi" w:eastAsia="Times New Roman" w:hAnsiTheme="majorBidi" w:cstheme="majorBidi"/>
                  <w:color w:val="000000"/>
                  <w:sz w:val="16"/>
                  <w:szCs w:val="16"/>
                </w:rPr>
                <w:t>Lesotho</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-13.7</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207</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94" w:history="1">
              <w:r w:rsidR="00A515F9" w:rsidRPr="005D4925">
                <w:rPr>
                  <w:rFonts w:asciiTheme="majorBidi" w:eastAsia="Times New Roman" w:hAnsiTheme="majorBidi" w:cstheme="majorBidi"/>
                  <w:color w:val="000000"/>
                  <w:sz w:val="16"/>
                  <w:szCs w:val="16"/>
                </w:rPr>
                <w:t>Timor-Leste</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-14.3</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208</w:t>
            </w:r>
          </w:p>
        </w:tc>
        <w:tc>
          <w:tcPr>
            <w:tcW w:w="4899" w:type="dxa"/>
            <w:tcBorders>
              <w:top w:val="nil"/>
              <w:left w:val="nil"/>
              <w:bottom w:val="nil"/>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95" w:history="1">
              <w:r w:rsidR="00A515F9" w:rsidRPr="005D4925">
                <w:rPr>
                  <w:rFonts w:asciiTheme="majorBidi" w:eastAsia="Times New Roman" w:hAnsiTheme="majorBidi" w:cstheme="majorBidi"/>
                  <w:color w:val="000000"/>
                  <w:sz w:val="16"/>
                  <w:szCs w:val="16"/>
                </w:rPr>
                <w:t>Samoa</w:t>
              </w:r>
            </w:hyperlink>
          </w:p>
        </w:tc>
        <w:tc>
          <w:tcPr>
            <w:tcW w:w="1456" w:type="dxa"/>
            <w:tcBorders>
              <w:top w:val="nil"/>
              <w:left w:val="nil"/>
              <w:bottom w:val="nil"/>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-14.4</w:t>
            </w:r>
          </w:p>
        </w:tc>
        <w:tc>
          <w:tcPr>
            <w:tcW w:w="1092" w:type="dxa"/>
            <w:tcBorders>
              <w:top w:val="nil"/>
              <w:left w:val="nil"/>
              <w:bottom w:val="nil"/>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nil"/>
              <w:right w:val="nil"/>
            </w:tcBorders>
            <w:shd w:val="clear" w:color="auto" w:fill="auto"/>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209</w:t>
            </w:r>
          </w:p>
        </w:tc>
        <w:tc>
          <w:tcPr>
            <w:tcW w:w="4899" w:type="dxa"/>
            <w:tcBorders>
              <w:top w:val="nil"/>
              <w:left w:val="nil"/>
              <w:bottom w:val="nil"/>
              <w:right w:val="nil"/>
            </w:tcBorders>
            <w:shd w:val="clear" w:color="auto" w:fill="auto"/>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96" w:history="1">
              <w:r w:rsidR="00A515F9" w:rsidRPr="005D4925">
                <w:rPr>
                  <w:rFonts w:asciiTheme="majorBidi" w:eastAsia="Times New Roman" w:hAnsiTheme="majorBidi" w:cstheme="majorBidi"/>
                  <w:color w:val="000000"/>
                  <w:sz w:val="16"/>
                  <w:szCs w:val="16"/>
                </w:rPr>
                <w:t>West Bank</w:t>
              </w:r>
            </w:hyperlink>
          </w:p>
        </w:tc>
        <w:tc>
          <w:tcPr>
            <w:tcW w:w="1456" w:type="dxa"/>
            <w:tcBorders>
              <w:top w:val="nil"/>
              <w:left w:val="nil"/>
              <w:bottom w:val="nil"/>
              <w:right w:val="nil"/>
            </w:tcBorders>
            <w:shd w:val="clear" w:color="auto" w:fill="auto"/>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-16.3</w:t>
            </w:r>
          </w:p>
        </w:tc>
        <w:tc>
          <w:tcPr>
            <w:tcW w:w="1092" w:type="dxa"/>
            <w:tcBorders>
              <w:top w:val="nil"/>
              <w:left w:val="nil"/>
              <w:bottom w:val="nil"/>
              <w:right w:val="nil"/>
            </w:tcBorders>
            <w:shd w:val="clear" w:color="auto" w:fill="auto"/>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r w:rsidR="00A515F9" w:rsidRPr="005D4925" w:rsidTr="00A515F9">
        <w:trPr>
          <w:trHeight w:val="300"/>
        </w:trPr>
        <w:tc>
          <w:tcPr>
            <w:tcW w:w="852" w:type="dxa"/>
            <w:tcBorders>
              <w:top w:val="nil"/>
              <w:left w:val="nil"/>
              <w:bottom w:val="single" w:sz="4" w:space="0" w:color="000000"/>
              <w:right w:val="nil"/>
            </w:tcBorders>
            <w:shd w:val="clear" w:color="D9D9D9" w:fill="D9D9D9"/>
            <w:noWrap/>
            <w:vAlign w:val="bottom"/>
            <w:hideMark/>
          </w:tcPr>
          <w:p w:rsidR="00A515F9" w:rsidRPr="005D4925" w:rsidRDefault="00A515F9" w:rsidP="00A515F9">
            <w:pPr>
              <w:jc w:val="cente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210</w:t>
            </w:r>
          </w:p>
        </w:tc>
        <w:tc>
          <w:tcPr>
            <w:tcW w:w="4899" w:type="dxa"/>
            <w:tcBorders>
              <w:top w:val="nil"/>
              <w:left w:val="nil"/>
              <w:bottom w:val="single" w:sz="4" w:space="0" w:color="000000"/>
              <w:right w:val="nil"/>
            </w:tcBorders>
            <w:shd w:val="clear" w:color="D9D9D9" w:fill="D9D9D9"/>
            <w:noWrap/>
            <w:vAlign w:val="bottom"/>
            <w:hideMark/>
          </w:tcPr>
          <w:p w:rsidR="00A515F9" w:rsidRPr="005D4925" w:rsidRDefault="00FD70C9" w:rsidP="00CE73C4">
            <w:pPr>
              <w:rPr>
                <w:rFonts w:asciiTheme="majorBidi" w:eastAsia="Times New Roman" w:hAnsiTheme="majorBidi" w:cstheme="majorBidi"/>
                <w:color w:val="000000"/>
                <w:sz w:val="16"/>
                <w:szCs w:val="16"/>
              </w:rPr>
            </w:pPr>
            <w:hyperlink r:id="rId97" w:history="1">
              <w:r w:rsidR="00A515F9" w:rsidRPr="005D4925">
                <w:rPr>
                  <w:rFonts w:asciiTheme="majorBidi" w:eastAsia="Times New Roman" w:hAnsiTheme="majorBidi" w:cstheme="majorBidi"/>
                  <w:color w:val="000000"/>
                  <w:sz w:val="16"/>
                  <w:szCs w:val="16"/>
                </w:rPr>
                <w:t>Azerbaijan</w:t>
              </w:r>
            </w:hyperlink>
          </w:p>
        </w:tc>
        <w:tc>
          <w:tcPr>
            <w:tcW w:w="1456" w:type="dxa"/>
            <w:tcBorders>
              <w:top w:val="nil"/>
              <w:left w:val="nil"/>
              <w:bottom w:val="single" w:sz="4" w:space="0" w:color="000000"/>
              <w:right w:val="nil"/>
            </w:tcBorders>
            <w:shd w:val="clear" w:color="D9D9D9" w:fill="D9D9D9"/>
            <w:noWrap/>
            <w:vAlign w:val="bottom"/>
            <w:hideMark/>
          </w:tcPr>
          <w:p w:rsidR="00A515F9" w:rsidRPr="005D4925" w:rsidRDefault="00A515F9" w:rsidP="00CE73C4">
            <w:pPr>
              <w:jc w:val="right"/>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-18.7</w:t>
            </w:r>
          </w:p>
        </w:tc>
        <w:tc>
          <w:tcPr>
            <w:tcW w:w="1092" w:type="dxa"/>
            <w:tcBorders>
              <w:top w:val="nil"/>
              <w:left w:val="nil"/>
              <w:bottom w:val="single" w:sz="4" w:space="0" w:color="000000"/>
              <w:right w:val="nil"/>
            </w:tcBorders>
            <w:shd w:val="clear" w:color="D9D9D9" w:fill="D9D9D9"/>
            <w:noWrap/>
            <w:vAlign w:val="bottom"/>
            <w:hideMark/>
          </w:tcPr>
          <w:p w:rsidR="00A515F9" w:rsidRPr="005D4925" w:rsidRDefault="00A515F9" w:rsidP="00CE73C4">
            <w:pPr>
              <w:rPr>
                <w:rFonts w:asciiTheme="majorBidi" w:eastAsia="Times New Roman" w:hAnsiTheme="majorBidi" w:cstheme="majorBidi"/>
                <w:color w:val="000000"/>
                <w:sz w:val="16"/>
                <w:szCs w:val="16"/>
              </w:rPr>
            </w:pPr>
            <w:r w:rsidRPr="005D4925">
              <w:rPr>
                <w:rFonts w:asciiTheme="majorBidi" w:eastAsia="Times New Roman" w:hAnsiTheme="majorBidi" w:cstheme="majorBidi"/>
                <w:color w:val="000000"/>
                <w:sz w:val="16"/>
                <w:szCs w:val="16"/>
              </w:rPr>
              <w:t xml:space="preserve">2011 est. </w:t>
            </w:r>
          </w:p>
        </w:tc>
      </w:tr>
    </w:tbl>
    <w:p w:rsidR="00403BA7" w:rsidRDefault="00403BA7" w:rsidP="00403BA7"/>
    <w:p w:rsidR="00403BA7" w:rsidRPr="00A515F9" w:rsidRDefault="00403BA7" w:rsidP="00403BA7">
      <w:pPr>
        <w:pStyle w:val="Heading1"/>
        <w:rPr>
          <w:rFonts w:asciiTheme="majorBidi" w:hAnsiTheme="majorBidi" w:cstheme="majorBidi"/>
          <w:b/>
          <w:bCs/>
          <w:color w:val="auto"/>
          <w:sz w:val="20"/>
        </w:rPr>
      </w:pPr>
      <w:r w:rsidRPr="00A515F9">
        <w:rPr>
          <w:rFonts w:asciiTheme="majorBidi" w:hAnsiTheme="majorBidi" w:cstheme="majorBidi"/>
          <w:b/>
          <w:bCs/>
          <w:color w:val="auto"/>
          <w:sz w:val="20"/>
        </w:rPr>
        <w:t>Exhibit 3</w:t>
      </w:r>
    </w:p>
    <w:p w:rsidR="00403BA7" w:rsidRPr="001743C8" w:rsidRDefault="00403BA7" w:rsidP="00403BA7">
      <w:pPr>
        <w:jc w:val="both"/>
      </w:pPr>
      <w:r w:rsidRPr="001743C8">
        <w:t>Sovereign External Debt: 1800-2006</w:t>
      </w:r>
    </w:p>
    <w:p w:rsidR="00403BA7" w:rsidRPr="001743C8" w:rsidRDefault="00403BA7" w:rsidP="00403BA7">
      <w:pPr>
        <w:jc w:val="both"/>
      </w:pPr>
      <w:r w:rsidRPr="001743C8">
        <w:t>Percent of Countries in Defaults or Restructuring</w:t>
      </w:r>
    </w:p>
    <w:p w:rsidR="00403BA7" w:rsidRPr="001743C8" w:rsidRDefault="00403BA7" w:rsidP="00403BA7">
      <w:pPr>
        <w:jc w:val="both"/>
      </w:pPr>
      <w:r w:rsidRPr="001743C8">
        <w:t xml:space="preserve">Source: </w:t>
      </w:r>
      <w:r w:rsidRPr="001743C8">
        <w:rPr>
          <w:rStyle w:val="Emphasis"/>
          <w:i w:val="0"/>
          <w:iCs w:val="0"/>
        </w:rPr>
        <w:t>Reinhart and Rogoff, 2008</w:t>
      </w:r>
    </w:p>
    <w:p w:rsidR="00403BA7" w:rsidRPr="00FC3243" w:rsidRDefault="00403BA7" w:rsidP="00A515F9">
      <w:pPr>
        <w:jc w:val="center"/>
        <w:rPr>
          <w:color w:val="FF0000"/>
        </w:rPr>
      </w:pPr>
      <w:r>
        <w:rPr>
          <w:noProof/>
          <w:color w:val="FF0000"/>
          <w:lang w:val="en-US"/>
        </w:rPr>
        <w:drawing>
          <wp:inline distT="0" distB="0" distL="0" distR="0" wp14:anchorId="2DD1901D" wp14:editId="5B926F91">
            <wp:extent cx="4643144" cy="3188473"/>
            <wp:effectExtent l="0" t="0" r="508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645270" cy="3189933"/>
                    </a:xfrm>
                    <a:prstGeom prst="rect">
                      <a:avLst/>
                    </a:prstGeom>
                    <a:noFill/>
                    <a:ln>
                      <a:noFill/>
                    </a:ln>
                  </pic:spPr>
                </pic:pic>
              </a:graphicData>
            </a:graphic>
          </wp:inline>
        </w:drawing>
      </w:r>
    </w:p>
    <w:p w:rsidR="00403BA7" w:rsidRPr="00A515F9" w:rsidRDefault="00A515F9" w:rsidP="00403BA7">
      <w:pPr>
        <w:pStyle w:val="Heading1"/>
        <w:rPr>
          <w:rFonts w:asciiTheme="majorBidi" w:hAnsiTheme="majorBidi" w:cstheme="majorBidi"/>
          <w:b/>
          <w:bCs/>
          <w:noProof/>
          <w:color w:val="auto"/>
          <w:sz w:val="20"/>
        </w:rPr>
      </w:pPr>
      <w:r>
        <w:rPr>
          <w:rFonts w:asciiTheme="majorBidi" w:hAnsiTheme="majorBidi" w:cstheme="majorBidi"/>
          <w:b/>
          <w:bCs/>
          <w:noProof/>
          <w:color w:val="auto"/>
          <w:sz w:val="20"/>
        </w:rPr>
        <w:t>References</w:t>
      </w:r>
    </w:p>
    <w:p w:rsidR="00403BA7" w:rsidRPr="00C61566" w:rsidRDefault="00403BA7" w:rsidP="00403BA7">
      <w:pPr>
        <w:rPr>
          <w:lang w:eastAsia="ja-JP"/>
        </w:rPr>
      </w:pPr>
    </w:p>
    <w:p w:rsidR="00385668" w:rsidRDefault="00385668"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385668">
        <w:rPr>
          <w:rFonts w:asciiTheme="majorBidi" w:hAnsiTheme="majorBidi" w:cstheme="majorBidi"/>
          <w:noProof/>
          <w:sz w:val="20"/>
          <w:szCs w:val="20"/>
        </w:rPr>
        <w:t xml:space="preserve">Chantrill, C., 2012. U.S. Government Spending. </w:t>
      </w:r>
      <w:r>
        <w:rPr>
          <w:rFonts w:asciiTheme="majorBidi" w:hAnsiTheme="majorBidi" w:cstheme="majorBidi"/>
          <w:noProof/>
          <w:sz w:val="20"/>
          <w:szCs w:val="20"/>
        </w:rPr>
        <w:t>(</w:t>
      </w:r>
      <w:r w:rsidRPr="00385668">
        <w:rPr>
          <w:rFonts w:asciiTheme="majorBidi" w:hAnsiTheme="majorBidi" w:cstheme="majorBidi"/>
          <w:noProof/>
          <w:sz w:val="20"/>
          <w:szCs w:val="20"/>
        </w:rPr>
        <w:t>Online</w:t>
      </w:r>
      <w:r>
        <w:rPr>
          <w:rFonts w:asciiTheme="majorBidi" w:hAnsiTheme="majorBidi" w:cstheme="majorBidi"/>
          <w:noProof/>
          <w:sz w:val="20"/>
          <w:szCs w:val="20"/>
        </w:rPr>
        <w:t>)</w:t>
      </w:r>
      <w:r w:rsidRPr="00385668">
        <w:rPr>
          <w:rFonts w:asciiTheme="majorBidi" w:hAnsiTheme="majorBidi" w:cstheme="majorBidi"/>
          <w:noProof/>
          <w:sz w:val="20"/>
          <w:szCs w:val="20"/>
        </w:rPr>
        <w:t xml:space="preserve"> Available at:</w:t>
      </w:r>
      <w:r>
        <w:rPr>
          <w:rFonts w:asciiTheme="majorBidi" w:hAnsiTheme="majorBidi" w:cstheme="majorBidi"/>
          <w:noProof/>
          <w:sz w:val="20"/>
          <w:szCs w:val="20"/>
        </w:rPr>
        <w:t xml:space="preserve"> </w:t>
      </w:r>
      <w:hyperlink r:id="rId99" w:history="1">
        <w:r w:rsidRPr="00033C38">
          <w:rPr>
            <w:rStyle w:val="Hyperlink"/>
            <w:rFonts w:asciiTheme="majorBidi" w:hAnsiTheme="majorBidi" w:cstheme="majorBidi"/>
            <w:noProof/>
            <w:sz w:val="20"/>
            <w:szCs w:val="20"/>
          </w:rPr>
          <w:t>http://www.usgovernmentspending.com/total_spending_2012USrn</w:t>
        </w:r>
      </w:hyperlink>
      <w:r>
        <w:rPr>
          <w:rFonts w:asciiTheme="majorBidi" w:hAnsiTheme="majorBidi" w:cstheme="majorBidi"/>
          <w:noProof/>
          <w:sz w:val="20"/>
          <w:szCs w:val="20"/>
        </w:rPr>
        <w:t xml:space="preserve"> (</w:t>
      </w:r>
      <w:r w:rsidRPr="00385668">
        <w:rPr>
          <w:rFonts w:asciiTheme="majorBidi" w:hAnsiTheme="majorBidi" w:cstheme="majorBidi"/>
          <w:noProof/>
          <w:sz w:val="20"/>
          <w:szCs w:val="20"/>
        </w:rPr>
        <w:t>Accessed 02 Feb 2015</w:t>
      </w:r>
      <w:r>
        <w:rPr>
          <w:rFonts w:asciiTheme="majorBidi" w:hAnsiTheme="majorBidi" w:cstheme="majorBidi"/>
          <w:noProof/>
          <w:sz w:val="20"/>
          <w:szCs w:val="20"/>
        </w:rPr>
        <w:t>)</w:t>
      </w:r>
      <w:r w:rsidRPr="00385668">
        <w:rPr>
          <w:rFonts w:asciiTheme="majorBidi" w:hAnsiTheme="majorBidi" w:cstheme="majorBidi"/>
          <w:noProof/>
          <w:sz w:val="20"/>
          <w:szCs w:val="20"/>
        </w:rPr>
        <w:t>.</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 xml:space="preserve">Bozionelos, N. &amp; Nikolaou, I., 2010. Happiness Around the World: Is There More to It Than Money?. </w:t>
      </w:r>
      <w:r w:rsidRPr="00A515F9">
        <w:rPr>
          <w:rFonts w:asciiTheme="majorBidi" w:hAnsiTheme="majorBidi" w:cstheme="majorBidi"/>
          <w:i/>
          <w:iCs/>
          <w:noProof/>
          <w:sz w:val="20"/>
          <w:szCs w:val="20"/>
        </w:rPr>
        <w:t xml:space="preserve">Academy of Management Perspectives, Nov2010, Vol. 24 Issue 4, </w:t>
      </w:r>
      <w:r w:rsidRPr="00A515F9">
        <w:rPr>
          <w:rFonts w:asciiTheme="majorBidi" w:hAnsiTheme="majorBidi" w:cstheme="majorBidi"/>
          <w:noProof/>
          <w:sz w:val="20"/>
          <w:szCs w:val="20"/>
        </w:rPr>
        <w:t>pp. 96-98.</w:t>
      </w:r>
    </w:p>
    <w:p w:rsidR="00403BA7" w:rsidRPr="00A515F9" w:rsidRDefault="00403BA7" w:rsidP="00385668">
      <w:pPr>
        <w:pStyle w:val="Bibliography"/>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 xml:space="preserve">Kenny, C., 2005. Does Development Make You Happy? Subjective Wellbeing And Economic Growth In Developing Countries. </w:t>
      </w:r>
      <w:r w:rsidRPr="00A515F9">
        <w:rPr>
          <w:rFonts w:asciiTheme="majorBidi" w:hAnsiTheme="majorBidi" w:cstheme="majorBidi"/>
          <w:i/>
          <w:iCs/>
          <w:noProof/>
          <w:sz w:val="20"/>
          <w:szCs w:val="20"/>
        </w:rPr>
        <w:t xml:space="preserve">Social Indicators Research, Aug2005, Vol. 73 Issue 2, </w:t>
      </w:r>
      <w:r w:rsidRPr="00A515F9">
        <w:rPr>
          <w:rFonts w:asciiTheme="majorBidi" w:hAnsiTheme="majorBidi" w:cstheme="majorBidi"/>
          <w:noProof/>
          <w:sz w:val="20"/>
          <w:szCs w:val="20"/>
        </w:rPr>
        <w:t>pp. 199-219.</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sz w:val="20"/>
          <w:szCs w:val="20"/>
        </w:rPr>
      </w:pPr>
      <w:r w:rsidRPr="00A515F9">
        <w:rPr>
          <w:rFonts w:asciiTheme="majorBidi" w:hAnsiTheme="majorBidi" w:cstheme="majorBidi"/>
          <w:noProof/>
          <w:sz w:val="20"/>
          <w:szCs w:val="20"/>
        </w:rPr>
        <w:t xml:space="preserve">Mankiw, N. G., Romer, D. &amp; Weil, D., 1992. A Contribution to the Empirics of Economic Growth. </w:t>
      </w:r>
      <w:r w:rsidRPr="00A515F9">
        <w:rPr>
          <w:rFonts w:asciiTheme="majorBidi" w:hAnsiTheme="majorBidi" w:cstheme="majorBidi"/>
          <w:i/>
          <w:iCs/>
          <w:noProof/>
          <w:sz w:val="20"/>
          <w:szCs w:val="20"/>
        </w:rPr>
        <w:t xml:space="preserve">The Quarterly Journal of Economics , </w:t>
      </w:r>
      <w:r w:rsidRPr="00A515F9">
        <w:rPr>
          <w:rFonts w:asciiTheme="majorBidi" w:hAnsiTheme="majorBidi" w:cstheme="majorBidi"/>
          <w:noProof/>
          <w:sz w:val="20"/>
          <w:szCs w:val="20"/>
        </w:rPr>
        <w:t>pp. 407-432.</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 xml:space="preserve">Sala-I-Martin, X., Doppelhofer, G. &amp; Miller, R. I., 2004. Determinants of Long-Term Growth: A Bayesian Averaging of Classical Estimates (BACE) Approach. </w:t>
      </w:r>
      <w:r w:rsidRPr="00A515F9">
        <w:rPr>
          <w:rFonts w:asciiTheme="majorBidi" w:hAnsiTheme="majorBidi" w:cstheme="majorBidi"/>
          <w:i/>
          <w:iCs/>
          <w:noProof/>
          <w:sz w:val="20"/>
          <w:szCs w:val="20"/>
        </w:rPr>
        <w:t xml:space="preserve">American Economic Review Vol. 94, No. 4, September 2004, </w:t>
      </w:r>
      <w:r w:rsidRPr="00A515F9">
        <w:rPr>
          <w:rFonts w:asciiTheme="majorBidi" w:hAnsiTheme="majorBidi" w:cstheme="majorBidi"/>
          <w:noProof/>
          <w:sz w:val="20"/>
          <w:szCs w:val="20"/>
        </w:rPr>
        <w:t>p. 813–835.</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fldChar w:fldCharType="begin"/>
      </w:r>
      <w:r w:rsidRPr="00A515F9">
        <w:rPr>
          <w:rFonts w:asciiTheme="majorBidi" w:hAnsiTheme="majorBidi" w:cstheme="majorBidi"/>
          <w:noProof/>
          <w:sz w:val="20"/>
          <w:szCs w:val="20"/>
        </w:rPr>
        <w:instrText xml:space="preserve"> BIBLIOGRAPHY  \l 1033 </w:instrText>
      </w:r>
      <w:r w:rsidRPr="00A515F9">
        <w:rPr>
          <w:rFonts w:asciiTheme="majorBidi" w:hAnsiTheme="majorBidi" w:cstheme="majorBidi"/>
          <w:noProof/>
          <w:sz w:val="20"/>
          <w:szCs w:val="20"/>
        </w:rPr>
        <w:fldChar w:fldCharType="separate"/>
      </w:r>
      <w:r w:rsidRPr="00A515F9">
        <w:rPr>
          <w:rFonts w:asciiTheme="majorBidi" w:hAnsiTheme="majorBidi" w:cstheme="majorBidi"/>
          <w:noProof/>
          <w:sz w:val="20"/>
          <w:szCs w:val="20"/>
        </w:rPr>
        <w:t>Acemoglu, D., Johnson, S. &amp; Robinson, J. A., 2005. The Rise of Europe: Atlantic Trade, Institutional Change and Economic Growth. American Economic Review, 95(3), June 2005, pp. 546-579.</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lastRenderedPageBreak/>
        <w:t>Alesina, A. &amp; Wacziarg, R., 2003. Fractionalization. Journal of Economic Growth. V8, 2003, pp. 155-94.</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Frankel, J. A. &amp; Romer, D., 1999. Does Trade Cause Growth?. The American Economic Review V89, No3 1999, pp. 379-399.</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Gallup, J. L., Sachs, J. D. &amp; Mellinger, A. D., 1999. Geography and Economic Development. International Regional Science Review August 1999, V22, pp. 179-232.</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Knack, S. &amp; Keefer, P., 1997. Does Social Capital Have an Econpmic payoff?. The Quarterly Journal of Economics v112, pp. 1251-1288.</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Rittenberg &amp; Tregarthen, 2012. Chapter 6, Section 4. In: Principles of Microeconomics. s.l.:s.n., p. 2.</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Frischmann, B. M., 2012. Infrastructure:The Social Value of Shared Resources. U.S.A.: Oxford University Press.</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Arthur &amp; Sheffrin, S. M., 2003. Economics: Principles in action. Upper Saddle River: Pearson Prentice Hall.</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Karayalcin, C., McCollister, K. &amp; Mitra, D., 2002. Infrastructure, returns to scale and sovereign debt.. Journal of International Trade &amp; Economic Development, 11(3), pp. 267-278.</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Reinhart, C. M. &amp; Rogoff, K. S., 2008. Domestic Debt: The Forgotten History. NBER Working Paper 13946.</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Kamalodin, S., April 2011. To default, or not to default:What are the economic and political costs of sovereign default?. Rabobank Economic Research Dept, pp. 1-14.</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Sturzenegger, F. &amp; Zettelmeyer, J., 2007. Debt Defaults and Lessons from a Decade of Crises. Cambridge, MA: MIT Press.</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Karayalcin, C., McCollister, K. &amp; Mitra, D., 2002. Infrastructure, returns to scale and sovereign debt.. Journal of International Trade &amp; Economic Development, 11(3), pp. 267-278.</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CIA, 2012. The World Factbook</w:t>
      </w:r>
      <w:r w:rsidR="00385668">
        <w:rPr>
          <w:rFonts w:asciiTheme="majorBidi" w:hAnsiTheme="majorBidi" w:cstheme="majorBidi"/>
          <w:noProof/>
          <w:sz w:val="20"/>
          <w:szCs w:val="20"/>
        </w:rPr>
        <w:t>-</w:t>
      </w:r>
      <w:r w:rsidRPr="00A515F9">
        <w:rPr>
          <w:rFonts w:asciiTheme="majorBidi" w:hAnsiTheme="majorBidi" w:cstheme="majorBidi"/>
          <w:noProof/>
          <w:sz w:val="20"/>
          <w:szCs w:val="20"/>
        </w:rPr>
        <w:t>Country Comparison</w:t>
      </w:r>
      <w:r w:rsidR="00385668">
        <w:rPr>
          <w:rFonts w:asciiTheme="majorBidi" w:hAnsiTheme="majorBidi" w:cstheme="majorBidi"/>
          <w:noProof/>
          <w:sz w:val="20"/>
          <w:szCs w:val="20"/>
        </w:rPr>
        <w:t>-</w:t>
      </w:r>
      <w:r w:rsidRPr="00A515F9">
        <w:rPr>
          <w:rFonts w:asciiTheme="majorBidi" w:hAnsiTheme="majorBidi" w:cstheme="majorBidi"/>
          <w:noProof/>
          <w:sz w:val="20"/>
          <w:szCs w:val="20"/>
        </w:rPr>
        <w:t>Public Debt.</w:t>
      </w:r>
      <w:r w:rsidR="00385668">
        <w:rPr>
          <w:rFonts w:asciiTheme="majorBidi" w:hAnsiTheme="majorBidi" w:cstheme="majorBidi"/>
          <w:noProof/>
          <w:sz w:val="20"/>
          <w:szCs w:val="20"/>
        </w:rPr>
        <w:t xml:space="preserve"> (</w:t>
      </w:r>
      <w:r w:rsidRPr="00A515F9">
        <w:rPr>
          <w:rFonts w:asciiTheme="majorBidi" w:hAnsiTheme="majorBidi" w:cstheme="majorBidi"/>
          <w:noProof/>
          <w:sz w:val="20"/>
          <w:szCs w:val="20"/>
        </w:rPr>
        <w:t>Online</w:t>
      </w:r>
      <w:r w:rsidR="00385668">
        <w:rPr>
          <w:rFonts w:asciiTheme="majorBidi" w:hAnsiTheme="majorBidi" w:cstheme="majorBidi"/>
          <w:noProof/>
          <w:sz w:val="20"/>
          <w:szCs w:val="20"/>
        </w:rPr>
        <w:t>)</w:t>
      </w:r>
      <w:r w:rsidRPr="00A515F9">
        <w:rPr>
          <w:rFonts w:asciiTheme="majorBidi" w:hAnsiTheme="majorBidi" w:cstheme="majorBidi"/>
          <w:noProof/>
          <w:sz w:val="20"/>
          <w:szCs w:val="20"/>
        </w:rPr>
        <w:t xml:space="preserve"> </w:t>
      </w:r>
      <w:r w:rsidRPr="00A515F9">
        <w:rPr>
          <w:rFonts w:asciiTheme="majorBidi" w:hAnsiTheme="majorBidi" w:cstheme="majorBidi"/>
          <w:noProof/>
          <w:sz w:val="20"/>
          <w:szCs w:val="20"/>
        </w:rPr>
        <w:br/>
        <w:t>Available at: https://www.cia.gov/library/publications/the-world-factbook/rankorder/2186rank.html</w:t>
      </w:r>
      <w:r w:rsidRPr="00A515F9">
        <w:rPr>
          <w:rFonts w:asciiTheme="majorBidi" w:hAnsiTheme="majorBidi" w:cstheme="majorBidi"/>
          <w:noProof/>
          <w:sz w:val="20"/>
          <w:szCs w:val="20"/>
        </w:rPr>
        <w:br/>
        <w:t>[Accessed 02 March 2012].</w:t>
      </w:r>
    </w:p>
    <w:p w:rsidR="00403BA7" w:rsidRPr="00A515F9" w:rsidRDefault="00403BA7" w:rsidP="00385668">
      <w:pPr>
        <w:pStyle w:val="Bibliography"/>
        <w:widowControl w:val="0"/>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 xml:space="preserve">CIA, 2012. The World Factbook - Country Comparison Budget Surplus/Deficit. [Online] </w:t>
      </w:r>
      <w:r w:rsidRPr="00A515F9">
        <w:rPr>
          <w:rFonts w:asciiTheme="majorBidi" w:hAnsiTheme="majorBidi" w:cstheme="majorBidi"/>
          <w:noProof/>
          <w:sz w:val="20"/>
          <w:szCs w:val="20"/>
        </w:rPr>
        <w:br/>
        <w:t>Available</w:t>
      </w:r>
      <w:r w:rsidR="00385668">
        <w:rPr>
          <w:rFonts w:asciiTheme="majorBidi" w:hAnsiTheme="majorBidi" w:cstheme="majorBidi"/>
          <w:noProof/>
          <w:sz w:val="20"/>
          <w:szCs w:val="20"/>
        </w:rPr>
        <w:t xml:space="preserve"> </w:t>
      </w:r>
      <w:r w:rsidRPr="00A515F9">
        <w:rPr>
          <w:rFonts w:asciiTheme="majorBidi" w:hAnsiTheme="majorBidi" w:cstheme="majorBidi"/>
          <w:noProof/>
          <w:sz w:val="20"/>
          <w:szCs w:val="20"/>
        </w:rPr>
        <w:t>at: https://www.cia.gov/library/publications/the-world-factbook/rankorder/2222rank.html?countryName=Saudi%20Arabia&amp;countryCode=sa&amp;regionCode=mde&amp;rank=5#sa</w:t>
      </w:r>
      <w:r w:rsidRPr="00A515F9">
        <w:rPr>
          <w:rFonts w:asciiTheme="majorBidi" w:hAnsiTheme="majorBidi" w:cstheme="majorBidi"/>
          <w:noProof/>
          <w:sz w:val="20"/>
          <w:szCs w:val="20"/>
        </w:rPr>
        <w:br/>
        <w:t>[Accessed 02 March 2012].</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Alfaro, L. &amp; Kanczuk, F., 2009. Optimal Reserve Management and Sovereign Debt. Journal of International Economics, pp. 23-36.</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Sturzenegger, F. &amp; Zettelmeyer, J., 2007. Debt Defaults and Lessons from a Decade of Crises. Cambridge, MA: MIT Press.</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De Grauwe, P., 2012. The governance of a fragile eurozone. Australian Economic Review, 45(3), 255-268.</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Reinhart, C. M. &amp; Rogoff, K. S., 2008. Domestic Debt: The Forgotten History. NBER Working Paper 13946.</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Sturzenegger, F. &amp; Zettelmeyer, J., 2007. Debt Defaults and Lessons from a Decade of Crises. Cambridge, MA: MIT Press.</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Lindert, P. H. &amp; Morton, P. J., 1989. How Sovereign Debt Has Worked. In: Developing Country Debt and Economic Performance: The International Financial System. s.l.:University of Chicago Press, pp. 39-106.</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Khoury, S. J., 1985. Sovereign Debt: A Critical Look at the Causes &amp; the Nature of the Problem. s.l.:Wiley.</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Alfaro, L. &amp; Kanczuk, F., 2009. Optimal Reserve Management and Sovereign Debt. Journal of International Economics, pp. 23-36.</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Guembel, A. &amp; Sussman, O., 2009. Sovereign Debt without Default Penalties. Review of Economic Studies, Oct, 76(4), pp. 1297-1320.</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Irwin, G. &amp; Thwaites, G., 2008. Efficient frameworks for sovereign borrowing. Bank of England Quarterly Bulletin, 48(1).</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Kamalodin, S., April 2011. To default, or not to default:What are the economic and political costs of sovereign default?. Rabobank Economic Research Dept, pp. 1-14.</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lastRenderedPageBreak/>
        <w:t>Bordo, M. D., &amp; Eichengreen, B., Eds. A Retrospective on the Bretton Woods System: Lessons for International Monetory Reform, The University of Chicago Press, Chicago and London.</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De Grauwe, P., 2012. The governance of a fragile eurozone. Australian Economic Review, 45(3), 255-268.</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Bulow, J. I. &amp; Rogoff, K., 1989. Is to Forgive to Forget?. American Economic Review, 79(1), pp. 43-50.</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Cruces, J. J. &amp; Trebesch, C., 2011. Sovereign Defaults: The Price of Haircuts.. CESifo Working Paper, No. 3604.</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Wroblowsky, T., Sep 2011. Government Debt Default: Past, Present and Future. Ostrava, VSB-TU Ostrava, faculty of economics,finance department, pp. 1-5.</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 xml:space="preserve">Goldfarb, Z. A., 2011. http://www.washingtonpost.com/business/economy/sandp-considering-first-downgrade-of-us-credit-rating/2011/08/05/gIQAqKeIxI_story.html. [Online] </w:t>
      </w:r>
      <w:r w:rsidRPr="00A515F9">
        <w:rPr>
          <w:rFonts w:asciiTheme="majorBidi" w:hAnsiTheme="majorBidi" w:cstheme="majorBidi"/>
          <w:noProof/>
          <w:sz w:val="20"/>
          <w:szCs w:val="20"/>
        </w:rPr>
        <w:br/>
        <w:t>Available at: http://www.washingtonpost.com/business/economy/sandp-considering-first-downgrade-of-us-credit-rating/2011/08/05/gIQAqKeIxI_story.html</w:t>
      </w:r>
      <w:r w:rsidRPr="00A515F9">
        <w:rPr>
          <w:rFonts w:asciiTheme="majorBidi" w:hAnsiTheme="majorBidi" w:cstheme="majorBidi"/>
          <w:noProof/>
          <w:sz w:val="20"/>
          <w:szCs w:val="20"/>
        </w:rPr>
        <w:br/>
        <w:t>[Accessed 02 March 2012].</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 xml:space="preserve">Anon., 2011. Barroso: Europe 'closer to resolving eurozone crisis'. [Online] </w:t>
      </w:r>
      <w:r w:rsidRPr="00A515F9">
        <w:rPr>
          <w:rFonts w:asciiTheme="majorBidi" w:hAnsiTheme="majorBidi" w:cstheme="majorBidi"/>
          <w:noProof/>
          <w:sz w:val="20"/>
          <w:szCs w:val="20"/>
        </w:rPr>
        <w:br/>
        <w:t>Available at: http://www.bbc.co.uk/news/world-europe-15478358</w:t>
      </w:r>
      <w:r w:rsidRPr="00A515F9">
        <w:rPr>
          <w:rFonts w:asciiTheme="majorBidi" w:hAnsiTheme="majorBidi" w:cstheme="majorBidi"/>
          <w:noProof/>
          <w:sz w:val="20"/>
          <w:szCs w:val="20"/>
        </w:rPr>
        <w:br/>
        <w:t>[Accessed 02 March 2012].</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 xml:space="preserve">Goldfarb, Z. A., 2011. http://www.washingtonpost.com/business/economy/sandp-considering-first-downgrade-of-us-credit-rating/2011/08/05/gIQAqKeIxI_story.html. [Online] </w:t>
      </w:r>
      <w:r w:rsidRPr="00A515F9">
        <w:rPr>
          <w:rFonts w:asciiTheme="majorBidi" w:hAnsiTheme="majorBidi" w:cstheme="majorBidi"/>
          <w:noProof/>
          <w:sz w:val="20"/>
          <w:szCs w:val="20"/>
        </w:rPr>
        <w:br/>
        <w:t>Available at: http://www.washingtonpost.com/business/economy/sandp-considering-first-downgrade-of-us-credit-rating/2011/08/05/gIQAqKeIxI_story.html</w:t>
      </w:r>
      <w:r w:rsidRPr="00A515F9">
        <w:rPr>
          <w:rFonts w:asciiTheme="majorBidi" w:hAnsiTheme="majorBidi" w:cstheme="majorBidi"/>
          <w:noProof/>
          <w:sz w:val="20"/>
          <w:szCs w:val="20"/>
        </w:rPr>
        <w:br/>
        <w:t>[Accessed 02 March 2012].</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Asian Development Bank, 2011. Facilitating Infrastructure Development in India. ADB, India.</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 xml:space="preserve">Symonds, T., 2003. Preparing for congestion. [Online] </w:t>
      </w:r>
      <w:r w:rsidRPr="00A515F9">
        <w:rPr>
          <w:rFonts w:asciiTheme="majorBidi" w:hAnsiTheme="majorBidi" w:cstheme="majorBidi"/>
          <w:noProof/>
          <w:sz w:val="20"/>
          <w:szCs w:val="20"/>
        </w:rPr>
        <w:br/>
        <w:t>Available at: http://news.bbc.co.uk/2/hi/uk_news/2748319.stm</w:t>
      </w:r>
      <w:r w:rsidRPr="00A515F9">
        <w:rPr>
          <w:rFonts w:asciiTheme="majorBidi" w:hAnsiTheme="majorBidi" w:cstheme="majorBidi"/>
          <w:noProof/>
          <w:sz w:val="20"/>
          <w:szCs w:val="20"/>
        </w:rPr>
        <w:br/>
        <w:t>[Accessed 05 March 2012].</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Regan, M., 2009. A Survey of Alternative Financing Mechanisms For Public Private Partnerships, s.l.: Bond University.</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sz w:val="20"/>
          <w:szCs w:val="20"/>
        </w:rPr>
        <w:t xml:space="preserve">Ariff, M. and Safari, M., 2012. Are sukuk securities the same as conventional bonds?. </w:t>
      </w:r>
      <w:r w:rsidRPr="00A515F9">
        <w:rPr>
          <w:rFonts w:asciiTheme="majorBidi" w:hAnsiTheme="majorBidi" w:cstheme="majorBidi"/>
          <w:i/>
          <w:iCs/>
          <w:sz w:val="20"/>
          <w:szCs w:val="20"/>
        </w:rPr>
        <w:t>Afro Eurasian Studies</w:t>
      </w:r>
      <w:r w:rsidRPr="00A515F9">
        <w:rPr>
          <w:rFonts w:asciiTheme="majorBidi" w:hAnsiTheme="majorBidi" w:cstheme="majorBidi"/>
          <w:sz w:val="20"/>
          <w:szCs w:val="20"/>
        </w:rPr>
        <w:t xml:space="preserve">, </w:t>
      </w:r>
      <w:r w:rsidRPr="00A515F9">
        <w:rPr>
          <w:rFonts w:asciiTheme="majorBidi" w:hAnsiTheme="majorBidi" w:cstheme="majorBidi"/>
          <w:i/>
          <w:iCs/>
          <w:sz w:val="20"/>
          <w:szCs w:val="20"/>
        </w:rPr>
        <w:t>1</w:t>
      </w:r>
      <w:r w:rsidRPr="00A515F9">
        <w:rPr>
          <w:rFonts w:asciiTheme="majorBidi" w:hAnsiTheme="majorBidi" w:cstheme="majorBidi"/>
          <w:sz w:val="20"/>
          <w:szCs w:val="20"/>
        </w:rPr>
        <w:t>(1), pp.101-125.</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sz w:val="20"/>
          <w:szCs w:val="20"/>
        </w:rPr>
        <w:t xml:space="preserve">Maurer, B., 2010. Form versus substance: AAOIFI projects and Islamic fundamentals in the case of sukuk. </w:t>
      </w:r>
      <w:r w:rsidRPr="00A515F9">
        <w:rPr>
          <w:rFonts w:asciiTheme="majorBidi" w:hAnsiTheme="majorBidi" w:cstheme="majorBidi"/>
          <w:i/>
          <w:iCs/>
          <w:sz w:val="20"/>
          <w:szCs w:val="20"/>
        </w:rPr>
        <w:t>Journal of Islamic Accounting and Business Research</w:t>
      </w:r>
      <w:r w:rsidRPr="00A515F9">
        <w:rPr>
          <w:rFonts w:asciiTheme="majorBidi" w:hAnsiTheme="majorBidi" w:cstheme="majorBidi"/>
          <w:sz w:val="20"/>
          <w:szCs w:val="20"/>
        </w:rPr>
        <w:t xml:space="preserve">, </w:t>
      </w:r>
      <w:r w:rsidRPr="00A515F9">
        <w:rPr>
          <w:rFonts w:asciiTheme="majorBidi" w:hAnsiTheme="majorBidi" w:cstheme="majorBidi"/>
          <w:i/>
          <w:iCs/>
          <w:sz w:val="20"/>
          <w:szCs w:val="20"/>
        </w:rPr>
        <w:t>1</w:t>
      </w:r>
      <w:r w:rsidRPr="00A515F9">
        <w:rPr>
          <w:rFonts w:asciiTheme="majorBidi" w:hAnsiTheme="majorBidi" w:cstheme="majorBidi"/>
          <w:sz w:val="20"/>
          <w:szCs w:val="20"/>
        </w:rPr>
        <w:t>(1), pp.32-41.</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 xml:space="preserve">The National Council for Public-Private Partnership, n.d. TYPES OF PUBLIC-PRIVATE PARTNERSHIPS. [Online] </w:t>
      </w:r>
      <w:r w:rsidRPr="00A515F9">
        <w:rPr>
          <w:rFonts w:asciiTheme="majorBidi" w:hAnsiTheme="majorBidi" w:cstheme="majorBidi"/>
          <w:noProof/>
          <w:sz w:val="20"/>
          <w:szCs w:val="20"/>
        </w:rPr>
        <w:br/>
        <w:t>Available at: http://www.ncppp.org/howpart/ppptypes.shtml</w:t>
      </w:r>
      <w:r w:rsidRPr="00A515F9">
        <w:rPr>
          <w:rFonts w:asciiTheme="majorBidi" w:hAnsiTheme="majorBidi" w:cstheme="majorBidi"/>
          <w:noProof/>
          <w:sz w:val="20"/>
          <w:szCs w:val="20"/>
        </w:rPr>
        <w:br/>
        <w:t>[Accessed 05 March 2012].</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Harris, C., 2003. Private Participation in Infrastructure in Developing Countries, Washington DC: The International Bank for Reconstruction and Development / The World Bank.</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Department of Economic Affairs, Government of India, 2011. Public Private Partnership, s.l.: s.n.</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Frost &amp; Sullivan, 2012. PPP MODEL: The way forward for Infra Growth, s.l.: Frost &amp; Sullivan.</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Carbajal, S. L., 2012. Public-Private Partnerships for Private Sector Development: Shifting the Perspective of State Involvement , Kent: University of Kent - Dissertation.</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 xml:space="preserve">Richards, P., 2009. Tax Benefits of Owning and Using Solar Panels at Home. [Online] </w:t>
      </w:r>
      <w:r w:rsidRPr="00A515F9">
        <w:rPr>
          <w:rFonts w:asciiTheme="majorBidi" w:hAnsiTheme="majorBidi" w:cstheme="majorBidi"/>
          <w:noProof/>
          <w:sz w:val="20"/>
          <w:szCs w:val="20"/>
        </w:rPr>
        <w:br/>
        <w:t>Available at: http://ezinearticles.com/?Tax-Benefits-of-Owning-and-Using-Solar-Panels-at-Home&amp;id=1898182</w:t>
      </w:r>
      <w:r w:rsidRPr="00A515F9">
        <w:rPr>
          <w:rFonts w:asciiTheme="majorBidi" w:hAnsiTheme="majorBidi" w:cstheme="majorBidi"/>
          <w:noProof/>
          <w:sz w:val="20"/>
          <w:szCs w:val="20"/>
        </w:rPr>
        <w:br/>
        <w:t>[Accessed 05 March 2012].</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 xml:space="preserve">Mueller, K. P., n.d. Tax benefits of funding scholarship. [Online] </w:t>
      </w:r>
      <w:r w:rsidRPr="00A515F9">
        <w:rPr>
          <w:rFonts w:asciiTheme="majorBidi" w:hAnsiTheme="majorBidi" w:cstheme="majorBidi"/>
          <w:noProof/>
          <w:sz w:val="20"/>
          <w:szCs w:val="20"/>
        </w:rPr>
        <w:br/>
        <w:t>Available at: http://www.nj.com/business/index.ssf/2010/07/tax_benefits_of_funding_schola.html</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Clement, D., Lehman, M., Hamrin, J. &amp; Wiser, R., 2005. International Tax Incentives for Renewable Energy: Lessons for Public Policy, San Francisco, California: Center for Resource Solutions.</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 xml:space="preserve">Energy Capital Group, 2013. Tax Benefits of Oil and Gas Drilling: Energy Capital Group. [Online] </w:t>
      </w:r>
      <w:r w:rsidRPr="00A515F9">
        <w:rPr>
          <w:rFonts w:asciiTheme="majorBidi" w:hAnsiTheme="majorBidi" w:cstheme="majorBidi"/>
          <w:noProof/>
          <w:sz w:val="20"/>
          <w:szCs w:val="20"/>
        </w:rPr>
        <w:br/>
        <w:t>Available at: http://www.encapgroup.com/taxbenefits/</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 xml:space="preserve">Anon., 2011. CCI calls for tax cuts to boost local manufacturing. [Online] </w:t>
      </w:r>
      <w:r w:rsidRPr="00A515F9">
        <w:rPr>
          <w:rFonts w:asciiTheme="majorBidi" w:hAnsiTheme="majorBidi" w:cstheme="majorBidi"/>
          <w:noProof/>
          <w:sz w:val="20"/>
          <w:szCs w:val="20"/>
        </w:rPr>
        <w:br/>
      </w:r>
      <w:r w:rsidRPr="00A515F9">
        <w:rPr>
          <w:rFonts w:asciiTheme="majorBidi" w:hAnsiTheme="majorBidi" w:cstheme="majorBidi"/>
          <w:noProof/>
          <w:sz w:val="20"/>
          <w:szCs w:val="20"/>
        </w:rPr>
        <w:lastRenderedPageBreak/>
        <w:t>Available at: http://www.abc.net.au/news/2011-08-24/cci-calls-for-boost-to-local-jobs/2853204</w:t>
      </w:r>
      <w:r w:rsidRPr="00A515F9">
        <w:rPr>
          <w:rFonts w:asciiTheme="majorBidi" w:hAnsiTheme="majorBidi" w:cstheme="majorBidi"/>
          <w:noProof/>
          <w:sz w:val="20"/>
          <w:szCs w:val="20"/>
        </w:rPr>
        <w:br/>
        <w:t>[Accessed 05 March 2012].</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Michigan Policy Network, 2011. Business Tax Credits: Useful Tools or Corporate Welfare?, s.l.: Michigan Policy Network.</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Surrey, S. S., 1970. Tax Incentives as a Device for Implementing Government Policy: A Comparison with Direct Government Expenditures. Harvard Law Review, 83(4), pp. 705-738.</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Brunori, D., 1997. Principles of Tax Policy and Targeted Tax Incentives. State and Local Government Review, 29(1), pp. 50-61.</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Clement, D., Lehman, M., Hamrin, J. &amp; Wiser, R., 2005. International Tax Incentives for Renewable Energy: Lessons for Public Policy, San Francisco, California: Center for Resource Solutions.</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Ruggiero, J. G., 1995. Essays on the measurement and causes of inefficiency in the public sector with application to education, New York: http://surface.syr.edu/ecn_etd/65/.</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Sharma, A. and Kiran, R., 2012. Corporate social responsibility initiatives of major companies of India with focus on health, education and environment. African Journal of Basic &amp; Applied Sciences, 4(3), pp.95-105.</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 xml:space="preserve">UNESCAP, 2013. Roles of Government in Supporting CSR. [Online] </w:t>
      </w:r>
      <w:r w:rsidRPr="00A515F9">
        <w:rPr>
          <w:rFonts w:asciiTheme="majorBidi" w:hAnsiTheme="majorBidi" w:cstheme="majorBidi"/>
          <w:noProof/>
          <w:sz w:val="20"/>
          <w:szCs w:val="20"/>
        </w:rPr>
        <w:br/>
        <w:t>Available at: http://www.unescap.org/tid/publication/indpub2565_chap4.pdf</w:t>
      </w:r>
      <w:r w:rsidRPr="00A515F9">
        <w:rPr>
          <w:rFonts w:asciiTheme="majorBidi" w:hAnsiTheme="majorBidi" w:cstheme="majorBidi"/>
          <w:noProof/>
          <w:sz w:val="20"/>
          <w:szCs w:val="20"/>
        </w:rPr>
        <w:br/>
        <w:t>[Accessed 12 August 2013].</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 xml:space="preserve">Farooq, D. M. O., 2005. The Riba-Interest Equation and Islam: Re-examination of the Traditional Arguments. [Online] </w:t>
      </w:r>
      <w:r w:rsidRPr="00A515F9">
        <w:rPr>
          <w:rFonts w:asciiTheme="majorBidi" w:hAnsiTheme="majorBidi" w:cstheme="majorBidi"/>
          <w:noProof/>
          <w:sz w:val="20"/>
          <w:szCs w:val="20"/>
        </w:rPr>
        <w:br/>
        <w:t>Available at: http://globalwebpost.com/farooqm/study_res/default.html</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 xml:space="preserve">Graham, D. A., 2010. No Great Sheiks. [Online] </w:t>
      </w:r>
      <w:r w:rsidRPr="00A515F9">
        <w:rPr>
          <w:rFonts w:asciiTheme="majorBidi" w:hAnsiTheme="majorBidi" w:cstheme="majorBidi"/>
          <w:noProof/>
          <w:sz w:val="20"/>
          <w:szCs w:val="20"/>
        </w:rPr>
        <w:br/>
        <w:t>Available at: http://www.thedailybeast.com/newsweek/2010/03/11/no-great-sheiks.html</w:t>
      </w:r>
      <w:r w:rsidRPr="00A515F9">
        <w:rPr>
          <w:rFonts w:asciiTheme="majorBidi" w:hAnsiTheme="majorBidi" w:cstheme="majorBidi"/>
          <w:noProof/>
          <w:sz w:val="20"/>
          <w:szCs w:val="20"/>
        </w:rPr>
        <w:br/>
        <w:t>[Accessed 05 March 2012].</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Siddiqi, M. N. N., 1992. An Overview of Public Borrowing in Early Islamic History. Kuala Lumpur, Malaysia, http://www.irti.org/irj/go/km/docs/documents/IDBDevelopments/Internet/English/IRTI/CM/downloads/IES_Articles/Vol%202-2..M%20Nejatullah%20Siqqidi..AN%20OVERVIEW%20OF%20PUBLIC%20BORROWING..dp.pdf.</w:t>
      </w:r>
      <w:r w:rsidRPr="00A515F9">
        <w:rPr>
          <w:rFonts w:asciiTheme="majorBidi" w:hAnsiTheme="majorBidi" w:cstheme="majorBidi"/>
          <w:noProof/>
          <w:sz w:val="20"/>
          <w:szCs w:val="20"/>
        </w:rPr>
        <w:fldChar w:fldCharType="end"/>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Thomson Reuters Sukuk Perceptions and Forecast 2015, Beyond Traditional Markets.</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S&amp;P, 2009, Islamic Sukuk Comes of Age in Infrastructure and Project Finance, Standard &amp; Poor’s, Ratings Direct, April 20, 2009.</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Ernst &amp; Young, 2008, Bridging the Gap: Private Investment in Middle East Infrastructure. http://www.ey.com/Global/assets.nsf/Middle_East/Middle_East_Infrastrucure/$file/Middle_East_Infrastructure.pdf</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Vizcaino, Bernardo,2014, “Sukuk for vaccine fund ushers Islamic finance into ethical sphere”, Reuters, 5 December 2014</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Ali, Salman Syed (2005), Islamic Capital Market Products—Developments and Challenges, Jeddah: Islamic Research and Training Institute, Islamic Development Bank Group.</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Siddiqi, Muhammad N. (1999), “Role of Islamic Financial Institutions in Financing Economic Projects”, paper presented at King Abdulaziz University Seminar on Cooperation between Private Sector and Government, Jeddah.</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noProof/>
          <w:sz w:val="20"/>
          <w:szCs w:val="20"/>
        </w:rPr>
      </w:pPr>
      <w:r w:rsidRPr="00A515F9">
        <w:rPr>
          <w:rFonts w:asciiTheme="majorBidi" w:hAnsiTheme="majorBidi" w:cstheme="majorBidi"/>
          <w:noProof/>
          <w:sz w:val="20"/>
          <w:szCs w:val="20"/>
        </w:rPr>
        <w:t>DNB (2014), Retail Sukuk Knowledge Pack, DanaInfra Nasional Berhad</w:t>
      </w:r>
    </w:p>
    <w:p w:rsidR="00403BA7" w:rsidRPr="00A515F9" w:rsidRDefault="00403BA7" w:rsidP="00385668">
      <w:pPr>
        <w:pStyle w:val="Bibliography"/>
        <w:spacing w:line="240" w:lineRule="exact"/>
        <w:ind w:left="527" w:hanging="527"/>
        <w:jc w:val="both"/>
        <w:rPr>
          <w:rFonts w:asciiTheme="majorBidi" w:hAnsiTheme="majorBidi" w:cstheme="majorBidi"/>
          <w:sz w:val="20"/>
          <w:szCs w:val="20"/>
        </w:rPr>
      </w:pPr>
      <w:r w:rsidRPr="00A515F9">
        <w:rPr>
          <w:rFonts w:asciiTheme="majorBidi" w:hAnsiTheme="majorBidi" w:cstheme="majorBidi"/>
          <w:noProof/>
          <w:sz w:val="20"/>
          <w:szCs w:val="20"/>
        </w:rPr>
        <w:t>Star, The (2014), “DanaInfra sells RM2.5bil sukuk for MRT project”, 24 July 2014</w:t>
      </w:r>
    </w:p>
    <w:p w:rsidR="00403BA7" w:rsidRPr="00A515F9" w:rsidRDefault="00403BA7" w:rsidP="00385668">
      <w:pPr>
        <w:pStyle w:val="Bibliography"/>
        <w:widowControl w:val="0"/>
        <w:suppressAutoHyphens/>
        <w:spacing w:line="240" w:lineRule="exact"/>
        <w:ind w:left="527" w:hanging="527"/>
        <w:jc w:val="both"/>
        <w:rPr>
          <w:rFonts w:asciiTheme="majorBidi" w:hAnsiTheme="majorBidi" w:cstheme="majorBidi"/>
          <w:sz w:val="20"/>
          <w:szCs w:val="20"/>
        </w:rPr>
      </w:pPr>
      <w:r w:rsidRPr="00A515F9">
        <w:rPr>
          <w:rFonts w:asciiTheme="majorBidi" w:hAnsiTheme="majorBidi" w:cstheme="majorBidi"/>
          <w:noProof/>
          <w:sz w:val="20"/>
          <w:szCs w:val="20"/>
        </w:rPr>
        <w:t>Patel, Anas  (2014),  Hybrid Sukuk for SMEs: Financing the Real Economy through Ethical Principles: In: Islamic Finance and Development, edited by Ali, S. Nazim. Cambridge, Massachusetts: Harvard Law School, ILSP, Islamic Finance Project, 2014, pp. 169-196</w:t>
      </w:r>
    </w:p>
    <w:p w:rsidR="00403BA7" w:rsidRPr="00317330" w:rsidRDefault="00403BA7" w:rsidP="00385668">
      <w:pPr>
        <w:pStyle w:val="Bibliography"/>
        <w:widowControl w:val="0"/>
        <w:suppressAutoHyphens/>
        <w:spacing w:line="240" w:lineRule="exact"/>
        <w:ind w:left="527" w:hanging="527"/>
        <w:jc w:val="both"/>
        <w:rPr>
          <w:noProof/>
        </w:rPr>
      </w:pPr>
      <w:r w:rsidRPr="00A515F9">
        <w:rPr>
          <w:rFonts w:asciiTheme="majorBidi" w:hAnsiTheme="majorBidi" w:cstheme="majorBidi"/>
          <w:noProof/>
          <w:sz w:val="20"/>
          <w:szCs w:val="20"/>
        </w:rPr>
        <w:t xml:space="preserve">Malaysia’s Islamic Finance Marketplace, Global Sukuk Report, 2015 accessible at </w:t>
      </w:r>
      <w:hyperlink r:id="rId100" w:history="1">
        <w:r w:rsidRPr="00A515F9">
          <w:rPr>
            <w:rFonts w:asciiTheme="majorBidi" w:hAnsiTheme="majorBidi" w:cstheme="majorBidi"/>
            <w:noProof/>
            <w:sz w:val="20"/>
            <w:szCs w:val="20"/>
          </w:rPr>
          <w:t>http://www.mifc.com/index.php?ch=28&amp;pg=72&amp;ac=124&amp;bb=uploadpdf</w:t>
        </w:r>
      </w:hyperlink>
    </w:p>
    <w:p w:rsidR="00403BA7" w:rsidRDefault="00403BA7" w:rsidP="00403BA7"/>
    <w:p w:rsidR="00403BA7" w:rsidRPr="00B15D9A" w:rsidRDefault="00403BA7" w:rsidP="00403BA7">
      <w:pPr>
        <w:rPr>
          <w:color w:val="FF0000"/>
        </w:rPr>
      </w:pPr>
    </w:p>
    <w:p w:rsidR="00802C8C" w:rsidRPr="00403BA7" w:rsidRDefault="00802C8C" w:rsidP="00877A07">
      <w:pPr>
        <w:spacing w:line="240" w:lineRule="exact"/>
        <w:ind w:left="527" w:hanging="527"/>
        <w:rPr>
          <w:rFonts w:asciiTheme="majorBidi" w:hAnsiTheme="majorBidi" w:cstheme="majorBidi"/>
          <w:b/>
          <w:bCs/>
          <w:sz w:val="22"/>
          <w:szCs w:val="22"/>
        </w:rPr>
      </w:pPr>
    </w:p>
    <w:sectPr w:rsidR="00802C8C" w:rsidRPr="00403BA7" w:rsidSect="003404C3">
      <w:headerReference w:type="even" r:id="rId101"/>
      <w:headerReference w:type="default" r:id="rId102"/>
      <w:headerReference w:type="first" r:id="rId103"/>
      <w:footnotePr>
        <w:numFmt w:val="chicago"/>
      </w:footnotePr>
      <w:type w:val="nextColumn"/>
      <w:pgSz w:w="10886" w:h="14854" w:code="9"/>
      <w:pgMar w:top="748" w:right="1196" w:bottom="720" w:left="1151" w:header="907" w:footer="119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70C9" w:rsidRDefault="00FD70C9">
      <w:r>
        <w:separator/>
      </w:r>
    </w:p>
  </w:endnote>
  <w:endnote w:type="continuationSeparator" w:id="0">
    <w:p w:rsidR="00FD70C9" w:rsidRDefault="00FD70C9">
      <w:r>
        <w:continuationSeparator/>
      </w:r>
    </w:p>
  </w:endnote>
  <w:endnote w:id="1">
    <w:p w:rsidR="00403BA7" w:rsidRPr="001C6DEF" w:rsidRDefault="00403BA7" w:rsidP="00403BA7">
      <w:pPr>
        <w:pStyle w:val="Heading1"/>
        <w:rPr>
          <w:rFonts w:asciiTheme="majorBidi" w:hAnsiTheme="majorBidi" w:cstheme="majorBidi"/>
          <w:b/>
          <w:bCs/>
          <w:color w:val="auto"/>
          <w:sz w:val="20"/>
        </w:rPr>
      </w:pPr>
      <w:r w:rsidRPr="001C6DEF">
        <w:rPr>
          <w:rFonts w:asciiTheme="majorBidi" w:hAnsiTheme="majorBidi" w:cstheme="majorBidi"/>
          <w:b/>
          <w:bCs/>
          <w:color w:val="auto"/>
          <w:sz w:val="20"/>
        </w:rPr>
        <w:t>End Notes</w:t>
      </w:r>
    </w:p>
    <w:p w:rsidR="00403BA7" w:rsidRDefault="00403BA7" w:rsidP="00403BA7">
      <w:pPr>
        <w:pStyle w:val="EndnoteText"/>
      </w:pPr>
    </w:p>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Chantrill, 2012</w:t>
      </w:r>
    </w:p>
  </w:endnote>
  <w:endnote w:id="2">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 xml:space="preserve"> Bozionelos &amp; Nikolaou, 2010; Kenny, 2005</w:t>
      </w:r>
    </w:p>
  </w:endnote>
  <w:endnote w:id="3">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 xml:space="preserve"> Mankiw, Romer, &amp; Weil, 1992</w:t>
      </w:r>
    </w:p>
  </w:endnote>
  <w:endnote w:id="4">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 xml:space="preserve"> Sala-I-Martin, Doppelhofer, &amp; Miller, 2004</w:t>
      </w:r>
    </w:p>
  </w:endnote>
  <w:endnote w:id="5">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Acemoglu, Johnson, &amp; Robinson, 2005</w:t>
      </w:r>
    </w:p>
  </w:endnote>
  <w:endnote w:id="6">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Alesina &amp; Wacziarg, 2003</w:t>
      </w:r>
    </w:p>
  </w:endnote>
  <w:endnote w:id="7">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Frankel &amp; Romer, 1999</w:t>
      </w:r>
    </w:p>
  </w:endnote>
  <w:endnote w:id="8">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Gallup, Sachs, &amp; Mellinger, 1999</w:t>
      </w:r>
    </w:p>
  </w:endnote>
  <w:endnote w:id="9">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 xml:space="preserve"> Knack &amp; Keefer, 1997</w:t>
      </w:r>
    </w:p>
  </w:endnote>
  <w:endnote w:id="10">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Rittenberg &amp; Tregarthen, 2012</w:t>
      </w:r>
    </w:p>
  </w:endnote>
  <w:endnote w:id="11">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Ibid.</w:t>
      </w:r>
    </w:p>
  </w:endnote>
  <w:endnote w:id="12">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Ibid.</w:t>
      </w:r>
    </w:p>
  </w:endnote>
  <w:endnote w:id="13">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Ibid.</w:t>
      </w:r>
    </w:p>
  </w:endnote>
  <w:endnote w:id="14">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Frischmann, 2012</w:t>
      </w:r>
    </w:p>
  </w:endnote>
  <w:endnote w:id="15">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Arthur &amp; Sheffrin, 2003</w:t>
      </w:r>
    </w:p>
  </w:endnote>
  <w:endnote w:id="16">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proofErr w:type="spellStart"/>
      <w:r w:rsidRPr="005561B8">
        <w:rPr>
          <w:highlight w:val="yellow"/>
        </w:rPr>
        <w:t>Karayalcin</w:t>
      </w:r>
      <w:proofErr w:type="spellEnd"/>
      <w:r w:rsidRPr="005561B8">
        <w:rPr>
          <w:highlight w:val="yellow"/>
        </w:rPr>
        <w:t xml:space="preserve">, </w:t>
      </w:r>
      <w:proofErr w:type="spellStart"/>
      <w:r w:rsidRPr="005561B8">
        <w:rPr>
          <w:highlight w:val="yellow"/>
        </w:rPr>
        <w:t>McCollister</w:t>
      </w:r>
      <w:proofErr w:type="spellEnd"/>
      <w:r w:rsidRPr="005561B8">
        <w:rPr>
          <w:highlight w:val="yellow"/>
        </w:rPr>
        <w:t xml:space="preserve">, and </w:t>
      </w:r>
      <w:proofErr w:type="spellStart"/>
      <w:r w:rsidRPr="005561B8">
        <w:rPr>
          <w:highlight w:val="yellow"/>
        </w:rPr>
        <w:t>Mitra</w:t>
      </w:r>
      <w:proofErr w:type="spellEnd"/>
      <w:r w:rsidRPr="005561B8">
        <w:rPr>
          <w:highlight w:val="yellow"/>
        </w:rPr>
        <w:t>, 2002</w:t>
      </w:r>
    </w:p>
  </w:endnote>
  <w:endnote w:id="17">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Reinhart and Rogoff, 2008</w:t>
      </w:r>
    </w:p>
  </w:endnote>
  <w:endnote w:id="18">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proofErr w:type="spellStart"/>
      <w:r w:rsidRPr="005561B8">
        <w:rPr>
          <w:highlight w:val="yellow"/>
        </w:rPr>
        <w:t>Kamalodin</w:t>
      </w:r>
      <w:proofErr w:type="spellEnd"/>
      <w:r w:rsidRPr="005561B8">
        <w:rPr>
          <w:highlight w:val="yellow"/>
        </w:rPr>
        <w:t>, 2011</w:t>
      </w:r>
    </w:p>
  </w:endnote>
  <w:endnote w:id="19">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Winkler,1933 as cited in </w:t>
      </w:r>
      <w:proofErr w:type="spellStart"/>
      <w:r w:rsidRPr="005561B8">
        <w:rPr>
          <w:highlight w:val="yellow"/>
        </w:rPr>
        <w:t>Sturzenegger</w:t>
      </w:r>
      <w:proofErr w:type="spellEnd"/>
      <w:r w:rsidRPr="005561B8">
        <w:rPr>
          <w:highlight w:val="yellow"/>
        </w:rPr>
        <w:t xml:space="preserve"> and </w:t>
      </w:r>
      <w:proofErr w:type="spellStart"/>
      <w:r w:rsidRPr="005561B8">
        <w:rPr>
          <w:highlight w:val="yellow"/>
        </w:rPr>
        <w:t>Zettelmeyer</w:t>
      </w:r>
      <w:proofErr w:type="spellEnd"/>
      <w:r w:rsidRPr="005561B8">
        <w:rPr>
          <w:highlight w:val="yellow"/>
        </w:rPr>
        <w:t>, 2007</w:t>
      </w:r>
    </w:p>
  </w:endnote>
  <w:endnote w:id="20">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proofErr w:type="spellStart"/>
      <w:r w:rsidRPr="005561B8">
        <w:rPr>
          <w:highlight w:val="yellow"/>
        </w:rPr>
        <w:t>Karayalcin</w:t>
      </w:r>
      <w:proofErr w:type="spellEnd"/>
      <w:r w:rsidRPr="005561B8">
        <w:rPr>
          <w:highlight w:val="yellow"/>
        </w:rPr>
        <w:t xml:space="preserve">, </w:t>
      </w:r>
      <w:proofErr w:type="spellStart"/>
      <w:r w:rsidRPr="005561B8">
        <w:rPr>
          <w:highlight w:val="yellow"/>
        </w:rPr>
        <w:t>McCollister</w:t>
      </w:r>
      <w:proofErr w:type="spellEnd"/>
      <w:r w:rsidRPr="005561B8">
        <w:rPr>
          <w:highlight w:val="yellow"/>
        </w:rPr>
        <w:t xml:space="preserve">, and </w:t>
      </w:r>
      <w:proofErr w:type="spellStart"/>
      <w:r w:rsidRPr="005561B8">
        <w:rPr>
          <w:highlight w:val="yellow"/>
        </w:rPr>
        <w:t>Mitra</w:t>
      </w:r>
      <w:proofErr w:type="spellEnd"/>
      <w:r w:rsidRPr="005561B8">
        <w:rPr>
          <w:highlight w:val="yellow"/>
        </w:rPr>
        <w:t>, 2002</w:t>
      </w:r>
    </w:p>
  </w:endnote>
  <w:endnote w:id="21">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ibid</w:t>
      </w:r>
    </w:p>
  </w:endnote>
  <w:endnote w:id="22">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The World </w:t>
      </w:r>
      <w:proofErr w:type="spellStart"/>
      <w:r w:rsidRPr="005561B8">
        <w:rPr>
          <w:highlight w:val="yellow"/>
        </w:rPr>
        <w:t>Factbook</w:t>
      </w:r>
      <w:proofErr w:type="spellEnd"/>
      <w:r w:rsidRPr="005561B8">
        <w:rPr>
          <w:highlight w:val="yellow"/>
        </w:rPr>
        <w:t>, CIA, 2012</w:t>
      </w:r>
    </w:p>
  </w:endnote>
  <w:endnote w:id="23">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The World </w:t>
      </w:r>
      <w:proofErr w:type="spellStart"/>
      <w:r w:rsidRPr="005561B8">
        <w:rPr>
          <w:highlight w:val="yellow"/>
        </w:rPr>
        <w:t>Factbook</w:t>
      </w:r>
      <w:proofErr w:type="spellEnd"/>
      <w:r w:rsidRPr="005561B8">
        <w:rPr>
          <w:highlight w:val="yellow"/>
        </w:rPr>
        <w:t>, CIA, 2012</w:t>
      </w:r>
    </w:p>
  </w:endnote>
  <w:endnote w:id="24">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Alfaro and </w:t>
      </w:r>
      <w:proofErr w:type="spellStart"/>
      <w:r w:rsidRPr="005561B8">
        <w:rPr>
          <w:highlight w:val="yellow"/>
        </w:rPr>
        <w:t>Kanczuk</w:t>
      </w:r>
      <w:proofErr w:type="spellEnd"/>
      <w:r w:rsidRPr="005561B8">
        <w:rPr>
          <w:highlight w:val="yellow"/>
        </w:rPr>
        <w:t>, 2009</w:t>
      </w:r>
    </w:p>
  </w:endnote>
  <w:endnote w:id="25">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Winkler,1933 as cited in </w:t>
      </w:r>
      <w:proofErr w:type="spellStart"/>
      <w:r w:rsidRPr="005561B8">
        <w:rPr>
          <w:highlight w:val="yellow"/>
        </w:rPr>
        <w:t>Sturzenegger</w:t>
      </w:r>
      <w:proofErr w:type="spellEnd"/>
      <w:r w:rsidRPr="005561B8">
        <w:rPr>
          <w:highlight w:val="yellow"/>
        </w:rPr>
        <w:t xml:space="preserve"> and </w:t>
      </w:r>
      <w:proofErr w:type="spellStart"/>
      <w:r w:rsidRPr="005561B8">
        <w:rPr>
          <w:highlight w:val="yellow"/>
        </w:rPr>
        <w:t>Zettelmeyer</w:t>
      </w:r>
      <w:proofErr w:type="spellEnd"/>
      <w:r w:rsidRPr="005561B8">
        <w:rPr>
          <w:highlight w:val="yellow"/>
        </w:rPr>
        <w:t>, 2007</w:t>
      </w:r>
    </w:p>
  </w:endnote>
  <w:endnote w:id="26">
    <w:p w:rsidR="00403BA7" w:rsidRPr="005561B8" w:rsidRDefault="00403BA7" w:rsidP="00403BA7">
      <w:pPr>
        <w:pStyle w:val="EndnoteText"/>
        <w:rPr>
          <w:color w:val="FF0000"/>
          <w:highlight w:val="yellow"/>
        </w:rPr>
      </w:pPr>
      <w:r w:rsidRPr="005561B8">
        <w:rPr>
          <w:rStyle w:val="EndnoteReference"/>
          <w:highlight w:val="yellow"/>
        </w:rPr>
        <w:endnoteRef/>
      </w:r>
      <w:r w:rsidRPr="005561B8">
        <w:rPr>
          <w:highlight w:val="yellow"/>
        </w:rPr>
        <w:t xml:space="preserve"> </w:t>
      </w:r>
      <w:proofErr w:type="spellStart"/>
      <w:r w:rsidRPr="005561B8">
        <w:rPr>
          <w:highlight w:val="yellow"/>
        </w:rPr>
        <w:t>Sturzenegger</w:t>
      </w:r>
      <w:proofErr w:type="spellEnd"/>
      <w:r w:rsidRPr="005561B8">
        <w:rPr>
          <w:highlight w:val="yellow"/>
        </w:rPr>
        <w:t xml:space="preserve"> and </w:t>
      </w:r>
      <w:proofErr w:type="spellStart"/>
      <w:r w:rsidRPr="005561B8">
        <w:rPr>
          <w:highlight w:val="yellow"/>
        </w:rPr>
        <w:t>Zettelmeyer</w:t>
      </w:r>
      <w:proofErr w:type="spellEnd"/>
      <w:r w:rsidRPr="005561B8">
        <w:rPr>
          <w:highlight w:val="yellow"/>
        </w:rPr>
        <w:t>, 2007</w:t>
      </w:r>
    </w:p>
  </w:endnote>
  <w:endnote w:id="27">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De </w:t>
      </w:r>
      <w:proofErr w:type="spellStart"/>
      <w:r w:rsidRPr="005561B8">
        <w:rPr>
          <w:highlight w:val="yellow"/>
        </w:rPr>
        <w:t>Grauwe</w:t>
      </w:r>
      <w:proofErr w:type="spellEnd"/>
      <w:r w:rsidRPr="005561B8">
        <w:rPr>
          <w:highlight w:val="yellow"/>
        </w:rPr>
        <w:t>, 2012</w:t>
      </w:r>
    </w:p>
  </w:endnote>
  <w:endnote w:id="28">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Reinhart and Rogoff, 2008</w:t>
      </w:r>
    </w:p>
  </w:endnote>
  <w:endnote w:id="29">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proofErr w:type="spellStart"/>
      <w:r w:rsidRPr="005561B8">
        <w:rPr>
          <w:highlight w:val="yellow"/>
        </w:rPr>
        <w:t>Sturzenegger</w:t>
      </w:r>
      <w:proofErr w:type="spellEnd"/>
      <w:r w:rsidRPr="005561B8">
        <w:rPr>
          <w:highlight w:val="yellow"/>
        </w:rPr>
        <w:t xml:space="preserve"> and </w:t>
      </w:r>
      <w:proofErr w:type="spellStart"/>
      <w:r w:rsidRPr="005561B8">
        <w:rPr>
          <w:highlight w:val="yellow"/>
        </w:rPr>
        <w:t>Zettelmeyer</w:t>
      </w:r>
      <w:proofErr w:type="spellEnd"/>
      <w:r w:rsidRPr="005561B8">
        <w:rPr>
          <w:highlight w:val="yellow"/>
        </w:rPr>
        <w:t>, 2007</w:t>
      </w:r>
    </w:p>
  </w:endnote>
  <w:endnote w:id="30">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proofErr w:type="spellStart"/>
      <w:r w:rsidRPr="005561B8">
        <w:rPr>
          <w:highlight w:val="yellow"/>
        </w:rPr>
        <w:t>Lindert</w:t>
      </w:r>
      <w:proofErr w:type="spellEnd"/>
      <w:r w:rsidRPr="005561B8">
        <w:rPr>
          <w:highlight w:val="yellow"/>
        </w:rPr>
        <w:t xml:space="preserve"> and Morton, 1989</w:t>
      </w:r>
    </w:p>
  </w:endnote>
  <w:endnote w:id="31">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ibid</w:t>
      </w:r>
    </w:p>
  </w:endnote>
  <w:endnote w:id="32">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proofErr w:type="spellStart"/>
      <w:r w:rsidRPr="005561B8">
        <w:rPr>
          <w:highlight w:val="yellow"/>
        </w:rPr>
        <w:t>Khoury</w:t>
      </w:r>
      <w:proofErr w:type="spellEnd"/>
      <w:r w:rsidRPr="005561B8">
        <w:rPr>
          <w:highlight w:val="yellow"/>
        </w:rPr>
        <w:t>, 1985</w:t>
      </w:r>
    </w:p>
  </w:endnote>
  <w:endnote w:id="33">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Alfaro and </w:t>
      </w:r>
      <w:proofErr w:type="spellStart"/>
      <w:r w:rsidRPr="005561B8">
        <w:rPr>
          <w:highlight w:val="yellow"/>
        </w:rPr>
        <w:t>Kanczuk</w:t>
      </w:r>
      <w:proofErr w:type="spellEnd"/>
      <w:r w:rsidRPr="005561B8">
        <w:rPr>
          <w:highlight w:val="yellow"/>
        </w:rPr>
        <w:t>, 2009</w:t>
      </w:r>
    </w:p>
  </w:endnote>
  <w:endnote w:id="34">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proofErr w:type="spellStart"/>
      <w:r w:rsidRPr="005561B8">
        <w:rPr>
          <w:highlight w:val="yellow"/>
        </w:rPr>
        <w:t>Guembel</w:t>
      </w:r>
      <w:proofErr w:type="spellEnd"/>
      <w:r w:rsidRPr="005561B8">
        <w:rPr>
          <w:highlight w:val="yellow"/>
        </w:rPr>
        <w:t xml:space="preserve"> and </w:t>
      </w:r>
      <w:proofErr w:type="spellStart"/>
      <w:r w:rsidRPr="005561B8">
        <w:rPr>
          <w:highlight w:val="yellow"/>
        </w:rPr>
        <w:t>Sussman</w:t>
      </w:r>
      <w:proofErr w:type="spellEnd"/>
      <w:r w:rsidRPr="005561B8">
        <w:rPr>
          <w:highlight w:val="yellow"/>
        </w:rPr>
        <w:t>, 2009</w:t>
      </w:r>
    </w:p>
  </w:endnote>
  <w:endnote w:id="35">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rStyle w:val="medium-font"/>
          <w:highlight w:val="yellow"/>
        </w:rPr>
        <w:t>Irwin and Thwaites, 2008</w:t>
      </w:r>
    </w:p>
  </w:endnote>
  <w:endnote w:id="36">
    <w:p w:rsidR="00403BA7" w:rsidRPr="005561B8" w:rsidRDefault="00403BA7" w:rsidP="00403BA7">
      <w:pPr>
        <w:pStyle w:val="EndnoteText"/>
        <w:rPr>
          <w:color w:val="FF0000"/>
          <w:highlight w:val="yellow"/>
        </w:rPr>
      </w:pPr>
      <w:r w:rsidRPr="005561B8">
        <w:rPr>
          <w:rStyle w:val="EndnoteReference"/>
          <w:highlight w:val="yellow"/>
        </w:rPr>
        <w:endnoteRef/>
      </w:r>
      <w:r w:rsidRPr="005561B8">
        <w:rPr>
          <w:highlight w:val="yellow"/>
        </w:rPr>
        <w:t xml:space="preserve"> </w:t>
      </w:r>
      <w:proofErr w:type="spellStart"/>
      <w:r w:rsidRPr="005561B8">
        <w:rPr>
          <w:highlight w:val="yellow"/>
        </w:rPr>
        <w:t>Kamalodin</w:t>
      </w:r>
      <w:proofErr w:type="spellEnd"/>
      <w:r w:rsidRPr="005561B8">
        <w:rPr>
          <w:highlight w:val="yellow"/>
        </w:rPr>
        <w:t>, 2011</w:t>
      </w:r>
    </w:p>
  </w:endnote>
  <w:endnote w:id="37">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proofErr w:type="spellStart"/>
      <w:r w:rsidRPr="005561B8">
        <w:rPr>
          <w:highlight w:val="yellow"/>
        </w:rPr>
        <w:t>Bordo</w:t>
      </w:r>
      <w:proofErr w:type="spellEnd"/>
      <w:r w:rsidRPr="005561B8">
        <w:rPr>
          <w:highlight w:val="yellow"/>
        </w:rPr>
        <w:t xml:space="preserve"> and </w:t>
      </w:r>
      <w:proofErr w:type="spellStart"/>
      <w:r w:rsidRPr="005561B8">
        <w:rPr>
          <w:highlight w:val="yellow"/>
        </w:rPr>
        <w:t>Eichengreen</w:t>
      </w:r>
      <w:proofErr w:type="spellEnd"/>
      <w:r w:rsidRPr="005561B8">
        <w:rPr>
          <w:highlight w:val="yellow"/>
        </w:rPr>
        <w:t>, 2007</w:t>
      </w:r>
    </w:p>
  </w:endnote>
  <w:endnote w:id="38">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De </w:t>
      </w:r>
      <w:proofErr w:type="spellStart"/>
      <w:r w:rsidRPr="005561B8">
        <w:rPr>
          <w:highlight w:val="yellow"/>
        </w:rPr>
        <w:t>Grauwe</w:t>
      </w:r>
      <w:proofErr w:type="spellEnd"/>
      <w:r w:rsidRPr="005561B8">
        <w:rPr>
          <w:highlight w:val="yellow"/>
        </w:rPr>
        <w:t>, 2012</w:t>
      </w:r>
    </w:p>
  </w:endnote>
  <w:endnote w:id="39">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proofErr w:type="spellStart"/>
      <w:r w:rsidRPr="005561B8">
        <w:rPr>
          <w:highlight w:val="yellow"/>
        </w:rPr>
        <w:t>Bolow</w:t>
      </w:r>
      <w:proofErr w:type="spellEnd"/>
      <w:r w:rsidRPr="005561B8">
        <w:rPr>
          <w:highlight w:val="yellow"/>
        </w:rPr>
        <w:t xml:space="preserve"> and </w:t>
      </w:r>
      <w:proofErr w:type="spellStart"/>
      <w:r w:rsidRPr="005561B8">
        <w:rPr>
          <w:highlight w:val="yellow"/>
        </w:rPr>
        <w:t>Rugoff</w:t>
      </w:r>
      <w:proofErr w:type="spellEnd"/>
      <w:r w:rsidRPr="005561B8">
        <w:rPr>
          <w:highlight w:val="yellow"/>
        </w:rPr>
        <w:t xml:space="preserve"> , 1949</w:t>
      </w:r>
    </w:p>
  </w:endnote>
  <w:endnote w:id="40">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rFonts w:ascii="Times-Roman" w:hAnsi="Times-Roman" w:cs="Times-Roman"/>
          <w:highlight w:val="yellow"/>
          <w:lang w:eastAsia="en-US"/>
        </w:rPr>
        <w:t xml:space="preserve">Cruces and </w:t>
      </w:r>
      <w:proofErr w:type="spellStart"/>
      <w:r w:rsidRPr="005561B8">
        <w:rPr>
          <w:rFonts w:ascii="Times-Roman" w:hAnsi="Times-Roman" w:cs="Times-Roman"/>
          <w:highlight w:val="yellow"/>
          <w:lang w:eastAsia="en-US"/>
        </w:rPr>
        <w:t>Trebesch</w:t>
      </w:r>
      <w:proofErr w:type="spellEnd"/>
      <w:r w:rsidRPr="005561B8">
        <w:rPr>
          <w:rFonts w:ascii="Times-Roman" w:hAnsi="Times-Roman" w:cs="Times-Roman"/>
          <w:highlight w:val="yellow"/>
          <w:lang w:eastAsia="en-US"/>
        </w:rPr>
        <w:t>, 2011</w:t>
      </w:r>
    </w:p>
  </w:endnote>
  <w:endnote w:id="41">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proofErr w:type="spellStart"/>
      <w:r w:rsidRPr="005561B8">
        <w:rPr>
          <w:highlight w:val="yellow"/>
        </w:rPr>
        <w:t>Wroblowsky</w:t>
      </w:r>
      <w:proofErr w:type="spellEnd"/>
      <w:r w:rsidRPr="005561B8">
        <w:rPr>
          <w:highlight w:val="yellow"/>
        </w:rPr>
        <w:t>, 2011</w:t>
      </w:r>
    </w:p>
  </w:endnote>
  <w:endnote w:id="42">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Washington Post, 2011</w:t>
      </w:r>
    </w:p>
  </w:endnote>
  <w:endnote w:id="43">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BBC, 2011</w:t>
      </w:r>
    </w:p>
  </w:endnote>
  <w:endnote w:id="44">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Washington Post, 2011</w:t>
      </w:r>
    </w:p>
  </w:endnote>
  <w:endnote w:id="45">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Siddiqui, 1992</w:t>
      </w:r>
    </w:p>
  </w:endnote>
  <w:endnote w:id="46">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Farooq, 2005</w:t>
      </w:r>
    </w:p>
  </w:endnote>
  <w:endnote w:id="47">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Graham, 2010</w:t>
      </w:r>
    </w:p>
  </w:endnote>
  <w:endnote w:id="48">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proofErr w:type="spellStart"/>
      <w:r w:rsidRPr="005561B8">
        <w:rPr>
          <w:highlight w:val="yellow"/>
        </w:rPr>
        <w:t>Ariff</w:t>
      </w:r>
      <w:proofErr w:type="spellEnd"/>
      <w:r w:rsidRPr="005561B8">
        <w:rPr>
          <w:highlight w:val="yellow"/>
        </w:rPr>
        <w:t xml:space="preserve"> &amp; </w:t>
      </w:r>
      <w:proofErr w:type="spellStart"/>
      <w:r w:rsidRPr="005561B8">
        <w:rPr>
          <w:highlight w:val="yellow"/>
        </w:rPr>
        <w:t>Safarri</w:t>
      </w:r>
      <w:proofErr w:type="spellEnd"/>
      <w:r w:rsidRPr="005561B8">
        <w:rPr>
          <w:highlight w:val="yellow"/>
        </w:rPr>
        <w:t>, 2012</w:t>
      </w:r>
    </w:p>
  </w:endnote>
  <w:endnote w:id="49">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Maurer, 2010</w:t>
      </w:r>
    </w:p>
  </w:endnote>
  <w:endnote w:id="50">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Thomson Reuters, 2015</w:t>
      </w:r>
    </w:p>
  </w:endnote>
  <w:endnote w:id="51">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S &amp; P, 2009</w:t>
      </w:r>
    </w:p>
  </w:endnote>
  <w:endnote w:id="52">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Ernst &amp; Young, 2009</w:t>
      </w:r>
    </w:p>
  </w:endnote>
  <w:endnote w:id="53">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Vizcaino, 2014</w:t>
      </w:r>
    </w:p>
  </w:endnote>
  <w:endnote w:id="54">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Ali, 2005</w:t>
      </w:r>
    </w:p>
  </w:endnote>
  <w:endnote w:id="55">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Siddiqui, 1999</w:t>
      </w:r>
    </w:p>
  </w:endnote>
  <w:endnote w:id="56">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DNB, 2014</w:t>
      </w:r>
    </w:p>
  </w:endnote>
  <w:endnote w:id="57">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Patel, 2014</w:t>
      </w:r>
    </w:p>
  </w:endnote>
  <w:endnote w:id="58">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Global </w:t>
      </w:r>
      <w:proofErr w:type="spellStart"/>
      <w:r w:rsidRPr="005561B8">
        <w:rPr>
          <w:highlight w:val="yellow"/>
        </w:rPr>
        <w:t>Sukuk</w:t>
      </w:r>
      <w:proofErr w:type="spellEnd"/>
      <w:r w:rsidRPr="005561B8">
        <w:rPr>
          <w:highlight w:val="yellow"/>
        </w:rPr>
        <w:t xml:space="preserve"> Report, 2015</w:t>
      </w:r>
    </w:p>
  </w:endnote>
  <w:endnote w:id="59">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Asian Development Bank, 2011</w:t>
      </w:r>
    </w:p>
  </w:endnote>
  <w:endnote w:id="60">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Symonds, 2003</w:t>
      </w:r>
    </w:p>
  </w:endnote>
  <w:endnote w:id="61">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Regan, 2009</w:t>
      </w:r>
    </w:p>
  </w:endnote>
  <w:endnote w:id="62">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The National Council for Public-Private Partnership</w:t>
      </w:r>
    </w:p>
  </w:endnote>
  <w:endnote w:id="63">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Harris, 2003</w:t>
      </w:r>
    </w:p>
  </w:endnote>
  <w:endnote w:id="64">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Department of Economic Affairs, Government of India, 2011</w:t>
      </w:r>
    </w:p>
  </w:endnote>
  <w:endnote w:id="65">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Frost &amp; Sullivan, 2012</w:t>
      </w:r>
    </w:p>
  </w:endnote>
  <w:endnote w:id="66">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proofErr w:type="spellStart"/>
      <w:r w:rsidRPr="005561B8">
        <w:rPr>
          <w:highlight w:val="yellow"/>
        </w:rPr>
        <w:t>Carbarjal</w:t>
      </w:r>
      <w:proofErr w:type="spellEnd"/>
      <w:r w:rsidRPr="005561B8">
        <w:rPr>
          <w:highlight w:val="yellow"/>
        </w:rPr>
        <w:t>, 2012</w:t>
      </w:r>
    </w:p>
  </w:endnote>
  <w:endnote w:id="67">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Richards, 2009</w:t>
      </w:r>
    </w:p>
  </w:endnote>
  <w:endnote w:id="68">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Mueller</w:t>
      </w:r>
    </w:p>
  </w:endnote>
  <w:endnote w:id="69">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Clement, Lehman, Hamrin, &amp; Wiser, 2005</w:t>
      </w:r>
    </w:p>
  </w:endnote>
  <w:endnote w:id="70">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Energy Capital Group, 2013</w:t>
      </w:r>
    </w:p>
  </w:endnote>
  <w:endnote w:id="71">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CCI calls for tax cuts to boost local manufacturing, 2011</w:t>
      </w:r>
    </w:p>
  </w:endnote>
  <w:endnote w:id="72">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Michigan Policy Network, 2011</w:t>
      </w:r>
    </w:p>
  </w:endnote>
  <w:endnote w:id="73">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Surrey, 1970</w:t>
      </w:r>
    </w:p>
  </w:endnote>
  <w:endnote w:id="74">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proofErr w:type="spellStart"/>
      <w:r w:rsidRPr="005561B8">
        <w:rPr>
          <w:highlight w:val="yellow"/>
        </w:rPr>
        <w:t>Brunori</w:t>
      </w:r>
      <w:proofErr w:type="spellEnd"/>
      <w:r w:rsidRPr="005561B8">
        <w:rPr>
          <w:highlight w:val="yellow"/>
        </w:rPr>
        <w:t>, 1997</w:t>
      </w:r>
    </w:p>
  </w:endnote>
  <w:endnote w:id="75">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w:t>
      </w:r>
      <w:r w:rsidRPr="005561B8">
        <w:rPr>
          <w:noProof/>
          <w:highlight w:val="yellow"/>
        </w:rPr>
        <w:t>Clement, Lehman, Hamrin, &amp; Wiser, 2005</w:t>
      </w:r>
    </w:p>
  </w:endnote>
  <w:endnote w:id="76">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Ruggiero, 1995</w:t>
      </w:r>
    </w:p>
  </w:endnote>
  <w:endnote w:id="77">
    <w:p w:rsidR="00403BA7" w:rsidRPr="005561B8" w:rsidRDefault="00403BA7" w:rsidP="00403BA7">
      <w:pPr>
        <w:pStyle w:val="EndnoteText"/>
        <w:rPr>
          <w:highlight w:val="yellow"/>
        </w:rPr>
      </w:pPr>
      <w:r w:rsidRPr="005561B8">
        <w:rPr>
          <w:rStyle w:val="EndnoteReference"/>
          <w:highlight w:val="yellow"/>
        </w:rPr>
        <w:endnoteRef/>
      </w:r>
      <w:r w:rsidRPr="005561B8">
        <w:rPr>
          <w:highlight w:val="yellow"/>
        </w:rPr>
        <w:t xml:space="preserve"> Sharma &amp; Kiran, 2012</w:t>
      </w:r>
    </w:p>
  </w:endnote>
  <w:endnote w:id="78">
    <w:p w:rsidR="00403BA7" w:rsidRDefault="00403BA7" w:rsidP="00403BA7">
      <w:pPr>
        <w:pStyle w:val="EndnoteText"/>
      </w:pPr>
      <w:r w:rsidRPr="005561B8">
        <w:rPr>
          <w:rStyle w:val="EndnoteReference"/>
          <w:highlight w:val="yellow"/>
        </w:rPr>
        <w:endnoteRef/>
      </w:r>
      <w:r w:rsidRPr="005561B8">
        <w:rPr>
          <w:highlight w:val="yellow"/>
        </w:rPr>
        <w:t xml:space="preserve"> UNESCAP, 2013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embedRegular r:id="rId1" w:fontKey="{65CEA5C6-8C87-4692-9127-33E275EC8575}"/>
  </w:font>
  <w:font w:name="OpenSymbol">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embedRegular r:id="rId2" w:fontKey="{D9158283-9376-46C9-841A-F84415392172}"/>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3" w:fontKey="{47D97497-58B0-458E-9A20-F52F83245904}"/>
  </w:font>
  <w:font w:name="Calibri">
    <w:panose1 w:val="020F0502020204030204"/>
    <w:charset w:val="00"/>
    <w:family w:val="swiss"/>
    <w:pitch w:val="variable"/>
    <w:sig w:usb0="E10002FF" w:usb1="4000ACFF" w:usb2="00000009" w:usb3="00000000" w:csb0="0000019F" w:csb1="00000000"/>
    <w:embedRegular r:id="rId4" w:fontKey="{47AD1B3C-52DE-49C8-B894-6D04D8F4C2B8}"/>
    <w:embedBold r:id="rId5" w:fontKey="{6A6FDEFE-B63F-4F1F-9D31-EEBDD3A53508}"/>
    <w:embedItalic r:id="rId6" w:fontKey="{E051104A-D520-4A25-B6DB-8BAA6DC9CA79}"/>
  </w:font>
  <w:font w:name="MS Mincho">
    <w:altName w:val="ＭＳ 明朝"/>
    <w:panose1 w:val="02020609040205080304"/>
    <w:charset w:val="80"/>
    <w:family w:val="modern"/>
    <w:pitch w:val="fixed"/>
    <w:sig w:usb0="E00002FF" w:usb1="6AC7FDFB" w:usb2="00000012" w:usb3="00000000" w:csb0="0002009F" w:csb1="00000000"/>
  </w:font>
  <w:font w:name="WenQuanYi Zen Hei">
    <w:altName w:val="MS Mincho"/>
    <w:charset w:val="80"/>
    <w:family w:val="auto"/>
    <w:pitch w:val="variable"/>
  </w:font>
  <w:font w:name="Lohit Hindi">
    <w:altName w:val="MS Mincho"/>
    <w:charset w:val="80"/>
    <w:family w:val="auto"/>
    <w:pitch w:val="variable"/>
  </w:font>
  <w:font w:name="Mangal">
    <w:panose1 w:val="02040503050203030202"/>
    <w:charset w:val="00"/>
    <w:family w:val="roman"/>
    <w:pitch w:val="variable"/>
    <w:sig w:usb0="00008003" w:usb1="00000000" w:usb2="00000000" w:usb3="00000000" w:csb0="00000001" w:csb1="00000000"/>
    <w:embedRegular r:id="rId7" w:fontKey="{B15F4869-BD34-456C-B55C-0BD1F76DE460}"/>
    <w:embedBold r:id="rId8" w:fontKey="{76EA93A1-D61C-4BBA-9253-DFCAE9895468}"/>
    <w:embedBoldItalic r:id="rId9" w:fontKey="{60708873-95A9-4DD2-BED3-EC3B11F618B5}"/>
  </w:font>
  <w:font w:name="Times-Roman">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embedRegular r:id="rId10" w:fontKey="{91D40683-E3EA-420E-8E06-FD645F59297B}"/>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70C9" w:rsidRDefault="00FD70C9">
      <w:pPr>
        <w:pStyle w:val="Footer"/>
        <w:rPr>
          <w:lang w:val="en-GB"/>
        </w:rPr>
      </w:pPr>
      <w:r>
        <w:drawing>
          <wp:inline distT="0" distB="0" distL="0" distR="0">
            <wp:extent cx="561975" cy="19050"/>
            <wp:effectExtent l="19050" t="0" r="9525"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p>
  </w:footnote>
  <w:footnote w:type="continuationSeparator" w:id="0">
    <w:p w:rsidR="00FD70C9" w:rsidRDefault="00FD70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199" w:rsidRDefault="00BF1913" w:rsidP="00740D53">
    <w:pPr>
      <w:pStyle w:val="Header"/>
      <w:tabs>
        <w:tab w:val="center" w:pos="4920"/>
      </w:tabs>
    </w:pPr>
    <w:r>
      <w:rPr>
        <w:rStyle w:val="PageNumber"/>
        <w:i w:val="0"/>
      </w:rPr>
      <w:fldChar w:fldCharType="begin"/>
    </w:r>
    <w:r w:rsidR="007C2199">
      <w:rPr>
        <w:rStyle w:val="PageNumber"/>
        <w:i w:val="0"/>
      </w:rPr>
      <w:instrText xml:space="preserve"> PAGE </w:instrText>
    </w:r>
    <w:r>
      <w:rPr>
        <w:rStyle w:val="PageNumber"/>
        <w:i w:val="0"/>
      </w:rPr>
      <w:fldChar w:fldCharType="separate"/>
    </w:r>
    <w:r w:rsidR="00E61AED">
      <w:rPr>
        <w:rStyle w:val="PageNumber"/>
        <w:i w:val="0"/>
      </w:rPr>
      <w:t>18</w:t>
    </w:r>
    <w:r>
      <w:rPr>
        <w:rStyle w:val="PageNumber"/>
        <w:i w:val="0"/>
      </w:rPr>
      <w:fldChar w:fldCharType="end"/>
    </w:r>
    <w:r w:rsidR="007C2199">
      <w:tab/>
    </w:r>
    <w:r w:rsidR="00AB18F9">
      <w:t>Journal of Islamic Finance</w:t>
    </w:r>
    <w:r w:rsidR="007C2199">
      <w:t xml:space="preserve"> </w:t>
    </w:r>
    <w:r w:rsidR="00AB18F9">
      <w:t>Vol.1 No.1</w:t>
    </w:r>
    <w:r w:rsidR="007C2199">
      <w:t xml:space="preserve"> (</w:t>
    </w:r>
    <w:r>
      <w:fldChar w:fldCharType="begin"/>
    </w:r>
    <w:r w:rsidR="007C2199">
      <w:instrText xml:space="preserve"> DATE \@ "yyyy" \* MERGEFORMAT </w:instrText>
    </w:r>
    <w:r>
      <w:fldChar w:fldCharType="separate"/>
    </w:r>
    <w:r w:rsidR="00E61AED">
      <w:t>2017</w:t>
    </w:r>
    <w:r>
      <w:fldChar w:fldCharType="end"/>
    </w:r>
    <w:r w:rsidR="007C2199">
      <w:t>) 00</w:t>
    </w:r>
    <w:r w:rsidR="00AB18F9">
      <w:t>1</w:t>
    </w:r>
    <w:r w:rsidR="007C2199">
      <w:t>–0</w:t>
    </w:r>
    <w:r w:rsidR="00AB18F9">
      <w:t>12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199" w:rsidRDefault="00423F26" w:rsidP="001C6DEF">
    <w:pPr>
      <w:pStyle w:val="Header"/>
      <w:tabs>
        <w:tab w:val="clear" w:pos="9356"/>
        <w:tab w:val="center" w:pos="2552"/>
        <w:tab w:val="right" w:pos="8505"/>
      </w:tabs>
      <w:jc w:val="center"/>
    </w:pPr>
    <w:r>
      <w:tab/>
    </w:r>
    <w:r>
      <w:tab/>
    </w:r>
    <w:r w:rsidR="001C6DEF">
      <w:t>Rahman</w:t>
    </w:r>
    <w:r w:rsidR="00877A07">
      <w:t xml:space="preserve"> et.al. </w:t>
    </w:r>
    <w:r>
      <w:t xml:space="preserve"> </w:t>
    </w:r>
    <w:r w:rsidR="007C2199">
      <w:t>/</w:t>
    </w:r>
    <w:r w:rsidRPr="00423F26">
      <w:t xml:space="preserve"> </w:t>
    </w:r>
    <w:r w:rsidR="001C6DEF" w:rsidRPr="001C6DEF">
      <w:t>Financing Sovereign Developmental Activities</w:t>
    </w:r>
    <w:r>
      <w:tab/>
    </w:r>
    <w:r w:rsidR="00BF1913">
      <w:rPr>
        <w:rStyle w:val="PageNumber"/>
        <w:i w:val="0"/>
      </w:rPr>
      <w:fldChar w:fldCharType="begin"/>
    </w:r>
    <w:r w:rsidR="007C2199">
      <w:rPr>
        <w:rStyle w:val="PageNumber"/>
        <w:i w:val="0"/>
      </w:rPr>
      <w:instrText xml:space="preserve"> PAGE </w:instrText>
    </w:r>
    <w:r w:rsidR="00BF1913">
      <w:rPr>
        <w:rStyle w:val="PageNumber"/>
        <w:i w:val="0"/>
      </w:rPr>
      <w:fldChar w:fldCharType="separate"/>
    </w:r>
    <w:r w:rsidR="00E61AED">
      <w:rPr>
        <w:rStyle w:val="PageNumber"/>
        <w:i w:val="0"/>
      </w:rPr>
      <w:t>17</w:t>
    </w:r>
    <w:r w:rsidR="00BF1913">
      <w:rPr>
        <w:rStyle w:val="PageNumber"/>
        <w:i w:val="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199" w:rsidRDefault="0044225D" w:rsidP="00BE0226">
    <w:pPr>
      <w:pStyle w:val="Header"/>
      <w:tabs>
        <w:tab w:val="clear" w:pos="4706"/>
        <w:tab w:val="clear" w:pos="9356"/>
        <w:tab w:val="right" w:pos="9115"/>
      </w:tabs>
    </w:pPr>
    <w:r>
      <mc:AlternateContent>
        <mc:Choice Requires="wpg">
          <w:drawing>
            <wp:anchor distT="0" distB="0" distL="114300" distR="114300" simplePos="0" relativeHeight="251657728" behindDoc="0" locked="0" layoutInCell="1" allowOverlap="1" wp14:anchorId="0FE9910C" wp14:editId="0E6E27E5">
              <wp:simplePos x="0" y="0"/>
              <wp:positionH relativeFrom="column">
                <wp:posOffset>1143000</wp:posOffset>
              </wp:positionH>
              <wp:positionV relativeFrom="paragraph">
                <wp:posOffset>-323850</wp:posOffset>
              </wp:positionV>
              <wp:extent cx="4501515" cy="596265"/>
              <wp:effectExtent l="0" t="0" r="3810" b="3810"/>
              <wp:wrapNone/>
              <wp:docPr id="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1515" cy="596265"/>
                        <a:chOff x="576" y="397"/>
                        <a:chExt cx="7089" cy="939"/>
                      </a:xfrm>
                    </wpg:grpSpPr>
                    <pic:pic xmlns:pic="http://schemas.openxmlformats.org/drawingml/2006/picture">
                      <pic:nvPicPr>
                        <pic:cNvPr id="2" name="Picture 1" descr="ANd9GcR-qilIEZdLuUWv07tuAMBFBUOtpYhYaM3arwYBgzDTXkuqxceEE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576" y="397"/>
                          <a:ext cx="939" cy="939"/>
                        </a:xfrm>
                        <a:prstGeom prst="rect">
                          <a:avLst/>
                        </a:prstGeom>
                        <a:noFill/>
                        <a:extLst>
                          <a:ext uri="{909E8E84-426E-40DD-AFC4-6F175D3DCCD1}">
                            <a14:hiddenFill xmlns:a14="http://schemas.microsoft.com/office/drawing/2010/main">
                              <a:solidFill>
                                <a:srgbClr val="FFFFFF"/>
                              </a:solidFill>
                            </a14:hiddenFill>
                          </a:ext>
                        </a:extLst>
                      </pic:spPr>
                    </pic:pic>
                    <wps:wsp>
                      <wps:cNvPr id="4" name="Rectangle 2"/>
                      <wps:cNvSpPr>
                        <a:spLocks noChangeArrowheads="1"/>
                      </wps:cNvSpPr>
                      <wps:spPr bwMode="auto">
                        <a:xfrm>
                          <a:off x="1665" y="540"/>
                          <a:ext cx="6000" cy="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E0226" w:rsidRPr="00BE0226" w:rsidRDefault="00BE0226" w:rsidP="00423F26">
                            <w:pPr>
                              <w:rPr>
                                <w:lang w:val="en-US"/>
                              </w:rPr>
                            </w:pPr>
                            <w:r w:rsidRPr="00BE0226">
                              <w:rPr>
                                <w:i/>
                                <w:iCs/>
                                <w:lang w:val="en-US"/>
                              </w:rPr>
                              <w:t>Journal of Islamic Finance</w:t>
                            </w:r>
                            <w:r w:rsidRPr="00BE0226">
                              <w:rPr>
                                <w:lang w:val="en-US"/>
                              </w:rPr>
                              <w:t xml:space="preserve">, Vol. </w:t>
                            </w:r>
                            <w:r w:rsidR="005561B8">
                              <w:rPr>
                                <w:lang w:val="en-US"/>
                              </w:rPr>
                              <w:t>5</w:t>
                            </w:r>
                            <w:r w:rsidRPr="00BE0226">
                              <w:rPr>
                                <w:lang w:val="en-US"/>
                              </w:rPr>
                              <w:t xml:space="preserve"> No. 1 (201</w:t>
                            </w:r>
                            <w:r w:rsidR="00423F26">
                              <w:rPr>
                                <w:lang w:val="en-US"/>
                              </w:rPr>
                              <w:t>6</w:t>
                            </w:r>
                            <w:r w:rsidRPr="00BE0226">
                              <w:rPr>
                                <w:lang w:val="en-US"/>
                              </w:rPr>
                              <w:t>) 001 – 0</w:t>
                            </w:r>
                            <w:r w:rsidR="00423F26">
                              <w:rPr>
                                <w:lang w:val="en-US"/>
                              </w:rPr>
                              <w:t>12</w:t>
                            </w:r>
                            <w:r w:rsidRPr="00BE0226">
                              <w:rPr>
                                <w:lang w:val="en-US"/>
                              </w:rPr>
                              <w:t>.</w:t>
                            </w:r>
                          </w:p>
                          <w:p w:rsidR="00BE0226" w:rsidRPr="00BE0226" w:rsidRDefault="00BE0226">
                            <w:pPr>
                              <w:rPr>
                                <w:lang w:val="en-US"/>
                              </w:rPr>
                            </w:pPr>
                            <w:r w:rsidRPr="00BE0226">
                              <w:rPr>
                                <w:lang w:val="en-US"/>
                              </w:rPr>
                              <w:t>IIUM Institute of Islamic Banking and Finance</w:t>
                            </w:r>
                          </w:p>
                          <w:p w:rsidR="0036492D" w:rsidRPr="00BE0226" w:rsidRDefault="0036492D" w:rsidP="0036492D">
                            <w:pPr>
                              <w:rPr>
                                <w:lang w:val="en-US"/>
                              </w:rPr>
                            </w:pPr>
                            <w:r w:rsidRPr="00BE0226">
                              <w:rPr>
                                <w:lang w:val="en-US"/>
                              </w:rPr>
                              <w:t xml:space="preserve">ISSN </w:t>
                            </w:r>
                            <w:r>
                              <w:t>2289-2117 (O) / 2289-2109 (P)</w:t>
                            </w:r>
                          </w:p>
                          <w:p w:rsidR="00BE0226" w:rsidRPr="00BE0226" w:rsidRDefault="00BE0226" w:rsidP="0036492D">
                            <w:pPr>
                              <w:rPr>
                                <w:lang w:val="en-US"/>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26" style="position:absolute;margin-left:90pt;margin-top:-25.5pt;width:354.45pt;height:46.95pt;z-index:251657728" coordorigin="576,397" coordsize="7089,9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Nd9GcR-qilIEZdLuUWv07tuAMBFBUOtpYhYaM3arwYBgzDTXkuqxceEEA" style="position:absolute;left:576;top:397;width:939;height:9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WF9zCAAAA2gAAAA8AAABkcnMvZG93bnJldi54bWxEj0GLwjAUhO+C/yE8YW+aKihajSKC6OJh&#10;WS14fTTPtrR5qU1su/9+IyzscZiZb5jNrjeVaKlxhWUF00kEgji1uuBMQXI7jpcgnEfWWFkmBT/k&#10;YLcdDjYYa9vxN7VXn4kAYRejgtz7OpbSpTkZdBNbEwfvYRuDPsgmk7rBLsBNJWdRtJAGCw4LOdZ0&#10;yCktry+joFsdnosyPZW27b8uS0o+ZXKfK/Ux6vdrEJ56/x/+a5+1ghm8r4QbIL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1hfcwgAAANoAAAAPAAAAAAAAAAAAAAAAAJ8C&#10;AABkcnMvZG93bnJldi54bWxQSwUGAAAAAAQABAD3AAAAjgMAAAAA&#10;">
                <v:imagedata r:id="rId2" o:title="ANd9GcR-qilIEZdLuUWv07tuAMBFBUOtpYhYaM3arwYBgzDTXkuqxceEEA"/>
              </v:shape>
              <v:rect id="Rectangle 2" o:spid="_x0000_s1028" style="position:absolute;left:1665;top:540;width:6000;height:7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AhsMA&#10;AADaAAAADwAAAGRycy9kb3ducmV2LnhtbESPQWvCQBSE74L/YXlCL6KbFpE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AhsMAAADaAAAADwAAAAAAAAAAAAAAAACYAgAAZHJzL2Rv&#10;d25yZXYueG1sUEsFBgAAAAAEAAQA9QAAAIgDAAAAAA==&#10;" filled="f" stroked="f">
                <v:textbox>
                  <w:txbxContent>
                    <w:p w:rsidR="00BE0226" w:rsidRPr="00BE0226" w:rsidRDefault="00BE0226" w:rsidP="00423F26">
                      <w:pPr>
                        <w:rPr>
                          <w:lang w:val="en-US"/>
                        </w:rPr>
                      </w:pPr>
                      <w:r w:rsidRPr="00BE0226">
                        <w:rPr>
                          <w:i/>
                          <w:iCs/>
                          <w:lang w:val="en-US"/>
                        </w:rPr>
                        <w:t>Journal of Islamic Finance</w:t>
                      </w:r>
                      <w:r w:rsidRPr="00BE0226">
                        <w:rPr>
                          <w:lang w:val="en-US"/>
                        </w:rPr>
                        <w:t xml:space="preserve">, Vol. </w:t>
                      </w:r>
                      <w:r w:rsidR="005561B8">
                        <w:rPr>
                          <w:lang w:val="en-US"/>
                        </w:rPr>
                        <w:t>5</w:t>
                      </w:r>
                      <w:r w:rsidRPr="00BE0226">
                        <w:rPr>
                          <w:lang w:val="en-US"/>
                        </w:rPr>
                        <w:t xml:space="preserve"> No. 1 (201</w:t>
                      </w:r>
                      <w:r w:rsidR="00423F26">
                        <w:rPr>
                          <w:lang w:val="en-US"/>
                        </w:rPr>
                        <w:t>6</w:t>
                      </w:r>
                      <w:r w:rsidRPr="00BE0226">
                        <w:rPr>
                          <w:lang w:val="en-US"/>
                        </w:rPr>
                        <w:t>) 001 – 0</w:t>
                      </w:r>
                      <w:r w:rsidR="00423F26">
                        <w:rPr>
                          <w:lang w:val="en-US"/>
                        </w:rPr>
                        <w:t>12</w:t>
                      </w:r>
                      <w:r w:rsidRPr="00BE0226">
                        <w:rPr>
                          <w:lang w:val="en-US"/>
                        </w:rPr>
                        <w:t>.</w:t>
                      </w:r>
                    </w:p>
                    <w:p w:rsidR="00BE0226" w:rsidRPr="00BE0226" w:rsidRDefault="00BE0226">
                      <w:pPr>
                        <w:rPr>
                          <w:lang w:val="en-US"/>
                        </w:rPr>
                      </w:pPr>
                      <w:r w:rsidRPr="00BE0226">
                        <w:rPr>
                          <w:lang w:val="en-US"/>
                        </w:rPr>
                        <w:t>IIUM Institute of Islamic Banking and Finance</w:t>
                      </w:r>
                    </w:p>
                    <w:p w:rsidR="0036492D" w:rsidRPr="00BE0226" w:rsidRDefault="0036492D" w:rsidP="0036492D">
                      <w:pPr>
                        <w:rPr>
                          <w:lang w:val="en-US"/>
                        </w:rPr>
                      </w:pPr>
                      <w:r w:rsidRPr="00BE0226">
                        <w:rPr>
                          <w:lang w:val="en-US"/>
                        </w:rPr>
                        <w:t xml:space="preserve">ISSN </w:t>
                      </w:r>
                      <w:r>
                        <w:t>2289-2117 (O) / 2289-2109 (P)</w:t>
                      </w:r>
                    </w:p>
                    <w:p w:rsidR="00BE0226" w:rsidRPr="00BE0226" w:rsidRDefault="00BE0226" w:rsidP="0036492D">
                      <w:pPr>
                        <w:rPr>
                          <w:lang w:val="en-US"/>
                        </w:rPr>
                      </w:pPr>
                    </w:p>
                  </w:txbxContent>
                </v:textbox>
              </v:rect>
            </v:group>
          </w:pict>
        </mc:Fallback>
      </mc:AlternateContent>
    </w:r>
    <w:r w:rsidR="00BE0226">
      <w:tab/>
    </w:r>
  </w:p>
  <w:p w:rsidR="00BE0226" w:rsidRPr="00AB18F9" w:rsidRDefault="00BE0226" w:rsidP="00BE0226">
    <w:pPr>
      <w:pStyle w:val="Header"/>
      <w:tabs>
        <w:tab w:val="clear" w:pos="4706"/>
        <w:tab w:val="clear" w:pos="9356"/>
        <w:tab w:val="right" w:pos="911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E7A1C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00B00F4A"/>
    <w:multiLevelType w:val="hybridMultilevel"/>
    <w:tmpl w:val="7B420C84"/>
    <w:lvl w:ilvl="0" w:tplc="F990BA98">
      <w:start w:val="1"/>
      <w:numFmt w:val="decimal"/>
      <w:pStyle w:val="numberedpointEmerald"/>
      <w:lvlText w:val="%1."/>
      <w:lvlJc w:val="left"/>
      <w:pPr>
        <w:tabs>
          <w:tab w:val="num" w:pos="720"/>
        </w:tabs>
        <w:ind w:left="720" w:hanging="360"/>
      </w:pPr>
      <w:rPr>
        <w:rFonts w:ascii="Arial" w:hAnsi="Arial" w:hint="default"/>
        <w:b w:val="0"/>
        <w:i w:val="0"/>
        <w:color w:val="000000"/>
        <w:sz w:val="18"/>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07FD1D9F"/>
    <w:multiLevelType w:val="hybridMultilevel"/>
    <w:tmpl w:val="25744A2A"/>
    <w:lvl w:ilvl="0" w:tplc="6E3C6CEC">
      <w:start w:val="5"/>
      <w:numFmt w:val="bullet"/>
      <w:lvlText w:val="-"/>
      <w:lvlJc w:val="left"/>
      <w:pPr>
        <w:ind w:left="144" w:hanging="144"/>
      </w:pPr>
      <w:rPr>
        <w:rFonts w:ascii="Verdana" w:eastAsia="Times New Roman" w:hAnsi="Verdana"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88F071F"/>
    <w:multiLevelType w:val="hybridMultilevel"/>
    <w:tmpl w:val="AF7CA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3D46FC"/>
    <w:multiLevelType w:val="hybridMultilevel"/>
    <w:tmpl w:val="B332FC76"/>
    <w:lvl w:ilvl="0" w:tplc="04090019">
      <w:start w:val="1"/>
      <w:numFmt w:val="lowerLetter"/>
      <w:lvlText w:val="%1."/>
      <w:lvlJc w:val="left"/>
      <w:pPr>
        <w:ind w:left="720" w:hanging="360"/>
      </w:pPr>
      <w:rPr>
        <w:rFonts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9">
    <w:nsid w:val="1A323047"/>
    <w:multiLevelType w:val="hybridMultilevel"/>
    <w:tmpl w:val="151EA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306BD6"/>
    <w:multiLevelType w:val="hybridMultilevel"/>
    <w:tmpl w:val="49C8F0F6"/>
    <w:lvl w:ilvl="0" w:tplc="0204D028">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613E57"/>
    <w:multiLevelType w:val="hybridMultilevel"/>
    <w:tmpl w:val="3580C2BC"/>
    <w:lvl w:ilvl="0" w:tplc="A46086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3">
    <w:nsid w:val="308E6EBF"/>
    <w:multiLevelType w:val="hybridMultilevel"/>
    <w:tmpl w:val="CCFC8278"/>
    <w:lvl w:ilvl="0" w:tplc="0254CAD2">
      <w:start w:val="5"/>
      <w:numFmt w:val="bullet"/>
      <w:lvlText w:val="-"/>
      <w:lvlJc w:val="left"/>
      <w:pPr>
        <w:ind w:left="288" w:hanging="288"/>
      </w:pPr>
      <w:rPr>
        <w:rFonts w:ascii="Verdana" w:eastAsia="Times New Roman" w:hAnsi="Verdana"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1B0053"/>
    <w:multiLevelType w:val="hybridMultilevel"/>
    <w:tmpl w:val="6278F3CA"/>
    <w:lvl w:ilvl="0" w:tplc="8B20C3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C11B1F"/>
    <w:multiLevelType w:val="hybridMultilevel"/>
    <w:tmpl w:val="5F38449A"/>
    <w:lvl w:ilvl="0" w:tplc="892032B4">
      <w:start w:val="5"/>
      <w:numFmt w:val="bullet"/>
      <w:lvlText w:val="-"/>
      <w:lvlJc w:val="left"/>
      <w:pPr>
        <w:ind w:left="144" w:hanging="144"/>
      </w:pPr>
      <w:rPr>
        <w:rFonts w:ascii="Verdana" w:eastAsia="Times New Roman" w:hAnsi="Verdana"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FA40248"/>
    <w:multiLevelType w:val="hybridMultilevel"/>
    <w:tmpl w:val="0B668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8">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9">
    <w:nsid w:val="5AFE09FB"/>
    <w:multiLevelType w:val="hybridMultilevel"/>
    <w:tmpl w:val="F28C8FE4"/>
    <w:lvl w:ilvl="0" w:tplc="229035D0">
      <w:start w:val="6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4663B6"/>
    <w:multiLevelType w:val="hybridMultilevel"/>
    <w:tmpl w:val="BC7084CC"/>
    <w:lvl w:ilvl="0" w:tplc="77241A78">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DE306AF"/>
    <w:multiLevelType w:val="hybridMultilevel"/>
    <w:tmpl w:val="151EA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3">
    <w:nsid w:val="65745B90"/>
    <w:multiLevelType w:val="hybridMultilevel"/>
    <w:tmpl w:val="14EACC28"/>
    <w:lvl w:ilvl="0" w:tplc="D1AEAA78">
      <w:numFmt w:val="bullet"/>
      <w:lvlText w:val="-"/>
      <w:lvlJc w:val="left"/>
      <w:pPr>
        <w:ind w:left="1069" w:hanging="360"/>
      </w:pPr>
      <w:rPr>
        <w:rFonts w:ascii="Times New Roman" w:eastAsia="Times New Roman" w:hAnsi="Times New Roman"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4">
    <w:nsid w:val="684F5BA0"/>
    <w:multiLevelType w:val="hybridMultilevel"/>
    <w:tmpl w:val="AB4063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1A2AA4"/>
    <w:multiLevelType w:val="singleLevel"/>
    <w:tmpl w:val="ADE6E3E4"/>
    <w:lvl w:ilvl="0">
      <w:start w:val="1"/>
      <w:numFmt w:val="bullet"/>
      <w:pStyle w:val="BulletpointEmerald"/>
      <w:lvlText w:val=""/>
      <w:lvlJc w:val="left"/>
      <w:pPr>
        <w:tabs>
          <w:tab w:val="num" w:pos="360"/>
        </w:tabs>
        <w:ind w:left="360" w:hanging="360"/>
      </w:pPr>
      <w:rPr>
        <w:rFonts w:ascii="Symbol" w:hAnsi="Symbol" w:hint="default"/>
        <w:sz w:val="16"/>
      </w:rPr>
    </w:lvl>
  </w:abstractNum>
  <w:abstractNum w:abstractNumId="26">
    <w:nsid w:val="788433FE"/>
    <w:multiLevelType w:val="hybridMultilevel"/>
    <w:tmpl w:val="4F4A4D70"/>
    <w:lvl w:ilvl="0" w:tplc="F9C0E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22"/>
  </w:num>
  <w:num w:numId="3">
    <w:abstractNumId w:val="8"/>
  </w:num>
  <w:num w:numId="4">
    <w:abstractNumId w:val="17"/>
  </w:num>
  <w:num w:numId="5">
    <w:abstractNumId w:val="18"/>
  </w:num>
  <w:num w:numId="6">
    <w:abstractNumId w:val="18"/>
  </w:num>
  <w:num w:numId="7">
    <w:abstractNumId w:val="18"/>
  </w:num>
  <w:num w:numId="8">
    <w:abstractNumId w:val="18"/>
  </w:num>
  <w:num w:numId="9">
    <w:abstractNumId w:val="25"/>
  </w:num>
  <w:num w:numId="10">
    <w:abstractNumId w:val="4"/>
  </w:num>
  <w:num w:numId="11">
    <w:abstractNumId w:val="26"/>
  </w:num>
  <w:num w:numId="12">
    <w:abstractNumId w:val="10"/>
  </w:num>
  <w:num w:numId="13">
    <w:abstractNumId w:val="5"/>
  </w:num>
  <w:num w:numId="14">
    <w:abstractNumId w:val="13"/>
  </w:num>
  <w:num w:numId="15">
    <w:abstractNumId w:val="15"/>
  </w:num>
  <w:num w:numId="16">
    <w:abstractNumId w:val="9"/>
  </w:num>
  <w:num w:numId="17">
    <w:abstractNumId w:val="20"/>
  </w:num>
  <w:num w:numId="18">
    <w:abstractNumId w:val="21"/>
  </w:num>
  <w:num w:numId="19">
    <w:abstractNumId w:val="16"/>
  </w:num>
  <w:num w:numId="20">
    <w:abstractNumId w:val="11"/>
  </w:num>
  <w:num w:numId="21">
    <w:abstractNumId w:val="14"/>
  </w:num>
  <w:num w:numId="22">
    <w:abstractNumId w:val="7"/>
  </w:num>
  <w:num w:numId="23">
    <w:abstractNumId w:val="0"/>
  </w:num>
  <w:num w:numId="24">
    <w:abstractNumId w:val="1"/>
  </w:num>
  <w:num w:numId="25">
    <w:abstractNumId w:val="2"/>
  </w:num>
  <w:num w:numId="26">
    <w:abstractNumId w:val="3"/>
  </w:num>
  <w:num w:numId="27">
    <w:abstractNumId w:val="24"/>
  </w:num>
  <w:num w:numId="28">
    <w:abstractNumId w:val="23"/>
  </w:num>
  <w:num w:numId="29">
    <w:abstractNumId w:val="6"/>
  </w:num>
  <w:num w:numId="30">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intPostScriptOverText/>
  <w:embedTrueTypeFonts/>
  <w:proofState w:spelling="clean"/>
  <w:attachedTemplate r:id="rId1"/>
  <w:defaultTabStop w:val="227"/>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33D5"/>
    <w:rsid w:val="00044F57"/>
    <w:rsid w:val="00067C32"/>
    <w:rsid w:val="000F6959"/>
    <w:rsid w:val="0012128B"/>
    <w:rsid w:val="0014190E"/>
    <w:rsid w:val="001C6DEF"/>
    <w:rsid w:val="002661A2"/>
    <w:rsid w:val="002907C3"/>
    <w:rsid w:val="00303C74"/>
    <w:rsid w:val="003404C3"/>
    <w:rsid w:val="00342C06"/>
    <w:rsid w:val="0036492D"/>
    <w:rsid w:val="0038244E"/>
    <w:rsid w:val="00385668"/>
    <w:rsid w:val="00391FE6"/>
    <w:rsid w:val="003B2442"/>
    <w:rsid w:val="004014D4"/>
    <w:rsid w:val="00403BA7"/>
    <w:rsid w:val="00417AB6"/>
    <w:rsid w:val="00423F26"/>
    <w:rsid w:val="0044225D"/>
    <w:rsid w:val="00443844"/>
    <w:rsid w:val="00454405"/>
    <w:rsid w:val="004D77C6"/>
    <w:rsid w:val="004F3DE5"/>
    <w:rsid w:val="00513C63"/>
    <w:rsid w:val="0055322F"/>
    <w:rsid w:val="005561B8"/>
    <w:rsid w:val="00572D60"/>
    <w:rsid w:val="005D66BE"/>
    <w:rsid w:val="00616586"/>
    <w:rsid w:val="00616F08"/>
    <w:rsid w:val="00656A5E"/>
    <w:rsid w:val="00695F31"/>
    <w:rsid w:val="006B7BDB"/>
    <w:rsid w:val="00740D53"/>
    <w:rsid w:val="007810EF"/>
    <w:rsid w:val="007C2199"/>
    <w:rsid w:val="00802C8C"/>
    <w:rsid w:val="00877A07"/>
    <w:rsid w:val="0088093B"/>
    <w:rsid w:val="008A0AB5"/>
    <w:rsid w:val="008D1DA4"/>
    <w:rsid w:val="009227CA"/>
    <w:rsid w:val="00950697"/>
    <w:rsid w:val="00965EA1"/>
    <w:rsid w:val="00983C7E"/>
    <w:rsid w:val="009933D5"/>
    <w:rsid w:val="009E12A9"/>
    <w:rsid w:val="00A515F9"/>
    <w:rsid w:val="00AB18F9"/>
    <w:rsid w:val="00AB789C"/>
    <w:rsid w:val="00B36F51"/>
    <w:rsid w:val="00BB5EC3"/>
    <w:rsid w:val="00BE0226"/>
    <w:rsid w:val="00BF1913"/>
    <w:rsid w:val="00D36EA3"/>
    <w:rsid w:val="00DA3D76"/>
    <w:rsid w:val="00DB5255"/>
    <w:rsid w:val="00DE0F0E"/>
    <w:rsid w:val="00E17098"/>
    <w:rsid w:val="00E61AED"/>
    <w:rsid w:val="00E86D15"/>
    <w:rsid w:val="00EE1908"/>
    <w:rsid w:val="00EF6BBB"/>
    <w:rsid w:val="00F13FC2"/>
    <w:rsid w:val="00F30B5F"/>
    <w:rsid w:val="00F50E5F"/>
    <w:rsid w:val="00FC47B2"/>
    <w:rsid w:val="00FD70C9"/>
    <w:rsid w:val="00FE7F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Simple 1" w:uiPriority="0"/>
    <w:lsdException w:name="Table Classic 1" w:uiPriority="0"/>
    <w:lsdException w:name="Table Colorful 1" w:uiPriority="0"/>
    <w:lsdException w:name="Table List 2" w:uiPriority="0"/>
    <w:lsdException w:name="Table List 3" w:uiPriority="0"/>
    <w:lsdException w:name="Table Web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913"/>
    <w:rPr>
      <w:lang w:val="en-GB"/>
    </w:rPr>
  </w:style>
  <w:style w:type="paragraph" w:styleId="Heading1">
    <w:name w:val="heading 1"/>
    <w:aliases w:val="- Emerald"/>
    <w:next w:val="BodycopyEmerald"/>
    <w:link w:val="Heading1Char"/>
    <w:uiPriority w:val="9"/>
    <w:qFormat/>
    <w:rsid w:val="00802C8C"/>
    <w:pPr>
      <w:keepNext/>
      <w:outlineLvl w:val="0"/>
    </w:pPr>
    <w:rPr>
      <w:rFonts w:ascii="Arial" w:eastAsia="Times New Roman" w:hAnsi="Arial"/>
      <w:color w:val="FFFFFF"/>
      <w:kern w:val="28"/>
      <w:sz w:val="50"/>
      <w:lang w:eastAsia="en-GB"/>
    </w:rPr>
  </w:style>
  <w:style w:type="paragraph" w:styleId="Heading2">
    <w:name w:val="heading 2"/>
    <w:basedOn w:val="Normal"/>
    <w:next w:val="Normal"/>
    <w:link w:val="Heading2Char"/>
    <w:qFormat/>
    <w:rsid w:val="00802C8C"/>
    <w:pPr>
      <w:keepNext/>
      <w:outlineLvl w:val="1"/>
    </w:pPr>
    <w:rPr>
      <w:rFonts w:ascii="Arial" w:eastAsia="Times New Roman" w:hAnsi="Arial"/>
      <w:color w:val="C0C0C0"/>
      <w:sz w:val="36"/>
      <w:szCs w:val="24"/>
      <w:lang w:eastAsia="en-GB"/>
    </w:rPr>
  </w:style>
  <w:style w:type="paragraph" w:styleId="Heading3">
    <w:name w:val="heading 3"/>
    <w:basedOn w:val="Normal"/>
    <w:next w:val="Normal"/>
    <w:qFormat/>
    <w:rsid w:val="00BF1913"/>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Heading4">
    <w:name w:val="heading 4"/>
    <w:basedOn w:val="Normal"/>
    <w:next w:val="Normal"/>
    <w:qFormat/>
    <w:rsid w:val="00BF1913"/>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F1913"/>
    <w:pPr>
      <w:keepLines/>
      <w:spacing w:before="200" w:after="240" w:line="200" w:lineRule="exact"/>
    </w:pPr>
    <w:rPr>
      <w:sz w:val="16"/>
    </w:rPr>
  </w:style>
  <w:style w:type="paragraph" w:customStyle="1" w:styleId="Els-1storder-head">
    <w:name w:val="Els-1storder-head"/>
    <w:next w:val="Els-body-text"/>
    <w:rsid w:val="00BF1913"/>
    <w:pPr>
      <w:keepNext/>
      <w:numPr>
        <w:numId w:val="5"/>
      </w:numPr>
      <w:suppressAutoHyphens/>
      <w:spacing w:before="240" w:after="240" w:line="240" w:lineRule="exact"/>
    </w:pPr>
    <w:rPr>
      <w:b/>
    </w:rPr>
  </w:style>
  <w:style w:type="paragraph" w:customStyle="1" w:styleId="Els-2ndorder-head">
    <w:name w:val="Els-2ndorder-head"/>
    <w:next w:val="Els-body-text"/>
    <w:rsid w:val="00BF1913"/>
    <w:pPr>
      <w:keepNext/>
      <w:numPr>
        <w:ilvl w:val="1"/>
        <w:numId w:val="6"/>
      </w:numPr>
      <w:suppressAutoHyphens/>
      <w:spacing w:before="240" w:after="240" w:line="240" w:lineRule="exact"/>
    </w:pPr>
    <w:rPr>
      <w:i/>
    </w:rPr>
  </w:style>
  <w:style w:type="paragraph" w:customStyle="1" w:styleId="Els-3rdorder-head">
    <w:name w:val="Els-3rdorder-head"/>
    <w:next w:val="Els-body-text"/>
    <w:rsid w:val="00BF1913"/>
    <w:pPr>
      <w:keepNext/>
      <w:numPr>
        <w:ilvl w:val="2"/>
        <w:numId w:val="7"/>
      </w:numPr>
      <w:suppressAutoHyphens/>
      <w:spacing w:before="240" w:line="240" w:lineRule="exact"/>
    </w:pPr>
    <w:rPr>
      <w:i/>
    </w:rPr>
  </w:style>
  <w:style w:type="paragraph" w:customStyle="1" w:styleId="Els-4thorder-head">
    <w:name w:val="Els-4thorder-head"/>
    <w:next w:val="Els-body-text"/>
    <w:rsid w:val="00BF1913"/>
    <w:pPr>
      <w:keepNext/>
      <w:numPr>
        <w:ilvl w:val="3"/>
        <w:numId w:val="8"/>
      </w:numPr>
      <w:suppressAutoHyphens/>
      <w:spacing w:before="240" w:line="240" w:lineRule="exact"/>
    </w:pPr>
    <w:rPr>
      <w:i/>
    </w:rPr>
  </w:style>
  <w:style w:type="paragraph" w:customStyle="1" w:styleId="Els-Abstract-head">
    <w:name w:val="Els-Abstract-head"/>
    <w:next w:val="Normal"/>
    <w:rsid w:val="00BF1913"/>
    <w:pPr>
      <w:keepNext/>
      <w:pBdr>
        <w:top w:val="single" w:sz="4" w:space="10" w:color="auto"/>
      </w:pBdr>
      <w:suppressAutoHyphens/>
      <w:spacing w:after="220" w:line="220" w:lineRule="exact"/>
    </w:pPr>
    <w:rPr>
      <w:b/>
      <w:sz w:val="18"/>
    </w:rPr>
  </w:style>
  <w:style w:type="paragraph" w:customStyle="1" w:styleId="Els-Abstract-text">
    <w:name w:val="Els-Abstract-text"/>
    <w:next w:val="Normal"/>
    <w:rsid w:val="00BF1913"/>
    <w:pPr>
      <w:spacing w:line="220" w:lineRule="exact"/>
      <w:jc w:val="both"/>
    </w:pPr>
    <w:rPr>
      <w:sz w:val="18"/>
    </w:rPr>
  </w:style>
  <w:style w:type="paragraph" w:customStyle="1" w:styleId="Els-acknowledgement">
    <w:name w:val="Els-acknowledgement"/>
    <w:next w:val="Normal"/>
    <w:rsid w:val="00BF1913"/>
    <w:pPr>
      <w:keepNext/>
      <w:spacing w:before="480" w:after="240" w:line="220" w:lineRule="exact"/>
    </w:pPr>
    <w:rPr>
      <w:b/>
    </w:rPr>
  </w:style>
  <w:style w:type="paragraph" w:customStyle="1" w:styleId="Els-aditional-article-history">
    <w:name w:val="Els-aditional-article-history"/>
    <w:basedOn w:val="Normal"/>
    <w:rsid w:val="00BF1913"/>
    <w:pPr>
      <w:spacing w:after="400" w:line="200" w:lineRule="exact"/>
      <w:jc w:val="center"/>
    </w:pPr>
    <w:rPr>
      <w:b/>
      <w:noProof/>
      <w:sz w:val="16"/>
      <w:lang w:val="en-US"/>
    </w:rPr>
  </w:style>
  <w:style w:type="paragraph" w:customStyle="1" w:styleId="Els-Affiliation">
    <w:name w:val="Els-Affiliation"/>
    <w:next w:val="Els-Abstract-head"/>
    <w:rsid w:val="00BF1913"/>
    <w:pPr>
      <w:suppressAutoHyphens/>
      <w:spacing w:line="200" w:lineRule="exact"/>
      <w:jc w:val="center"/>
    </w:pPr>
    <w:rPr>
      <w:i/>
      <w:noProof/>
      <w:sz w:val="16"/>
    </w:rPr>
  </w:style>
  <w:style w:type="paragraph" w:customStyle="1" w:styleId="Els-appendixhead">
    <w:name w:val="Els-appendixhead"/>
    <w:next w:val="Normal"/>
    <w:rsid w:val="00BF1913"/>
    <w:pPr>
      <w:numPr>
        <w:numId w:val="1"/>
      </w:numPr>
      <w:spacing w:before="480" w:after="240" w:line="220" w:lineRule="exact"/>
    </w:pPr>
    <w:rPr>
      <w:b/>
    </w:rPr>
  </w:style>
  <w:style w:type="paragraph" w:customStyle="1" w:styleId="Els-appendixsubhead">
    <w:name w:val="Els-appendixsubhead"/>
    <w:next w:val="Normal"/>
    <w:rsid w:val="00BF1913"/>
    <w:pPr>
      <w:numPr>
        <w:ilvl w:val="1"/>
        <w:numId w:val="2"/>
      </w:numPr>
      <w:spacing w:before="240" w:after="240" w:line="220" w:lineRule="exact"/>
    </w:pPr>
    <w:rPr>
      <w:i/>
    </w:rPr>
  </w:style>
  <w:style w:type="paragraph" w:customStyle="1" w:styleId="Els-Author">
    <w:name w:val="Els-Author"/>
    <w:next w:val="Normal"/>
    <w:rsid w:val="00BF1913"/>
    <w:pPr>
      <w:keepNext/>
      <w:suppressAutoHyphens/>
      <w:spacing w:after="160" w:line="300" w:lineRule="exact"/>
      <w:jc w:val="center"/>
    </w:pPr>
    <w:rPr>
      <w:noProof/>
      <w:sz w:val="26"/>
    </w:rPr>
  </w:style>
  <w:style w:type="paragraph" w:customStyle="1" w:styleId="Els-body-text">
    <w:name w:val="Els-body-text"/>
    <w:rsid w:val="00BF1913"/>
    <w:pPr>
      <w:keepNext/>
      <w:spacing w:line="240" w:lineRule="exact"/>
      <w:ind w:firstLine="238"/>
      <w:jc w:val="both"/>
    </w:pPr>
  </w:style>
  <w:style w:type="paragraph" w:customStyle="1" w:styleId="Els-bulletlist">
    <w:name w:val="Els-bulletlist"/>
    <w:basedOn w:val="Els-body-text"/>
    <w:rsid w:val="00BF1913"/>
    <w:pPr>
      <w:numPr>
        <w:numId w:val="3"/>
      </w:numPr>
      <w:tabs>
        <w:tab w:val="left" w:pos="240"/>
      </w:tabs>
      <w:jc w:val="left"/>
    </w:pPr>
  </w:style>
  <w:style w:type="paragraph" w:customStyle="1" w:styleId="Els-caption">
    <w:name w:val="Els-caption"/>
    <w:rsid w:val="00BF1913"/>
    <w:pPr>
      <w:keepLines/>
      <w:spacing w:before="200" w:after="240" w:line="200" w:lineRule="exact"/>
    </w:pPr>
    <w:rPr>
      <w:sz w:val="16"/>
    </w:rPr>
  </w:style>
  <w:style w:type="paragraph" w:customStyle="1" w:styleId="Els-chem-equation">
    <w:name w:val="Els-chem-equation"/>
    <w:next w:val="Els-body-text"/>
    <w:rsid w:val="00BF1913"/>
    <w:pPr>
      <w:tabs>
        <w:tab w:val="right" w:pos="4320"/>
        <w:tab w:val="right" w:pos="9120"/>
      </w:tabs>
      <w:spacing w:before="120" w:after="120" w:line="220" w:lineRule="exact"/>
    </w:pPr>
    <w:rPr>
      <w:noProof/>
      <w:sz w:val="18"/>
    </w:rPr>
  </w:style>
  <w:style w:type="paragraph" w:customStyle="1" w:styleId="Els-collaboration">
    <w:name w:val="Els-collaboration"/>
    <w:basedOn w:val="Els-Author"/>
    <w:rsid w:val="00BF1913"/>
    <w:pPr>
      <w:jc w:val="right"/>
    </w:pPr>
  </w:style>
  <w:style w:type="paragraph" w:customStyle="1" w:styleId="Els-collaboration-affiliation">
    <w:name w:val="Els-collaboration-affiliation"/>
    <w:basedOn w:val="Els-collaboration"/>
    <w:rsid w:val="00BF1913"/>
  </w:style>
  <w:style w:type="paragraph" w:customStyle="1" w:styleId="Els-presented-by">
    <w:name w:val="Els-presented-by"/>
    <w:rsid w:val="00BF1913"/>
    <w:pPr>
      <w:spacing w:after="200"/>
      <w:jc w:val="center"/>
    </w:pPr>
    <w:rPr>
      <w:b/>
      <w:sz w:val="16"/>
    </w:rPr>
  </w:style>
  <w:style w:type="paragraph" w:customStyle="1" w:styleId="Els-dedicated-to">
    <w:name w:val="Els-dedicated-to"/>
    <w:basedOn w:val="Els-presented-by"/>
    <w:rsid w:val="00BF1913"/>
    <w:rPr>
      <w:b w:val="0"/>
    </w:rPr>
  </w:style>
  <w:style w:type="paragraph" w:customStyle="1" w:styleId="Els-equation">
    <w:name w:val="Els-equation"/>
    <w:next w:val="Els-body-text"/>
    <w:rsid w:val="00BF1913"/>
    <w:pPr>
      <w:tabs>
        <w:tab w:val="right" w:pos="4320"/>
        <w:tab w:val="right" w:pos="9120"/>
      </w:tabs>
      <w:spacing w:before="120" w:after="120" w:line="220" w:lineRule="exact"/>
      <w:ind w:left="480"/>
    </w:pPr>
    <w:rPr>
      <w:i/>
      <w:noProof/>
    </w:rPr>
  </w:style>
  <w:style w:type="paragraph" w:customStyle="1" w:styleId="Els-footnote">
    <w:name w:val="Els-footnote"/>
    <w:rsid w:val="00BF1913"/>
    <w:pPr>
      <w:keepLines/>
      <w:widowControl w:val="0"/>
      <w:spacing w:line="200" w:lineRule="exact"/>
      <w:ind w:firstLine="240"/>
      <w:jc w:val="both"/>
    </w:pPr>
    <w:rPr>
      <w:sz w:val="16"/>
    </w:rPr>
  </w:style>
  <w:style w:type="paragraph" w:customStyle="1" w:styleId="Els-history">
    <w:name w:val="Els-history"/>
    <w:next w:val="Normal"/>
    <w:rsid w:val="00BF1913"/>
    <w:pPr>
      <w:spacing w:before="120" w:after="400" w:line="200" w:lineRule="exact"/>
      <w:jc w:val="center"/>
    </w:pPr>
    <w:rPr>
      <w:noProof/>
      <w:sz w:val="16"/>
    </w:rPr>
  </w:style>
  <w:style w:type="paragraph" w:customStyle="1" w:styleId="Els-journal-logo">
    <w:name w:val="Els-journal-logo"/>
    <w:rsid w:val="00BF1913"/>
    <w:pPr>
      <w:pBdr>
        <w:top w:val="thinThickLargeGap" w:sz="12" w:space="0" w:color="auto"/>
        <w:bottom w:val="thickThinLargeGap" w:sz="12" w:space="0" w:color="auto"/>
      </w:pBdr>
    </w:pPr>
    <w:rPr>
      <w:rFonts w:ascii="Helvetica" w:hAnsi="Helvetica"/>
      <w:b/>
      <w:noProof/>
      <w:sz w:val="24"/>
    </w:rPr>
  </w:style>
  <w:style w:type="paragraph" w:customStyle="1" w:styleId="Els-keywords">
    <w:name w:val="Els-keywords"/>
    <w:next w:val="Normal"/>
    <w:rsid w:val="00BF1913"/>
    <w:pPr>
      <w:pBdr>
        <w:bottom w:val="single" w:sz="4" w:space="10" w:color="auto"/>
      </w:pBdr>
      <w:spacing w:after="200" w:line="200" w:lineRule="exact"/>
    </w:pPr>
    <w:rPr>
      <w:noProof/>
      <w:sz w:val="16"/>
    </w:rPr>
  </w:style>
  <w:style w:type="paragraph" w:customStyle="1" w:styleId="Els-numlist">
    <w:name w:val="Els-numlist"/>
    <w:basedOn w:val="Els-body-text"/>
    <w:rsid w:val="00BF1913"/>
    <w:pPr>
      <w:numPr>
        <w:numId w:val="4"/>
      </w:numPr>
      <w:tabs>
        <w:tab w:val="left" w:pos="240"/>
      </w:tabs>
      <w:ind w:left="480"/>
      <w:jc w:val="left"/>
    </w:pPr>
  </w:style>
  <w:style w:type="paragraph" w:customStyle="1" w:styleId="Els-reference">
    <w:name w:val="Els-reference"/>
    <w:rsid w:val="00BF1913"/>
    <w:pPr>
      <w:tabs>
        <w:tab w:val="left" w:pos="312"/>
      </w:tabs>
      <w:spacing w:line="200" w:lineRule="exact"/>
    </w:pPr>
  </w:style>
  <w:style w:type="paragraph" w:customStyle="1" w:styleId="Els-reference-head">
    <w:name w:val="Els-reference-head"/>
    <w:next w:val="Els-reference"/>
    <w:rsid w:val="00BF1913"/>
    <w:pPr>
      <w:keepNext/>
      <w:spacing w:before="480" w:after="200" w:line="220" w:lineRule="exact"/>
    </w:pPr>
    <w:rPr>
      <w:b/>
    </w:rPr>
  </w:style>
  <w:style w:type="paragraph" w:customStyle="1" w:styleId="Els-reprint-line">
    <w:name w:val="Els-reprint-line"/>
    <w:basedOn w:val="Normal"/>
    <w:rsid w:val="00BF1913"/>
    <w:pPr>
      <w:tabs>
        <w:tab w:val="left" w:pos="0"/>
        <w:tab w:val="center" w:pos="5443"/>
      </w:tabs>
      <w:jc w:val="center"/>
    </w:pPr>
    <w:rPr>
      <w:sz w:val="16"/>
    </w:rPr>
  </w:style>
  <w:style w:type="paragraph" w:customStyle="1" w:styleId="Els-table-text">
    <w:name w:val="Els-table-text"/>
    <w:rsid w:val="00BF1913"/>
    <w:pPr>
      <w:keepNext/>
      <w:spacing w:after="80" w:line="200" w:lineRule="exact"/>
    </w:pPr>
    <w:rPr>
      <w:sz w:val="16"/>
    </w:rPr>
  </w:style>
  <w:style w:type="paragraph" w:customStyle="1" w:styleId="Els-Title">
    <w:name w:val="Els-Title"/>
    <w:next w:val="Els-Author"/>
    <w:autoRedefine/>
    <w:rsid w:val="00965EA1"/>
    <w:pPr>
      <w:suppressAutoHyphens/>
      <w:spacing w:after="240" w:line="400" w:lineRule="exact"/>
      <w:jc w:val="center"/>
    </w:pPr>
    <w:rPr>
      <w:rFonts w:asciiTheme="majorBidi" w:hAnsiTheme="majorBidi" w:cstheme="majorBidi"/>
      <w:sz w:val="34"/>
      <w:szCs w:val="24"/>
    </w:rPr>
  </w:style>
  <w:style w:type="character" w:styleId="EndnoteReference">
    <w:name w:val="endnote reference"/>
    <w:uiPriority w:val="99"/>
    <w:rsid w:val="00BF1913"/>
    <w:rPr>
      <w:vertAlign w:val="superscript"/>
    </w:rPr>
  </w:style>
  <w:style w:type="paragraph" w:styleId="Header">
    <w:name w:val="header"/>
    <w:link w:val="HeaderChar"/>
    <w:uiPriority w:val="99"/>
    <w:rsid w:val="00BF1913"/>
    <w:pPr>
      <w:tabs>
        <w:tab w:val="center" w:pos="4706"/>
        <w:tab w:val="right" w:pos="9356"/>
      </w:tabs>
      <w:spacing w:after="240" w:line="200" w:lineRule="atLeast"/>
    </w:pPr>
    <w:rPr>
      <w:i/>
      <w:noProof/>
      <w:sz w:val="16"/>
    </w:rPr>
  </w:style>
  <w:style w:type="paragraph" w:styleId="Footer">
    <w:name w:val="footer"/>
    <w:basedOn w:val="Header"/>
    <w:link w:val="FooterChar"/>
    <w:uiPriority w:val="99"/>
    <w:rsid w:val="00BF1913"/>
    <w:pPr>
      <w:tabs>
        <w:tab w:val="right" w:pos="10080"/>
      </w:tabs>
    </w:pPr>
    <w:rPr>
      <w:i w:val="0"/>
    </w:rPr>
  </w:style>
  <w:style w:type="character" w:styleId="FootnoteReference">
    <w:name w:val="footnote reference"/>
    <w:uiPriority w:val="99"/>
    <w:rsid w:val="00BF1913"/>
    <w:rPr>
      <w:vertAlign w:val="superscript"/>
    </w:rPr>
  </w:style>
  <w:style w:type="paragraph" w:styleId="FootnoteText">
    <w:name w:val="footnote text"/>
    <w:basedOn w:val="Normal"/>
    <w:link w:val="FootnoteTextChar1"/>
    <w:uiPriority w:val="99"/>
    <w:rsid w:val="00BF1913"/>
    <w:rPr>
      <w:rFonts w:ascii="Univers" w:hAnsi="Univers"/>
    </w:rPr>
  </w:style>
  <w:style w:type="character" w:styleId="Hyperlink">
    <w:name w:val="Hyperlink"/>
    <w:uiPriority w:val="99"/>
    <w:rsid w:val="00BF1913"/>
    <w:rPr>
      <w:color w:val="auto"/>
      <w:sz w:val="16"/>
      <w:u w:val="none"/>
    </w:rPr>
  </w:style>
  <w:style w:type="character" w:customStyle="1" w:styleId="MTEquationSection">
    <w:name w:val="MTEquationSection"/>
    <w:rsid w:val="00BF1913"/>
    <w:rPr>
      <w:vanish w:val="0"/>
      <w:color w:val="FF0000"/>
    </w:rPr>
  </w:style>
  <w:style w:type="character" w:styleId="PageNumber">
    <w:name w:val="page number"/>
    <w:semiHidden/>
    <w:rsid w:val="00BF1913"/>
    <w:rPr>
      <w:sz w:val="16"/>
    </w:rPr>
  </w:style>
  <w:style w:type="paragraph" w:styleId="PlainText">
    <w:name w:val="Plain Text"/>
    <w:basedOn w:val="Normal"/>
    <w:semiHidden/>
    <w:rsid w:val="00BF1913"/>
    <w:rPr>
      <w:rFonts w:ascii="Courier New" w:hAnsi="Courier New" w:cs="Courier New"/>
      <w:lang w:val="en-US"/>
    </w:rPr>
  </w:style>
  <w:style w:type="paragraph" w:customStyle="1" w:styleId="Els-5thorder-head">
    <w:name w:val="Els-5thorder-head"/>
    <w:next w:val="Els-body-text"/>
    <w:rsid w:val="00BF1913"/>
    <w:pPr>
      <w:keepNext/>
      <w:suppressAutoHyphens/>
      <w:spacing w:line="240" w:lineRule="exact"/>
    </w:pPr>
    <w:rPr>
      <w:i/>
    </w:rPr>
  </w:style>
  <w:style w:type="paragraph" w:customStyle="1" w:styleId="Els-Abstract-Copyright">
    <w:name w:val="Els-Abstract-Copyright"/>
    <w:basedOn w:val="Els-Abstract-text"/>
    <w:rsid w:val="00BF1913"/>
    <w:pPr>
      <w:spacing w:after="220"/>
    </w:pPr>
  </w:style>
  <w:style w:type="paragraph" w:customStyle="1" w:styleId="DocHead">
    <w:name w:val="DocHead"/>
    <w:rsid w:val="00BF1913"/>
    <w:pPr>
      <w:spacing w:after="240"/>
      <w:jc w:val="center"/>
    </w:pPr>
    <w:rPr>
      <w:sz w:val="24"/>
    </w:rPr>
  </w:style>
  <w:style w:type="character" w:styleId="FollowedHyperlink">
    <w:name w:val="FollowedHyperlink"/>
    <w:uiPriority w:val="99"/>
    <w:semiHidden/>
    <w:rsid w:val="00BF1913"/>
    <w:rPr>
      <w:color w:val="800080"/>
      <w:u w:val="single"/>
    </w:rPr>
  </w:style>
  <w:style w:type="character" w:customStyle="1" w:styleId="Els-1storder-headChar">
    <w:name w:val="Els-1storder-head Char"/>
    <w:rsid w:val="00BF1913"/>
    <w:rPr>
      <w:b/>
      <w:lang w:val="en-US" w:eastAsia="en-US" w:bidi="ar-SA"/>
    </w:rPr>
  </w:style>
  <w:style w:type="paragraph" w:styleId="BodyTextIndent">
    <w:name w:val="Body Text Indent"/>
    <w:basedOn w:val="Normal"/>
    <w:semiHidden/>
    <w:rsid w:val="00BF1913"/>
    <w:pPr>
      <w:ind w:firstLine="240"/>
    </w:pPr>
    <w:rPr>
      <w:lang w:val="en-US"/>
    </w:rPr>
  </w:style>
  <w:style w:type="paragraph" w:styleId="BalloonText">
    <w:name w:val="Balloon Text"/>
    <w:basedOn w:val="Normal"/>
    <w:uiPriority w:val="99"/>
    <w:rsid w:val="00BF1913"/>
    <w:rPr>
      <w:rFonts w:ascii="Tahoma" w:hAnsi="Tahoma" w:cs="Tahoma"/>
      <w:sz w:val="16"/>
      <w:szCs w:val="16"/>
    </w:rPr>
  </w:style>
  <w:style w:type="character" w:customStyle="1" w:styleId="BalloonTextChar">
    <w:name w:val="Balloon Text Char"/>
    <w:uiPriority w:val="99"/>
    <w:rsid w:val="00BF1913"/>
    <w:rPr>
      <w:rFonts w:ascii="Tahoma" w:hAnsi="Tahoma" w:cs="Tahoma"/>
      <w:sz w:val="16"/>
      <w:szCs w:val="16"/>
      <w:lang w:eastAsia="en-US"/>
    </w:rPr>
  </w:style>
  <w:style w:type="character" w:styleId="CommentReference">
    <w:name w:val="annotation reference"/>
    <w:uiPriority w:val="99"/>
    <w:rsid w:val="00BF1913"/>
    <w:rPr>
      <w:sz w:val="16"/>
      <w:szCs w:val="16"/>
    </w:rPr>
  </w:style>
  <w:style w:type="paragraph" w:styleId="CommentText">
    <w:name w:val="annotation text"/>
    <w:basedOn w:val="Normal"/>
    <w:uiPriority w:val="99"/>
    <w:rsid w:val="00BF1913"/>
  </w:style>
  <w:style w:type="character" w:customStyle="1" w:styleId="CommentTextChar">
    <w:name w:val="Comment Text Char"/>
    <w:uiPriority w:val="99"/>
    <w:rsid w:val="00BF1913"/>
    <w:rPr>
      <w:lang w:val="en-GB"/>
    </w:rPr>
  </w:style>
  <w:style w:type="paragraph" w:styleId="CommentSubject">
    <w:name w:val="annotation subject"/>
    <w:basedOn w:val="CommentText"/>
    <w:next w:val="CommentText"/>
    <w:uiPriority w:val="99"/>
    <w:rsid w:val="00BF1913"/>
    <w:rPr>
      <w:b/>
      <w:bCs/>
    </w:rPr>
  </w:style>
  <w:style w:type="character" w:customStyle="1" w:styleId="CommentSubjectChar">
    <w:name w:val="Comment Subject Char"/>
    <w:uiPriority w:val="99"/>
    <w:rsid w:val="00BF1913"/>
    <w:rPr>
      <w:b/>
      <w:bCs/>
      <w:lang w:val="en-GB"/>
    </w:rPr>
  </w:style>
  <w:style w:type="paragraph" w:styleId="ListParagraph">
    <w:name w:val="List Paragraph"/>
    <w:basedOn w:val="Normal"/>
    <w:uiPriority w:val="34"/>
    <w:qFormat/>
    <w:rsid w:val="004014D4"/>
    <w:pPr>
      <w:spacing w:after="200" w:line="276" w:lineRule="auto"/>
      <w:ind w:left="720"/>
      <w:contextualSpacing/>
    </w:pPr>
    <w:rPr>
      <w:rFonts w:ascii="Calibri" w:eastAsia="Calibri" w:hAnsi="Calibri" w:cs="Arial"/>
      <w:sz w:val="22"/>
      <w:szCs w:val="22"/>
      <w:lang w:val="en-US"/>
    </w:rPr>
  </w:style>
  <w:style w:type="character" w:customStyle="1" w:styleId="Heading1Char">
    <w:name w:val="Heading 1 Char"/>
    <w:aliases w:val="- Emerald Char"/>
    <w:basedOn w:val="DefaultParagraphFont"/>
    <w:link w:val="Heading1"/>
    <w:uiPriority w:val="9"/>
    <w:rsid w:val="00802C8C"/>
    <w:rPr>
      <w:rFonts w:ascii="Arial" w:eastAsia="Times New Roman" w:hAnsi="Arial"/>
      <w:color w:val="FFFFFF"/>
      <w:kern w:val="28"/>
      <w:sz w:val="50"/>
      <w:lang w:eastAsia="en-GB"/>
    </w:rPr>
  </w:style>
  <w:style w:type="character" w:customStyle="1" w:styleId="Heading2Char">
    <w:name w:val="Heading 2 Char"/>
    <w:basedOn w:val="DefaultParagraphFont"/>
    <w:link w:val="Heading2"/>
    <w:rsid w:val="00802C8C"/>
    <w:rPr>
      <w:rFonts w:ascii="Arial" w:eastAsia="Times New Roman" w:hAnsi="Arial"/>
      <w:color w:val="C0C0C0"/>
      <w:sz w:val="36"/>
      <w:szCs w:val="24"/>
      <w:lang w:val="en-GB" w:eastAsia="en-GB"/>
    </w:rPr>
  </w:style>
  <w:style w:type="paragraph" w:customStyle="1" w:styleId="BodycopyEmerald">
    <w:name w:val="Body copy – Emerald"/>
    <w:rsid w:val="00802C8C"/>
    <w:pPr>
      <w:keepLines/>
      <w:spacing w:before="100"/>
    </w:pPr>
    <w:rPr>
      <w:rFonts w:ascii="Arial" w:eastAsia="Times New Roman" w:hAnsi="Arial"/>
      <w:color w:val="000000"/>
      <w:sz w:val="18"/>
      <w:lang w:eastAsia="en-GB"/>
    </w:rPr>
  </w:style>
  <w:style w:type="paragraph" w:customStyle="1" w:styleId="numberedpointEmerald">
    <w:name w:val="numbered point – Emerald"/>
    <w:rsid w:val="00802C8C"/>
    <w:pPr>
      <w:numPr>
        <w:numId w:val="10"/>
      </w:numPr>
      <w:tabs>
        <w:tab w:val="num" w:pos="227"/>
      </w:tabs>
      <w:spacing w:before="100"/>
      <w:ind w:left="227" w:hanging="227"/>
    </w:pPr>
    <w:rPr>
      <w:rFonts w:ascii="Arial" w:eastAsia="Times New Roman" w:hAnsi="Arial"/>
      <w:color w:val="000000"/>
      <w:sz w:val="18"/>
      <w:lang w:val="en-GB" w:eastAsia="en-GB"/>
    </w:rPr>
  </w:style>
  <w:style w:type="paragraph" w:customStyle="1" w:styleId="BooktitleheadingEmerald">
    <w:name w:val="Book title heading – Emerald"/>
    <w:next w:val="BodycopyEmerald"/>
    <w:semiHidden/>
    <w:rsid w:val="00802C8C"/>
    <w:pPr>
      <w:keepNext/>
      <w:spacing w:before="60"/>
    </w:pPr>
    <w:rPr>
      <w:rFonts w:ascii="Arial" w:eastAsia="Times New Roman" w:hAnsi="Arial"/>
      <w:color w:val="000000"/>
      <w:sz w:val="25"/>
      <w:lang w:val="en-GB" w:eastAsia="en-GB"/>
    </w:rPr>
  </w:style>
  <w:style w:type="paragraph" w:customStyle="1" w:styleId="BulletpointEmerald">
    <w:name w:val="Bullet point – Emerald"/>
    <w:basedOn w:val="BodycopyEmerald"/>
    <w:rsid w:val="00802C8C"/>
    <w:pPr>
      <w:numPr>
        <w:numId w:val="9"/>
      </w:numPr>
      <w:tabs>
        <w:tab w:val="num" w:pos="227"/>
      </w:tabs>
      <w:ind w:left="227" w:hanging="227"/>
    </w:pPr>
    <w:rPr>
      <w:lang w:val="en-GB"/>
    </w:rPr>
  </w:style>
  <w:style w:type="character" w:customStyle="1" w:styleId="BodycopyboldEmerald">
    <w:name w:val="Body copy bold – Emerald"/>
    <w:rsid w:val="00802C8C"/>
    <w:rPr>
      <w:rFonts w:ascii="Arial" w:hAnsi="Arial"/>
      <w:b/>
      <w:sz w:val="18"/>
    </w:rPr>
  </w:style>
  <w:style w:type="paragraph" w:customStyle="1" w:styleId="subheadingEmerald">
    <w:name w:val="subheading – Emerald"/>
    <w:rsid w:val="00802C8C"/>
    <w:pPr>
      <w:spacing w:before="240"/>
    </w:pPr>
    <w:rPr>
      <w:rFonts w:ascii="Arial" w:eastAsia="Times New Roman" w:hAnsi="Arial"/>
      <w:b/>
      <w:noProof/>
      <w:color w:val="009A49"/>
      <w:lang w:val="en-GB" w:eastAsia="en-GB"/>
    </w:rPr>
  </w:style>
  <w:style w:type="character" w:customStyle="1" w:styleId="URLe-mailEmerald">
    <w:name w:val="URL/e-mail – Emerald"/>
    <w:rsid w:val="00802C8C"/>
    <w:rPr>
      <w:rFonts w:ascii="Arial" w:hAnsi="Arial"/>
      <w:b/>
      <w:sz w:val="18"/>
    </w:rPr>
  </w:style>
  <w:style w:type="paragraph" w:customStyle="1" w:styleId="HeaderfootercontinuationEmerald">
    <w:name w:val="Header/footer continuation – Emerald"/>
    <w:rsid w:val="00802C8C"/>
    <w:rPr>
      <w:rFonts w:ascii="Arial" w:eastAsia="Times New Roman" w:hAnsi="Arial"/>
      <w:b/>
      <w:color w:val="FFFFFF"/>
      <w:sz w:val="18"/>
      <w:lang w:eastAsia="en-GB"/>
    </w:rPr>
  </w:style>
  <w:style w:type="paragraph" w:customStyle="1" w:styleId="mainheadingEmerald">
    <w:name w:val="main heading – Emerald"/>
    <w:rsid w:val="00802C8C"/>
    <w:rPr>
      <w:rFonts w:ascii="Arial" w:eastAsia="Times New Roman" w:hAnsi="Arial"/>
      <w:noProof/>
      <w:color w:val="FFFFFF"/>
      <w:sz w:val="44"/>
      <w:lang w:val="en-GB" w:eastAsia="en-GB"/>
    </w:rPr>
  </w:style>
  <w:style w:type="table" w:styleId="TableGrid">
    <w:name w:val="Table Grid"/>
    <w:basedOn w:val="TableNormal"/>
    <w:uiPriority w:val="59"/>
    <w:rsid w:val="00802C8C"/>
    <w:rPr>
      <w:rFonts w:ascii="Calibri" w:eastAsia="Calibri" w:hAnsi="Calibri" w:cs="Arial"/>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lassic1">
    <w:name w:val="Table Classic 1"/>
    <w:basedOn w:val="TableNormal"/>
    <w:rsid w:val="00802C8C"/>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Shading-Accent11">
    <w:name w:val="Light Shading - Accent 11"/>
    <w:basedOn w:val="TableNormal"/>
    <w:uiPriority w:val="60"/>
    <w:rsid w:val="00802C8C"/>
    <w:rPr>
      <w:rFonts w:eastAsia="Times New Roman"/>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Web3">
    <w:name w:val="Table Web 3"/>
    <w:basedOn w:val="TableNormal"/>
    <w:rsid w:val="00802C8C"/>
    <w:rPr>
      <w:rFonts w:eastAsia="Times New Roman"/>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imple1">
    <w:name w:val="Table Simple 1"/>
    <w:basedOn w:val="TableNormal"/>
    <w:rsid w:val="00802C8C"/>
    <w:rPr>
      <w:rFonts w:eastAsia="Times New Roman"/>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LightShading1">
    <w:name w:val="Light Shading1"/>
    <w:basedOn w:val="TableNormal"/>
    <w:uiPriority w:val="60"/>
    <w:rsid w:val="00802C8C"/>
    <w:rPr>
      <w:rFonts w:ascii="Calibri" w:eastAsia="Calibri" w:hAnsi="Calibri" w:cs="Arial"/>
      <w:color w:val="000000"/>
      <w:sz w:val="22"/>
      <w:szCs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Colorful1">
    <w:name w:val="Table Colorful 1"/>
    <w:basedOn w:val="TableNormal"/>
    <w:rsid w:val="00802C8C"/>
    <w:rPr>
      <w:rFonts w:eastAsia="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List2">
    <w:name w:val="Table List 2"/>
    <w:basedOn w:val="TableNormal"/>
    <w:rsid w:val="00802C8C"/>
    <w:rPr>
      <w:rFonts w:eastAsia="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Shading11">
    <w:name w:val="Light Shading11"/>
    <w:basedOn w:val="TableNormal"/>
    <w:next w:val="LightShading1"/>
    <w:uiPriority w:val="60"/>
    <w:rsid w:val="00802C8C"/>
    <w:rPr>
      <w:rFonts w:ascii="Calibri" w:eastAsia="Calibri" w:hAnsi="Calibri" w:cs="Arial"/>
      <w:color w:val="000000"/>
      <w:sz w:val="22"/>
      <w:szCs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2">
    <w:name w:val="Light Shading2"/>
    <w:basedOn w:val="TableNormal"/>
    <w:next w:val="LightShading1"/>
    <w:uiPriority w:val="60"/>
    <w:rsid w:val="00802C8C"/>
    <w:rPr>
      <w:rFonts w:ascii="Calibri" w:eastAsia="Calibri" w:hAnsi="Calibri" w:cs="Arial"/>
      <w:color w:val="000000"/>
      <w:sz w:val="22"/>
      <w:szCs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BodyTextIndent0">
    <w:name w:val="Body Text (Indent)"/>
    <w:basedOn w:val="Normal"/>
    <w:next w:val="Normal"/>
    <w:autoRedefine/>
    <w:qFormat/>
    <w:rsid w:val="00802C8C"/>
    <w:pPr>
      <w:spacing w:line="480" w:lineRule="auto"/>
      <w:contextualSpacing/>
      <w:jc w:val="both"/>
    </w:pPr>
    <w:rPr>
      <w:rFonts w:eastAsia="Calibri" w:cs="Arial"/>
      <w:sz w:val="24"/>
      <w:szCs w:val="22"/>
      <w:lang w:val="en-US"/>
    </w:rPr>
  </w:style>
  <w:style w:type="table" w:styleId="TableList3">
    <w:name w:val="Table List 3"/>
    <w:basedOn w:val="TableNormal"/>
    <w:rsid w:val="00802C8C"/>
    <w:rPr>
      <w:rFonts w:eastAsia="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802C8C"/>
    <w:rPr>
      <w:rFonts w:eastAsia="Times New Roman"/>
      <w:sz w:val="24"/>
      <w:szCs w:val="24"/>
      <w:lang w:eastAsia="en-GB"/>
    </w:rPr>
  </w:style>
  <w:style w:type="paragraph" w:customStyle="1" w:styleId="FootnoteText1">
    <w:name w:val="Footnote Text1"/>
    <w:basedOn w:val="Normal"/>
    <w:next w:val="FootnoteText"/>
    <w:link w:val="FootnoteTextChar"/>
    <w:uiPriority w:val="99"/>
    <w:semiHidden/>
    <w:unhideWhenUsed/>
    <w:rsid w:val="00802C8C"/>
    <w:rPr>
      <w:rFonts w:eastAsia="Times New Roman"/>
      <w:lang w:eastAsia="en-GB"/>
    </w:rPr>
  </w:style>
  <w:style w:type="character" w:customStyle="1" w:styleId="FootnoteTextChar">
    <w:name w:val="Footnote Text Char"/>
    <w:link w:val="FootnoteText1"/>
    <w:uiPriority w:val="99"/>
    <w:rsid w:val="00802C8C"/>
    <w:rPr>
      <w:rFonts w:eastAsia="Times New Roman"/>
      <w:lang w:val="en-GB" w:eastAsia="en-GB"/>
    </w:rPr>
  </w:style>
  <w:style w:type="character" w:customStyle="1" w:styleId="FootnoteTextChar1">
    <w:name w:val="Footnote Text Char1"/>
    <w:link w:val="FootnoteText"/>
    <w:rsid w:val="00802C8C"/>
    <w:rPr>
      <w:rFonts w:ascii="Univers" w:hAnsi="Univers"/>
      <w:lang w:val="en-GB"/>
    </w:rPr>
  </w:style>
  <w:style w:type="paragraph" w:styleId="EndnoteText">
    <w:name w:val="endnote text"/>
    <w:basedOn w:val="Normal"/>
    <w:link w:val="EndnoteTextChar"/>
    <w:uiPriority w:val="99"/>
    <w:rsid w:val="00802C8C"/>
    <w:rPr>
      <w:rFonts w:eastAsia="Times New Roman"/>
      <w:lang w:eastAsia="en-GB"/>
    </w:rPr>
  </w:style>
  <w:style w:type="character" w:customStyle="1" w:styleId="EndnoteTextChar">
    <w:name w:val="Endnote Text Char"/>
    <w:basedOn w:val="DefaultParagraphFont"/>
    <w:link w:val="EndnoteText"/>
    <w:uiPriority w:val="99"/>
    <w:rsid w:val="00802C8C"/>
    <w:rPr>
      <w:rFonts w:eastAsia="Times New Roman"/>
      <w:lang w:val="en-GB" w:eastAsia="en-GB"/>
    </w:rPr>
  </w:style>
  <w:style w:type="character" w:customStyle="1" w:styleId="FooterChar">
    <w:name w:val="Footer Char"/>
    <w:basedOn w:val="DefaultParagraphFont"/>
    <w:link w:val="Footer"/>
    <w:uiPriority w:val="99"/>
    <w:rsid w:val="00802C8C"/>
    <w:rPr>
      <w:noProof/>
      <w:sz w:val="16"/>
    </w:rPr>
  </w:style>
  <w:style w:type="paragraph" w:customStyle="1" w:styleId="Default">
    <w:name w:val="Default"/>
    <w:rsid w:val="0055322F"/>
    <w:pPr>
      <w:autoSpaceDE w:val="0"/>
      <w:autoSpaceDN w:val="0"/>
      <w:adjustRightInd w:val="0"/>
    </w:pPr>
    <w:rPr>
      <w:rFonts w:eastAsia="Calibri"/>
      <w:color w:val="000000"/>
      <w:sz w:val="24"/>
      <w:szCs w:val="24"/>
    </w:rPr>
  </w:style>
  <w:style w:type="character" w:customStyle="1" w:styleId="apple-converted-space">
    <w:name w:val="apple-converted-space"/>
    <w:basedOn w:val="DefaultParagraphFont"/>
    <w:rsid w:val="0055322F"/>
  </w:style>
  <w:style w:type="character" w:customStyle="1" w:styleId="apple-style-span">
    <w:name w:val="apple-style-span"/>
    <w:basedOn w:val="DefaultParagraphFont"/>
    <w:rsid w:val="0055322F"/>
  </w:style>
  <w:style w:type="character" w:customStyle="1" w:styleId="HeaderChar">
    <w:name w:val="Header Char"/>
    <w:link w:val="Header"/>
    <w:uiPriority w:val="99"/>
    <w:rsid w:val="0055322F"/>
    <w:rPr>
      <w:i/>
      <w:noProof/>
      <w:sz w:val="16"/>
    </w:rPr>
  </w:style>
  <w:style w:type="paragraph" w:styleId="NormalWeb">
    <w:name w:val="Normal (Web)"/>
    <w:basedOn w:val="Normal"/>
    <w:uiPriority w:val="99"/>
    <w:unhideWhenUsed/>
    <w:rsid w:val="0055322F"/>
    <w:pPr>
      <w:spacing w:before="100" w:beforeAutospacing="1" w:after="100" w:afterAutospacing="1"/>
    </w:pPr>
    <w:rPr>
      <w:rFonts w:eastAsia="Times New Roman"/>
      <w:sz w:val="24"/>
      <w:szCs w:val="24"/>
      <w:lang w:val="en-MY" w:eastAsia="en-MY"/>
    </w:rPr>
  </w:style>
  <w:style w:type="character" w:styleId="HTMLCite">
    <w:name w:val="HTML Cite"/>
    <w:uiPriority w:val="99"/>
    <w:semiHidden/>
    <w:unhideWhenUsed/>
    <w:rsid w:val="0055322F"/>
    <w:rPr>
      <w:i/>
      <w:iCs/>
    </w:rPr>
  </w:style>
  <w:style w:type="paragraph" w:customStyle="1" w:styleId="txtmain01">
    <w:name w:val="txtmain01"/>
    <w:basedOn w:val="Normal"/>
    <w:rsid w:val="0055322F"/>
    <w:pPr>
      <w:spacing w:before="100" w:beforeAutospacing="1" w:after="100" w:afterAutospacing="1"/>
    </w:pPr>
    <w:rPr>
      <w:rFonts w:eastAsia="Times New Roman"/>
      <w:sz w:val="24"/>
      <w:szCs w:val="24"/>
      <w:lang w:val="en-US"/>
    </w:rPr>
  </w:style>
  <w:style w:type="character" w:customStyle="1" w:styleId="text9">
    <w:name w:val="text9"/>
    <w:rsid w:val="0055322F"/>
  </w:style>
  <w:style w:type="character" w:styleId="Strong">
    <w:name w:val="Strong"/>
    <w:uiPriority w:val="22"/>
    <w:qFormat/>
    <w:rsid w:val="0055322F"/>
    <w:rPr>
      <w:b/>
      <w:bCs/>
    </w:rPr>
  </w:style>
  <w:style w:type="character" w:styleId="Emphasis">
    <w:name w:val="Emphasis"/>
    <w:uiPriority w:val="20"/>
    <w:qFormat/>
    <w:rsid w:val="0055322F"/>
    <w:rPr>
      <w:i/>
      <w:iCs/>
    </w:rPr>
  </w:style>
  <w:style w:type="character" w:customStyle="1" w:styleId="StyleAbstractItalicChar">
    <w:name w:val="Style Abstract + Italic Char"/>
    <w:link w:val="StyleAbstractItalic"/>
    <w:locked/>
    <w:rsid w:val="00983C7E"/>
    <w:rPr>
      <w:rFonts w:eastAsia="MS Mincho"/>
      <w:b/>
      <w:bCs/>
      <w:i/>
      <w:iCs/>
      <w:sz w:val="18"/>
      <w:szCs w:val="18"/>
    </w:rPr>
  </w:style>
  <w:style w:type="paragraph" w:customStyle="1" w:styleId="StyleAbstractItalic">
    <w:name w:val="Style Abstract + Italic"/>
    <w:basedOn w:val="Normal"/>
    <w:link w:val="StyleAbstractItalicChar"/>
    <w:rsid w:val="00983C7E"/>
    <w:pPr>
      <w:spacing w:after="200"/>
      <w:ind w:firstLine="360"/>
      <w:jc w:val="both"/>
    </w:pPr>
    <w:rPr>
      <w:rFonts w:eastAsia="MS Mincho"/>
      <w:b/>
      <w:bCs/>
      <w:i/>
      <w:iCs/>
      <w:sz w:val="18"/>
      <w:szCs w:val="18"/>
      <w:lang w:val="en-US"/>
    </w:rPr>
  </w:style>
  <w:style w:type="character" w:customStyle="1" w:styleId="AbstractChar">
    <w:name w:val="Abstract Char"/>
    <w:link w:val="Abstract"/>
    <w:locked/>
    <w:rsid w:val="00F50E5F"/>
    <w:rPr>
      <w:b/>
      <w:bCs/>
      <w:sz w:val="18"/>
      <w:szCs w:val="18"/>
    </w:rPr>
  </w:style>
  <w:style w:type="paragraph" w:customStyle="1" w:styleId="Abstract">
    <w:name w:val="Abstract"/>
    <w:link w:val="AbstractChar"/>
    <w:rsid w:val="00F50E5F"/>
    <w:pPr>
      <w:spacing w:after="200"/>
      <w:ind w:firstLine="360"/>
      <w:jc w:val="both"/>
    </w:pPr>
    <w:rPr>
      <w:b/>
      <w:bCs/>
      <w:sz w:val="18"/>
      <w:szCs w:val="18"/>
    </w:rPr>
  </w:style>
  <w:style w:type="character" w:customStyle="1" w:styleId="reference-accessdate">
    <w:name w:val="reference-accessdate"/>
    <w:basedOn w:val="DefaultParagraphFont"/>
    <w:rsid w:val="00F50E5F"/>
  </w:style>
  <w:style w:type="character" w:customStyle="1" w:styleId="nowrap">
    <w:name w:val="nowrap"/>
    <w:basedOn w:val="DefaultParagraphFont"/>
    <w:rsid w:val="00F50E5F"/>
  </w:style>
  <w:style w:type="character" w:customStyle="1" w:styleId="MediumGrid11">
    <w:name w:val="Medium Grid 11"/>
    <w:uiPriority w:val="99"/>
    <w:semiHidden/>
    <w:rsid w:val="008A0AB5"/>
    <w:rPr>
      <w:color w:val="808080"/>
    </w:rPr>
  </w:style>
  <w:style w:type="character" w:customStyle="1" w:styleId="hps">
    <w:name w:val="hps"/>
    <w:basedOn w:val="DefaultParagraphFont"/>
    <w:rsid w:val="008A0AB5"/>
  </w:style>
  <w:style w:type="character" w:customStyle="1" w:styleId="WW8Num1z0">
    <w:name w:val="WW8Num1z0"/>
    <w:rsid w:val="00403BA7"/>
    <w:rPr>
      <w:rFonts w:ascii="Wingdings 2" w:hAnsi="Wingdings 2" w:cs="OpenSymbol"/>
    </w:rPr>
  </w:style>
  <w:style w:type="character" w:customStyle="1" w:styleId="WW8Num1z1">
    <w:name w:val="WW8Num1z1"/>
    <w:rsid w:val="00403BA7"/>
    <w:rPr>
      <w:rFonts w:ascii="OpenSymbol" w:hAnsi="OpenSymbol" w:cs="OpenSymbol"/>
    </w:rPr>
  </w:style>
  <w:style w:type="character" w:customStyle="1" w:styleId="WW8Num2z0">
    <w:name w:val="WW8Num2z0"/>
    <w:rsid w:val="00403BA7"/>
    <w:rPr>
      <w:rFonts w:ascii="Wingdings 2" w:hAnsi="Wingdings 2" w:cs="OpenSymbol"/>
    </w:rPr>
  </w:style>
  <w:style w:type="character" w:customStyle="1" w:styleId="WW8Num2z1">
    <w:name w:val="WW8Num2z1"/>
    <w:rsid w:val="00403BA7"/>
    <w:rPr>
      <w:rFonts w:ascii="OpenSymbol" w:hAnsi="OpenSymbol" w:cs="OpenSymbol"/>
    </w:rPr>
  </w:style>
  <w:style w:type="character" w:customStyle="1" w:styleId="Absatz-Standardschriftart">
    <w:name w:val="Absatz-Standardschriftart"/>
    <w:rsid w:val="00403BA7"/>
  </w:style>
  <w:style w:type="character" w:customStyle="1" w:styleId="WW-Absatz-Standardschriftart">
    <w:name w:val="WW-Absatz-Standardschriftart"/>
    <w:rsid w:val="00403BA7"/>
  </w:style>
  <w:style w:type="character" w:customStyle="1" w:styleId="Bullets">
    <w:name w:val="Bullets"/>
    <w:rsid w:val="00403BA7"/>
    <w:rPr>
      <w:rFonts w:ascii="OpenSymbol" w:eastAsia="OpenSymbol" w:hAnsi="OpenSymbol" w:cs="OpenSymbol"/>
    </w:rPr>
  </w:style>
  <w:style w:type="paragraph" w:customStyle="1" w:styleId="Heading">
    <w:name w:val="Heading"/>
    <w:basedOn w:val="Normal"/>
    <w:next w:val="BodyText"/>
    <w:rsid w:val="00403BA7"/>
    <w:pPr>
      <w:keepNext/>
      <w:widowControl w:val="0"/>
      <w:suppressAutoHyphens/>
      <w:spacing w:before="240" w:after="120"/>
    </w:pPr>
    <w:rPr>
      <w:rFonts w:ascii="Arial" w:eastAsia="WenQuanYi Zen Hei" w:hAnsi="Arial" w:cs="Lohit Hindi"/>
      <w:kern w:val="1"/>
      <w:sz w:val="28"/>
      <w:szCs w:val="28"/>
      <w:lang w:val="en-US" w:eastAsia="zh-CN" w:bidi="hi-IN"/>
    </w:rPr>
  </w:style>
  <w:style w:type="paragraph" w:styleId="BodyText">
    <w:name w:val="Body Text"/>
    <w:basedOn w:val="Normal"/>
    <w:link w:val="BodyTextChar"/>
    <w:rsid w:val="00403BA7"/>
    <w:pPr>
      <w:widowControl w:val="0"/>
      <w:suppressAutoHyphens/>
      <w:spacing w:after="120"/>
    </w:pPr>
    <w:rPr>
      <w:rFonts w:eastAsia="WenQuanYi Zen Hei" w:cs="Lohit Hindi"/>
      <w:kern w:val="1"/>
      <w:sz w:val="22"/>
      <w:szCs w:val="24"/>
      <w:lang w:val="en-US" w:eastAsia="zh-CN" w:bidi="hi-IN"/>
    </w:rPr>
  </w:style>
  <w:style w:type="character" w:customStyle="1" w:styleId="BodyTextChar">
    <w:name w:val="Body Text Char"/>
    <w:basedOn w:val="DefaultParagraphFont"/>
    <w:link w:val="BodyText"/>
    <w:rsid w:val="00403BA7"/>
    <w:rPr>
      <w:rFonts w:eastAsia="WenQuanYi Zen Hei" w:cs="Lohit Hindi"/>
      <w:kern w:val="1"/>
      <w:sz w:val="22"/>
      <w:szCs w:val="24"/>
      <w:lang w:eastAsia="zh-CN" w:bidi="hi-IN"/>
    </w:rPr>
  </w:style>
  <w:style w:type="paragraph" w:styleId="List">
    <w:name w:val="List"/>
    <w:basedOn w:val="BodyText"/>
    <w:rsid w:val="00403BA7"/>
  </w:style>
  <w:style w:type="paragraph" w:customStyle="1" w:styleId="Index">
    <w:name w:val="Index"/>
    <w:basedOn w:val="Normal"/>
    <w:rsid w:val="00403BA7"/>
    <w:pPr>
      <w:widowControl w:val="0"/>
      <w:suppressLineNumbers/>
      <w:suppressAutoHyphens/>
    </w:pPr>
    <w:rPr>
      <w:rFonts w:eastAsia="WenQuanYi Zen Hei" w:cs="Lohit Hindi"/>
      <w:kern w:val="1"/>
      <w:sz w:val="22"/>
      <w:szCs w:val="24"/>
      <w:lang w:val="en-US" w:eastAsia="zh-CN" w:bidi="hi-IN"/>
    </w:rPr>
  </w:style>
  <w:style w:type="character" w:customStyle="1" w:styleId="categorydata">
    <w:name w:val="category_data"/>
    <w:rsid w:val="00403BA7"/>
  </w:style>
  <w:style w:type="character" w:customStyle="1" w:styleId="pagetitle">
    <w:name w:val="pagetitle"/>
    <w:rsid w:val="00403BA7"/>
  </w:style>
  <w:style w:type="character" w:customStyle="1" w:styleId="medium-font">
    <w:name w:val="medium-font"/>
    <w:rsid w:val="00403BA7"/>
  </w:style>
  <w:style w:type="paragraph" w:styleId="Title">
    <w:name w:val="Title"/>
    <w:basedOn w:val="Normal"/>
    <w:next w:val="Normal"/>
    <w:link w:val="TitleChar"/>
    <w:uiPriority w:val="10"/>
    <w:qFormat/>
    <w:rsid w:val="00403BA7"/>
    <w:pPr>
      <w:widowControl w:val="0"/>
      <w:suppressAutoHyphens/>
      <w:spacing w:before="240" w:after="60"/>
      <w:jc w:val="center"/>
      <w:outlineLvl w:val="0"/>
    </w:pPr>
    <w:rPr>
      <w:rFonts w:asciiTheme="majorBidi" w:eastAsiaTheme="majorEastAsia" w:hAnsiTheme="majorBidi" w:cs="Mangal"/>
      <w:b/>
      <w:bCs/>
      <w:caps/>
      <w:kern w:val="28"/>
      <w:sz w:val="32"/>
      <w:szCs w:val="29"/>
      <w:lang w:val="en-US" w:eastAsia="zh-CN" w:bidi="hi-IN"/>
    </w:rPr>
  </w:style>
  <w:style w:type="character" w:customStyle="1" w:styleId="TitleChar">
    <w:name w:val="Title Char"/>
    <w:basedOn w:val="DefaultParagraphFont"/>
    <w:link w:val="Title"/>
    <w:uiPriority w:val="10"/>
    <w:rsid w:val="00403BA7"/>
    <w:rPr>
      <w:rFonts w:asciiTheme="majorBidi" w:eastAsiaTheme="majorEastAsia" w:hAnsiTheme="majorBidi" w:cs="Mangal"/>
      <w:b/>
      <w:bCs/>
      <w:caps/>
      <w:kern w:val="28"/>
      <w:sz w:val="32"/>
      <w:szCs w:val="29"/>
      <w:lang w:eastAsia="zh-CN" w:bidi="hi-IN"/>
    </w:rPr>
  </w:style>
  <w:style w:type="paragraph" w:styleId="Subtitle">
    <w:name w:val="Subtitle"/>
    <w:basedOn w:val="Normal"/>
    <w:next w:val="Normal"/>
    <w:link w:val="SubtitleChar"/>
    <w:uiPriority w:val="11"/>
    <w:qFormat/>
    <w:rsid w:val="00403BA7"/>
    <w:pPr>
      <w:widowControl w:val="0"/>
      <w:suppressAutoHyphens/>
      <w:spacing w:after="60"/>
      <w:outlineLvl w:val="1"/>
    </w:pPr>
    <w:rPr>
      <w:rFonts w:asciiTheme="majorBidi" w:eastAsiaTheme="majorEastAsia" w:hAnsiTheme="majorBidi" w:cs="Mangal"/>
      <w:b/>
      <w:kern w:val="1"/>
      <w:sz w:val="22"/>
      <w:szCs w:val="21"/>
      <w:lang w:val="en-US" w:eastAsia="zh-CN" w:bidi="hi-IN"/>
    </w:rPr>
  </w:style>
  <w:style w:type="character" w:customStyle="1" w:styleId="SubtitleChar">
    <w:name w:val="Subtitle Char"/>
    <w:basedOn w:val="DefaultParagraphFont"/>
    <w:link w:val="Subtitle"/>
    <w:uiPriority w:val="11"/>
    <w:rsid w:val="00403BA7"/>
    <w:rPr>
      <w:rFonts w:asciiTheme="majorBidi" w:eastAsiaTheme="majorEastAsia" w:hAnsiTheme="majorBidi" w:cs="Mangal"/>
      <w:b/>
      <w:kern w:val="1"/>
      <w:sz w:val="22"/>
      <w:szCs w:val="21"/>
      <w:lang w:eastAsia="zh-CN" w:bidi="hi-IN"/>
    </w:rPr>
  </w:style>
  <w:style w:type="character" w:styleId="SubtleEmphasis">
    <w:name w:val="Subtle Emphasis"/>
    <w:basedOn w:val="DefaultParagraphFont"/>
    <w:uiPriority w:val="19"/>
    <w:qFormat/>
    <w:rsid w:val="00403BA7"/>
    <w:rPr>
      <w:i/>
      <w:iCs/>
      <w:color w:val="808080" w:themeColor="text1" w:themeTint="7F"/>
    </w:rPr>
  </w:style>
  <w:style w:type="character" w:customStyle="1" w:styleId="st">
    <w:name w:val="st"/>
    <w:basedOn w:val="DefaultParagraphFont"/>
    <w:rsid w:val="00403BA7"/>
  </w:style>
  <w:style w:type="paragraph" w:styleId="Revision">
    <w:name w:val="Revision"/>
    <w:hidden/>
    <w:uiPriority w:val="99"/>
    <w:semiHidden/>
    <w:rsid w:val="00403BA7"/>
    <w:rPr>
      <w:rFonts w:eastAsia="WenQuanYi Zen Hei" w:cs="Mangal"/>
      <w:kern w:val="1"/>
      <w:sz w:val="22"/>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page number"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Simple 1" w:uiPriority="0"/>
    <w:lsdException w:name="Table Classic 1" w:uiPriority="0"/>
    <w:lsdException w:name="Table Colorful 1" w:uiPriority="0"/>
    <w:lsdException w:name="Table List 2" w:uiPriority="0"/>
    <w:lsdException w:name="Table List 3" w:uiPriority="0"/>
    <w:lsdException w:name="Table Web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913"/>
    <w:rPr>
      <w:lang w:val="en-GB"/>
    </w:rPr>
  </w:style>
  <w:style w:type="paragraph" w:styleId="Heading1">
    <w:name w:val="heading 1"/>
    <w:aliases w:val="- Emerald"/>
    <w:next w:val="BodycopyEmerald"/>
    <w:link w:val="Heading1Char"/>
    <w:uiPriority w:val="9"/>
    <w:qFormat/>
    <w:rsid w:val="00802C8C"/>
    <w:pPr>
      <w:keepNext/>
      <w:outlineLvl w:val="0"/>
    </w:pPr>
    <w:rPr>
      <w:rFonts w:ascii="Arial" w:eastAsia="Times New Roman" w:hAnsi="Arial"/>
      <w:color w:val="FFFFFF"/>
      <w:kern w:val="28"/>
      <w:sz w:val="50"/>
      <w:lang w:eastAsia="en-GB"/>
    </w:rPr>
  </w:style>
  <w:style w:type="paragraph" w:styleId="Heading2">
    <w:name w:val="heading 2"/>
    <w:basedOn w:val="Normal"/>
    <w:next w:val="Normal"/>
    <w:link w:val="Heading2Char"/>
    <w:qFormat/>
    <w:rsid w:val="00802C8C"/>
    <w:pPr>
      <w:keepNext/>
      <w:outlineLvl w:val="1"/>
    </w:pPr>
    <w:rPr>
      <w:rFonts w:ascii="Arial" w:eastAsia="Times New Roman" w:hAnsi="Arial"/>
      <w:color w:val="C0C0C0"/>
      <w:sz w:val="36"/>
      <w:szCs w:val="24"/>
      <w:lang w:eastAsia="en-GB"/>
    </w:rPr>
  </w:style>
  <w:style w:type="paragraph" w:styleId="Heading3">
    <w:name w:val="heading 3"/>
    <w:basedOn w:val="Normal"/>
    <w:next w:val="Normal"/>
    <w:qFormat/>
    <w:rsid w:val="00BF1913"/>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Heading4">
    <w:name w:val="heading 4"/>
    <w:basedOn w:val="Normal"/>
    <w:next w:val="Normal"/>
    <w:qFormat/>
    <w:rsid w:val="00BF1913"/>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F1913"/>
    <w:pPr>
      <w:keepLines/>
      <w:spacing w:before="200" w:after="240" w:line="200" w:lineRule="exact"/>
    </w:pPr>
    <w:rPr>
      <w:sz w:val="16"/>
    </w:rPr>
  </w:style>
  <w:style w:type="paragraph" w:customStyle="1" w:styleId="Els-1storder-head">
    <w:name w:val="Els-1storder-head"/>
    <w:next w:val="Els-body-text"/>
    <w:rsid w:val="00BF1913"/>
    <w:pPr>
      <w:keepNext/>
      <w:numPr>
        <w:numId w:val="5"/>
      </w:numPr>
      <w:suppressAutoHyphens/>
      <w:spacing w:before="240" w:after="240" w:line="240" w:lineRule="exact"/>
    </w:pPr>
    <w:rPr>
      <w:b/>
    </w:rPr>
  </w:style>
  <w:style w:type="paragraph" w:customStyle="1" w:styleId="Els-2ndorder-head">
    <w:name w:val="Els-2ndorder-head"/>
    <w:next w:val="Els-body-text"/>
    <w:rsid w:val="00BF1913"/>
    <w:pPr>
      <w:keepNext/>
      <w:numPr>
        <w:ilvl w:val="1"/>
        <w:numId w:val="6"/>
      </w:numPr>
      <w:suppressAutoHyphens/>
      <w:spacing w:before="240" w:after="240" w:line="240" w:lineRule="exact"/>
    </w:pPr>
    <w:rPr>
      <w:i/>
    </w:rPr>
  </w:style>
  <w:style w:type="paragraph" w:customStyle="1" w:styleId="Els-3rdorder-head">
    <w:name w:val="Els-3rdorder-head"/>
    <w:next w:val="Els-body-text"/>
    <w:rsid w:val="00BF1913"/>
    <w:pPr>
      <w:keepNext/>
      <w:numPr>
        <w:ilvl w:val="2"/>
        <w:numId w:val="7"/>
      </w:numPr>
      <w:suppressAutoHyphens/>
      <w:spacing w:before="240" w:line="240" w:lineRule="exact"/>
    </w:pPr>
    <w:rPr>
      <w:i/>
    </w:rPr>
  </w:style>
  <w:style w:type="paragraph" w:customStyle="1" w:styleId="Els-4thorder-head">
    <w:name w:val="Els-4thorder-head"/>
    <w:next w:val="Els-body-text"/>
    <w:rsid w:val="00BF1913"/>
    <w:pPr>
      <w:keepNext/>
      <w:numPr>
        <w:ilvl w:val="3"/>
        <w:numId w:val="8"/>
      </w:numPr>
      <w:suppressAutoHyphens/>
      <w:spacing w:before="240" w:line="240" w:lineRule="exact"/>
    </w:pPr>
    <w:rPr>
      <w:i/>
    </w:rPr>
  </w:style>
  <w:style w:type="paragraph" w:customStyle="1" w:styleId="Els-Abstract-head">
    <w:name w:val="Els-Abstract-head"/>
    <w:next w:val="Normal"/>
    <w:rsid w:val="00BF1913"/>
    <w:pPr>
      <w:keepNext/>
      <w:pBdr>
        <w:top w:val="single" w:sz="4" w:space="10" w:color="auto"/>
      </w:pBdr>
      <w:suppressAutoHyphens/>
      <w:spacing w:after="220" w:line="220" w:lineRule="exact"/>
    </w:pPr>
    <w:rPr>
      <w:b/>
      <w:sz w:val="18"/>
    </w:rPr>
  </w:style>
  <w:style w:type="paragraph" w:customStyle="1" w:styleId="Els-Abstract-text">
    <w:name w:val="Els-Abstract-text"/>
    <w:next w:val="Normal"/>
    <w:rsid w:val="00BF1913"/>
    <w:pPr>
      <w:spacing w:line="220" w:lineRule="exact"/>
      <w:jc w:val="both"/>
    </w:pPr>
    <w:rPr>
      <w:sz w:val="18"/>
    </w:rPr>
  </w:style>
  <w:style w:type="paragraph" w:customStyle="1" w:styleId="Els-acknowledgement">
    <w:name w:val="Els-acknowledgement"/>
    <w:next w:val="Normal"/>
    <w:rsid w:val="00BF1913"/>
    <w:pPr>
      <w:keepNext/>
      <w:spacing w:before="480" w:after="240" w:line="220" w:lineRule="exact"/>
    </w:pPr>
    <w:rPr>
      <w:b/>
    </w:rPr>
  </w:style>
  <w:style w:type="paragraph" w:customStyle="1" w:styleId="Els-aditional-article-history">
    <w:name w:val="Els-aditional-article-history"/>
    <w:basedOn w:val="Normal"/>
    <w:rsid w:val="00BF1913"/>
    <w:pPr>
      <w:spacing w:after="400" w:line="200" w:lineRule="exact"/>
      <w:jc w:val="center"/>
    </w:pPr>
    <w:rPr>
      <w:b/>
      <w:noProof/>
      <w:sz w:val="16"/>
      <w:lang w:val="en-US"/>
    </w:rPr>
  </w:style>
  <w:style w:type="paragraph" w:customStyle="1" w:styleId="Els-Affiliation">
    <w:name w:val="Els-Affiliation"/>
    <w:next w:val="Els-Abstract-head"/>
    <w:rsid w:val="00BF1913"/>
    <w:pPr>
      <w:suppressAutoHyphens/>
      <w:spacing w:line="200" w:lineRule="exact"/>
      <w:jc w:val="center"/>
    </w:pPr>
    <w:rPr>
      <w:i/>
      <w:noProof/>
      <w:sz w:val="16"/>
    </w:rPr>
  </w:style>
  <w:style w:type="paragraph" w:customStyle="1" w:styleId="Els-appendixhead">
    <w:name w:val="Els-appendixhead"/>
    <w:next w:val="Normal"/>
    <w:rsid w:val="00BF1913"/>
    <w:pPr>
      <w:numPr>
        <w:numId w:val="1"/>
      </w:numPr>
      <w:spacing w:before="480" w:after="240" w:line="220" w:lineRule="exact"/>
    </w:pPr>
    <w:rPr>
      <w:b/>
    </w:rPr>
  </w:style>
  <w:style w:type="paragraph" w:customStyle="1" w:styleId="Els-appendixsubhead">
    <w:name w:val="Els-appendixsubhead"/>
    <w:next w:val="Normal"/>
    <w:rsid w:val="00BF1913"/>
    <w:pPr>
      <w:numPr>
        <w:ilvl w:val="1"/>
        <w:numId w:val="2"/>
      </w:numPr>
      <w:spacing w:before="240" w:after="240" w:line="220" w:lineRule="exact"/>
    </w:pPr>
    <w:rPr>
      <w:i/>
    </w:rPr>
  </w:style>
  <w:style w:type="paragraph" w:customStyle="1" w:styleId="Els-Author">
    <w:name w:val="Els-Author"/>
    <w:next w:val="Normal"/>
    <w:rsid w:val="00BF1913"/>
    <w:pPr>
      <w:keepNext/>
      <w:suppressAutoHyphens/>
      <w:spacing w:after="160" w:line="300" w:lineRule="exact"/>
      <w:jc w:val="center"/>
    </w:pPr>
    <w:rPr>
      <w:noProof/>
      <w:sz w:val="26"/>
    </w:rPr>
  </w:style>
  <w:style w:type="paragraph" w:customStyle="1" w:styleId="Els-body-text">
    <w:name w:val="Els-body-text"/>
    <w:rsid w:val="00BF1913"/>
    <w:pPr>
      <w:keepNext/>
      <w:spacing w:line="240" w:lineRule="exact"/>
      <w:ind w:firstLine="238"/>
      <w:jc w:val="both"/>
    </w:pPr>
  </w:style>
  <w:style w:type="paragraph" w:customStyle="1" w:styleId="Els-bulletlist">
    <w:name w:val="Els-bulletlist"/>
    <w:basedOn w:val="Els-body-text"/>
    <w:rsid w:val="00BF1913"/>
    <w:pPr>
      <w:numPr>
        <w:numId w:val="3"/>
      </w:numPr>
      <w:tabs>
        <w:tab w:val="left" w:pos="240"/>
      </w:tabs>
      <w:jc w:val="left"/>
    </w:pPr>
  </w:style>
  <w:style w:type="paragraph" w:customStyle="1" w:styleId="Els-caption">
    <w:name w:val="Els-caption"/>
    <w:rsid w:val="00BF1913"/>
    <w:pPr>
      <w:keepLines/>
      <w:spacing w:before="200" w:after="240" w:line="200" w:lineRule="exact"/>
    </w:pPr>
    <w:rPr>
      <w:sz w:val="16"/>
    </w:rPr>
  </w:style>
  <w:style w:type="paragraph" w:customStyle="1" w:styleId="Els-chem-equation">
    <w:name w:val="Els-chem-equation"/>
    <w:next w:val="Els-body-text"/>
    <w:rsid w:val="00BF1913"/>
    <w:pPr>
      <w:tabs>
        <w:tab w:val="right" w:pos="4320"/>
        <w:tab w:val="right" w:pos="9120"/>
      </w:tabs>
      <w:spacing w:before="120" w:after="120" w:line="220" w:lineRule="exact"/>
    </w:pPr>
    <w:rPr>
      <w:noProof/>
      <w:sz w:val="18"/>
    </w:rPr>
  </w:style>
  <w:style w:type="paragraph" w:customStyle="1" w:styleId="Els-collaboration">
    <w:name w:val="Els-collaboration"/>
    <w:basedOn w:val="Els-Author"/>
    <w:rsid w:val="00BF1913"/>
    <w:pPr>
      <w:jc w:val="right"/>
    </w:pPr>
  </w:style>
  <w:style w:type="paragraph" w:customStyle="1" w:styleId="Els-collaboration-affiliation">
    <w:name w:val="Els-collaboration-affiliation"/>
    <w:basedOn w:val="Els-collaboration"/>
    <w:rsid w:val="00BF1913"/>
  </w:style>
  <w:style w:type="paragraph" w:customStyle="1" w:styleId="Els-presented-by">
    <w:name w:val="Els-presented-by"/>
    <w:rsid w:val="00BF1913"/>
    <w:pPr>
      <w:spacing w:after="200"/>
      <w:jc w:val="center"/>
    </w:pPr>
    <w:rPr>
      <w:b/>
      <w:sz w:val="16"/>
    </w:rPr>
  </w:style>
  <w:style w:type="paragraph" w:customStyle="1" w:styleId="Els-dedicated-to">
    <w:name w:val="Els-dedicated-to"/>
    <w:basedOn w:val="Els-presented-by"/>
    <w:rsid w:val="00BF1913"/>
    <w:rPr>
      <w:b w:val="0"/>
    </w:rPr>
  </w:style>
  <w:style w:type="paragraph" w:customStyle="1" w:styleId="Els-equation">
    <w:name w:val="Els-equation"/>
    <w:next w:val="Els-body-text"/>
    <w:rsid w:val="00BF1913"/>
    <w:pPr>
      <w:tabs>
        <w:tab w:val="right" w:pos="4320"/>
        <w:tab w:val="right" w:pos="9120"/>
      </w:tabs>
      <w:spacing w:before="120" w:after="120" w:line="220" w:lineRule="exact"/>
      <w:ind w:left="480"/>
    </w:pPr>
    <w:rPr>
      <w:i/>
      <w:noProof/>
    </w:rPr>
  </w:style>
  <w:style w:type="paragraph" w:customStyle="1" w:styleId="Els-footnote">
    <w:name w:val="Els-footnote"/>
    <w:rsid w:val="00BF1913"/>
    <w:pPr>
      <w:keepLines/>
      <w:widowControl w:val="0"/>
      <w:spacing w:line="200" w:lineRule="exact"/>
      <w:ind w:firstLine="240"/>
      <w:jc w:val="both"/>
    </w:pPr>
    <w:rPr>
      <w:sz w:val="16"/>
    </w:rPr>
  </w:style>
  <w:style w:type="paragraph" w:customStyle="1" w:styleId="Els-history">
    <w:name w:val="Els-history"/>
    <w:next w:val="Normal"/>
    <w:rsid w:val="00BF1913"/>
    <w:pPr>
      <w:spacing w:before="120" w:after="400" w:line="200" w:lineRule="exact"/>
      <w:jc w:val="center"/>
    </w:pPr>
    <w:rPr>
      <w:noProof/>
      <w:sz w:val="16"/>
    </w:rPr>
  </w:style>
  <w:style w:type="paragraph" w:customStyle="1" w:styleId="Els-journal-logo">
    <w:name w:val="Els-journal-logo"/>
    <w:rsid w:val="00BF1913"/>
    <w:pPr>
      <w:pBdr>
        <w:top w:val="thinThickLargeGap" w:sz="12" w:space="0" w:color="auto"/>
        <w:bottom w:val="thickThinLargeGap" w:sz="12" w:space="0" w:color="auto"/>
      </w:pBdr>
    </w:pPr>
    <w:rPr>
      <w:rFonts w:ascii="Helvetica" w:hAnsi="Helvetica"/>
      <w:b/>
      <w:noProof/>
      <w:sz w:val="24"/>
    </w:rPr>
  </w:style>
  <w:style w:type="paragraph" w:customStyle="1" w:styleId="Els-keywords">
    <w:name w:val="Els-keywords"/>
    <w:next w:val="Normal"/>
    <w:rsid w:val="00BF1913"/>
    <w:pPr>
      <w:pBdr>
        <w:bottom w:val="single" w:sz="4" w:space="10" w:color="auto"/>
      </w:pBdr>
      <w:spacing w:after="200" w:line="200" w:lineRule="exact"/>
    </w:pPr>
    <w:rPr>
      <w:noProof/>
      <w:sz w:val="16"/>
    </w:rPr>
  </w:style>
  <w:style w:type="paragraph" w:customStyle="1" w:styleId="Els-numlist">
    <w:name w:val="Els-numlist"/>
    <w:basedOn w:val="Els-body-text"/>
    <w:rsid w:val="00BF1913"/>
    <w:pPr>
      <w:numPr>
        <w:numId w:val="4"/>
      </w:numPr>
      <w:tabs>
        <w:tab w:val="left" w:pos="240"/>
      </w:tabs>
      <w:ind w:left="480"/>
      <w:jc w:val="left"/>
    </w:pPr>
  </w:style>
  <w:style w:type="paragraph" w:customStyle="1" w:styleId="Els-reference">
    <w:name w:val="Els-reference"/>
    <w:rsid w:val="00BF1913"/>
    <w:pPr>
      <w:tabs>
        <w:tab w:val="left" w:pos="312"/>
      </w:tabs>
      <w:spacing w:line="200" w:lineRule="exact"/>
    </w:pPr>
  </w:style>
  <w:style w:type="paragraph" w:customStyle="1" w:styleId="Els-reference-head">
    <w:name w:val="Els-reference-head"/>
    <w:next w:val="Els-reference"/>
    <w:rsid w:val="00BF1913"/>
    <w:pPr>
      <w:keepNext/>
      <w:spacing w:before="480" w:after="200" w:line="220" w:lineRule="exact"/>
    </w:pPr>
    <w:rPr>
      <w:b/>
    </w:rPr>
  </w:style>
  <w:style w:type="paragraph" w:customStyle="1" w:styleId="Els-reprint-line">
    <w:name w:val="Els-reprint-line"/>
    <w:basedOn w:val="Normal"/>
    <w:rsid w:val="00BF1913"/>
    <w:pPr>
      <w:tabs>
        <w:tab w:val="left" w:pos="0"/>
        <w:tab w:val="center" w:pos="5443"/>
      </w:tabs>
      <w:jc w:val="center"/>
    </w:pPr>
    <w:rPr>
      <w:sz w:val="16"/>
    </w:rPr>
  </w:style>
  <w:style w:type="paragraph" w:customStyle="1" w:styleId="Els-table-text">
    <w:name w:val="Els-table-text"/>
    <w:rsid w:val="00BF1913"/>
    <w:pPr>
      <w:keepNext/>
      <w:spacing w:after="80" w:line="200" w:lineRule="exact"/>
    </w:pPr>
    <w:rPr>
      <w:sz w:val="16"/>
    </w:rPr>
  </w:style>
  <w:style w:type="paragraph" w:customStyle="1" w:styleId="Els-Title">
    <w:name w:val="Els-Title"/>
    <w:next w:val="Els-Author"/>
    <w:autoRedefine/>
    <w:rsid w:val="00965EA1"/>
    <w:pPr>
      <w:suppressAutoHyphens/>
      <w:spacing w:after="240" w:line="400" w:lineRule="exact"/>
      <w:jc w:val="center"/>
    </w:pPr>
    <w:rPr>
      <w:rFonts w:asciiTheme="majorBidi" w:hAnsiTheme="majorBidi" w:cstheme="majorBidi"/>
      <w:sz w:val="34"/>
      <w:szCs w:val="24"/>
    </w:rPr>
  </w:style>
  <w:style w:type="character" w:styleId="EndnoteReference">
    <w:name w:val="endnote reference"/>
    <w:uiPriority w:val="99"/>
    <w:rsid w:val="00BF1913"/>
    <w:rPr>
      <w:vertAlign w:val="superscript"/>
    </w:rPr>
  </w:style>
  <w:style w:type="paragraph" w:styleId="Header">
    <w:name w:val="header"/>
    <w:link w:val="HeaderChar"/>
    <w:uiPriority w:val="99"/>
    <w:rsid w:val="00BF1913"/>
    <w:pPr>
      <w:tabs>
        <w:tab w:val="center" w:pos="4706"/>
        <w:tab w:val="right" w:pos="9356"/>
      </w:tabs>
      <w:spacing w:after="240" w:line="200" w:lineRule="atLeast"/>
    </w:pPr>
    <w:rPr>
      <w:i/>
      <w:noProof/>
      <w:sz w:val="16"/>
    </w:rPr>
  </w:style>
  <w:style w:type="paragraph" w:styleId="Footer">
    <w:name w:val="footer"/>
    <w:basedOn w:val="Header"/>
    <w:link w:val="FooterChar"/>
    <w:uiPriority w:val="99"/>
    <w:rsid w:val="00BF1913"/>
    <w:pPr>
      <w:tabs>
        <w:tab w:val="right" w:pos="10080"/>
      </w:tabs>
    </w:pPr>
    <w:rPr>
      <w:i w:val="0"/>
    </w:rPr>
  </w:style>
  <w:style w:type="character" w:styleId="FootnoteReference">
    <w:name w:val="footnote reference"/>
    <w:uiPriority w:val="99"/>
    <w:rsid w:val="00BF1913"/>
    <w:rPr>
      <w:vertAlign w:val="superscript"/>
    </w:rPr>
  </w:style>
  <w:style w:type="paragraph" w:styleId="FootnoteText">
    <w:name w:val="footnote text"/>
    <w:basedOn w:val="Normal"/>
    <w:link w:val="FootnoteTextChar1"/>
    <w:uiPriority w:val="99"/>
    <w:rsid w:val="00BF1913"/>
    <w:rPr>
      <w:rFonts w:ascii="Univers" w:hAnsi="Univers"/>
    </w:rPr>
  </w:style>
  <w:style w:type="character" w:styleId="Hyperlink">
    <w:name w:val="Hyperlink"/>
    <w:uiPriority w:val="99"/>
    <w:rsid w:val="00BF1913"/>
    <w:rPr>
      <w:color w:val="auto"/>
      <w:sz w:val="16"/>
      <w:u w:val="none"/>
    </w:rPr>
  </w:style>
  <w:style w:type="character" w:customStyle="1" w:styleId="MTEquationSection">
    <w:name w:val="MTEquationSection"/>
    <w:rsid w:val="00BF1913"/>
    <w:rPr>
      <w:vanish w:val="0"/>
      <w:color w:val="FF0000"/>
    </w:rPr>
  </w:style>
  <w:style w:type="character" w:styleId="PageNumber">
    <w:name w:val="page number"/>
    <w:semiHidden/>
    <w:rsid w:val="00BF1913"/>
    <w:rPr>
      <w:sz w:val="16"/>
    </w:rPr>
  </w:style>
  <w:style w:type="paragraph" w:styleId="PlainText">
    <w:name w:val="Plain Text"/>
    <w:basedOn w:val="Normal"/>
    <w:semiHidden/>
    <w:rsid w:val="00BF1913"/>
    <w:rPr>
      <w:rFonts w:ascii="Courier New" w:hAnsi="Courier New" w:cs="Courier New"/>
      <w:lang w:val="en-US"/>
    </w:rPr>
  </w:style>
  <w:style w:type="paragraph" w:customStyle="1" w:styleId="Els-5thorder-head">
    <w:name w:val="Els-5thorder-head"/>
    <w:next w:val="Els-body-text"/>
    <w:rsid w:val="00BF1913"/>
    <w:pPr>
      <w:keepNext/>
      <w:suppressAutoHyphens/>
      <w:spacing w:line="240" w:lineRule="exact"/>
    </w:pPr>
    <w:rPr>
      <w:i/>
    </w:rPr>
  </w:style>
  <w:style w:type="paragraph" w:customStyle="1" w:styleId="Els-Abstract-Copyright">
    <w:name w:val="Els-Abstract-Copyright"/>
    <w:basedOn w:val="Els-Abstract-text"/>
    <w:rsid w:val="00BF1913"/>
    <w:pPr>
      <w:spacing w:after="220"/>
    </w:pPr>
  </w:style>
  <w:style w:type="paragraph" w:customStyle="1" w:styleId="DocHead">
    <w:name w:val="DocHead"/>
    <w:rsid w:val="00BF1913"/>
    <w:pPr>
      <w:spacing w:after="240"/>
      <w:jc w:val="center"/>
    </w:pPr>
    <w:rPr>
      <w:sz w:val="24"/>
    </w:rPr>
  </w:style>
  <w:style w:type="character" w:styleId="FollowedHyperlink">
    <w:name w:val="FollowedHyperlink"/>
    <w:uiPriority w:val="99"/>
    <w:semiHidden/>
    <w:rsid w:val="00BF1913"/>
    <w:rPr>
      <w:color w:val="800080"/>
      <w:u w:val="single"/>
    </w:rPr>
  </w:style>
  <w:style w:type="character" w:customStyle="1" w:styleId="Els-1storder-headChar">
    <w:name w:val="Els-1storder-head Char"/>
    <w:rsid w:val="00BF1913"/>
    <w:rPr>
      <w:b/>
      <w:lang w:val="en-US" w:eastAsia="en-US" w:bidi="ar-SA"/>
    </w:rPr>
  </w:style>
  <w:style w:type="paragraph" w:styleId="BodyTextIndent">
    <w:name w:val="Body Text Indent"/>
    <w:basedOn w:val="Normal"/>
    <w:semiHidden/>
    <w:rsid w:val="00BF1913"/>
    <w:pPr>
      <w:ind w:firstLine="240"/>
    </w:pPr>
    <w:rPr>
      <w:lang w:val="en-US"/>
    </w:rPr>
  </w:style>
  <w:style w:type="paragraph" w:styleId="BalloonText">
    <w:name w:val="Balloon Text"/>
    <w:basedOn w:val="Normal"/>
    <w:uiPriority w:val="99"/>
    <w:rsid w:val="00BF1913"/>
    <w:rPr>
      <w:rFonts w:ascii="Tahoma" w:hAnsi="Tahoma" w:cs="Tahoma"/>
      <w:sz w:val="16"/>
      <w:szCs w:val="16"/>
    </w:rPr>
  </w:style>
  <w:style w:type="character" w:customStyle="1" w:styleId="BalloonTextChar">
    <w:name w:val="Balloon Text Char"/>
    <w:uiPriority w:val="99"/>
    <w:rsid w:val="00BF1913"/>
    <w:rPr>
      <w:rFonts w:ascii="Tahoma" w:hAnsi="Tahoma" w:cs="Tahoma"/>
      <w:sz w:val="16"/>
      <w:szCs w:val="16"/>
      <w:lang w:eastAsia="en-US"/>
    </w:rPr>
  </w:style>
  <w:style w:type="character" w:styleId="CommentReference">
    <w:name w:val="annotation reference"/>
    <w:uiPriority w:val="99"/>
    <w:rsid w:val="00BF1913"/>
    <w:rPr>
      <w:sz w:val="16"/>
      <w:szCs w:val="16"/>
    </w:rPr>
  </w:style>
  <w:style w:type="paragraph" w:styleId="CommentText">
    <w:name w:val="annotation text"/>
    <w:basedOn w:val="Normal"/>
    <w:uiPriority w:val="99"/>
    <w:rsid w:val="00BF1913"/>
  </w:style>
  <w:style w:type="character" w:customStyle="1" w:styleId="CommentTextChar">
    <w:name w:val="Comment Text Char"/>
    <w:uiPriority w:val="99"/>
    <w:rsid w:val="00BF1913"/>
    <w:rPr>
      <w:lang w:val="en-GB"/>
    </w:rPr>
  </w:style>
  <w:style w:type="paragraph" w:styleId="CommentSubject">
    <w:name w:val="annotation subject"/>
    <w:basedOn w:val="CommentText"/>
    <w:next w:val="CommentText"/>
    <w:uiPriority w:val="99"/>
    <w:rsid w:val="00BF1913"/>
    <w:rPr>
      <w:b/>
      <w:bCs/>
    </w:rPr>
  </w:style>
  <w:style w:type="character" w:customStyle="1" w:styleId="CommentSubjectChar">
    <w:name w:val="Comment Subject Char"/>
    <w:uiPriority w:val="99"/>
    <w:rsid w:val="00BF1913"/>
    <w:rPr>
      <w:b/>
      <w:bCs/>
      <w:lang w:val="en-GB"/>
    </w:rPr>
  </w:style>
  <w:style w:type="paragraph" w:styleId="ListParagraph">
    <w:name w:val="List Paragraph"/>
    <w:basedOn w:val="Normal"/>
    <w:uiPriority w:val="34"/>
    <w:qFormat/>
    <w:rsid w:val="004014D4"/>
    <w:pPr>
      <w:spacing w:after="200" w:line="276" w:lineRule="auto"/>
      <w:ind w:left="720"/>
      <w:contextualSpacing/>
    </w:pPr>
    <w:rPr>
      <w:rFonts w:ascii="Calibri" w:eastAsia="Calibri" w:hAnsi="Calibri" w:cs="Arial"/>
      <w:sz w:val="22"/>
      <w:szCs w:val="22"/>
      <w:lang w:val="en-US"/>
    </w:rPr>
  </w:style>
  <w:style w:type="character" w:customStyle="1" w:styleId="Heading1Char">
    <w:name w:val="Heading 1 Char"/>
    <w:aliases w:val="- Emerald Char"/>
    <w:basedOn w:val="DefaultParagraphFont"/>
    <w:link w:val="Heading1"/>
    <w:uiPriority w:val="9"/>
    <w:rsid w:val="00802C8C"/>
    <w:rPr>
      <w:rFonts w:ascii="Arial" w:eastAsia="Times New Roman" w:hAnsi="Arial"/>
      <w:color w:val="FFFFFF"/>
      <w:kern w:val="28"/>
      <w:sz w:val="50"/>
      <w:lang w:eastAsia="en-GB"/>
    </w:rPr>
  </w:style>
  <w:style w:type="character" w:customStyle="1" w:styleId="Heading2Char">
    <w:name w:val="Heading 2 Char"/>
    <w:basedOn w:val="DefaultParagraphFont"/>
    <w:link w:val="Heading2"/>
    <w:rsid w:val="00802C8C"/>
    <w:rPr>
      <w:rFonts w:ascii="Arial" w:eastAsia="Times New Roman" w:hAnsi="Arial"/>
      <w:color w:val="C0C0C0"/>
      <w:sz w:val="36"/>
      <w:szCs w:val="24"/>
      <w:lang w:val="en-GB" w:eastAsia="en-GB"/>
    </w:rPr>
  </w:style>
  <w:style w:type="paragraph" w:customStyle="1" w:styleId="BodycopyEmerald">
    <w:name w:val="Body copy – Emerald"/>
    <w:rsid w:val="00802C8C"/>
    <w:pPr>
      <w:keepLines/>
      <w:spacing w:before="100"/>
    </w:pPr>
    <w:rPr>
      <w:rFonts w:ascii="Arial" w:eastAsia="Times New Roman" w:hAnsi="Arial"/>
      <w:color w:val="000000"/>
      <w:sz w:val="18"/>
      <w:lang w:eastAsia="en-GB"/>
    </w:rPr>
  </w:style>
  <w:style w:type="paragraph" w:customStyle="1" w:styleId="numberedpointEmerald">
    <w:name w:val="numbered point – Emerald"/>
    <w:rsid w:val="00802C8C"/>
    <w:pPr>
      <w:numPr>
        <w:numId w:val="10"/>
      </w:numPr>
      <w:tabs>
        <w:tab w:val="num" w:pos="227"/>
      </w:tabs>
      <w:spacing w:before="100"/>
      <w:ind w:left="227" w:hanging="227"/>
    </w:pPr>
    <w:rPr>
      <w:rFonts w:ascii="Arial" w:eastAsia="Times New Roman" w:hAnsi="Arial"/>
      <w:color w:val="000000"/>
      <w:sz w:val="18"/>
      <w:lang w:val="en-GB" w:eastAsia="en-GB"/>
    </w:rPr>
  </w:style>
  <w:style w:type="paragraph" w:customStyle="1" w:styleId="BooktitleheadingEmerald">
    <w:name w:val="Book title heading – Emerald"/>
    <w:next w:val="BodycopyEmerald"/>
    <w:semiHidden/>
    <w:rsid w:val="00802C8C"/>
    <w:pPr>
      <w:keepNext/>
      <w:spacing w:before="60"/>
    </w:pPr>
    <w:rPr>
      <w:rFonts w:ascii="Arial" w:eastAsia="Times New Roman" w:hAnsi="Arial"/>
      <w:color w:val="000000"/>
      <w:sz w:val="25"/>
      <w:lang w:val="en-GB" w:eastAsia="en-GB"/>
    </w:rPr>
  </w:style>
  <w:style w:type="paragraph" w:customStyle="1" w:styleId="BulletpointEmerald">
    <w:name w:val="Bullet point – Emerald"/>
    <w:basedOn w:val="BodycopyEmerald"/>
    <w:rsid w:val="00802C8C"/>
    <w:pPr>
      <w:numPr>
        <w:numId w:val="9"/>
      </w:numPr>
      <w:tabs>
        <w:tab w:val="num" w:pos="227"/>
      </w:tabs>
      <w:ind w:left="227" w:hanging="227"/>
    </w:pPr>
    <w:rPr>
      <w:lang w:val="en-GB"/>
    </w:rPr>
  </w:style>
  <w:style w:type="character" w:customStyle="1" w:styleId="BodycopyboldEmerald">
    <w:name w:val="Body copy bold – Emerald"/>
    <w:rsid w:val="00802C8C"/>
    <w:rPr>
      <w:rFonts w:ascii="Arial" w:hAnsi="Arial"/>
      <w:b/>
      <w:sz w:val="18"/>
    </w:rPr>
  </w:style>
  <w:style w:type="paragraph" w:customStyle="1" w:styleId="subheadingEmerald">
    <w:name w:val="subheading – Emerald"/>
    <w:rsid w:val="00802C8C"/>
    <w:pPr>
      <w:spacing w:before="240"/>
    </w:pPr>
    <w:rPr>
      <w:rFonts w:ascii="Arial" w:eastAsia="Times New Roman" w:hAnsi="Arial"/>
      <w:b/>
      <w:noProof/>
      <w:color w:val="009A49"/>
      <w:lang w:val="en-GB" w:eastAsia="en-GB"/>
    </w:rPr>
  </w:style>
  <w:style w:type="character" w:customStyle="1" w:styleId="URLe-mailEmerald">
    <w:name w:val="URL/e-mail – Emerald"/>
    <w:rsid w:val="00802C8C"/>
    <w:rPr>
      <w:rFonts w:ascii="Arial" w:hAnsi="Arial"/>
      <w:b/>
      <w:sz w:val="18"/>
    </w:rPr>
  </w:style>
  <w:style w:type="paragraph" w:customStyle="1" w:styleId="HeaderfootercontinuationEmerald">
    <w:name w:val="Header/footer continuation – Emerald"/>
    <w:rsid w:val="00802C8C"/>
    <w:rPr>
      <w:rFonts w:ascii="Arial" w:eastAsia="Times New Roman" w:hAnsi="Arial"/>
      <w:b/>
      <w:color w:val="FFFFFF"/>
      <w:sz w:val="18"/>
      <w:lang w:eastAsia="en-GB"/>
    </w:rPr>
  </w:style>
  <w:style w:type="paragraph" w:customStyle="1" w:styleId="mainheadingEmerald">
    <w:name w:val="main heading – Emerald"/>
    <w:rsid w:val="00802C8C"/>
    <w:rPr>
      <w:rFonts w:ascii="Arial" w:eastAsia="Times New Roman" w:hAnsi="Arial"/>
      <w:noProof/>
      <w:color w:val="FFFFFF"/>
      <w:sz w:val="44"/>
      <w:lang w:val="en-GB" w:eastAsia="en-GB"/>
    </w:rPr>
  </w:style>
  <w:style w:type="table" w:styleId="TableGrid">
    <w:name w:val="Table Grid"/>
    <w:basedOn w:val="TableNormal"/>
    <w:uiPriority w:val="59"/>
    <w:rsid w:val="00802C8C"/>
    <w:rPr>
      <w:rFonts w:ascii="Calibri" w:eastAsia="Calibri" w:hAnsi="Calibri" w:cs="Arial"/>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lassic1">
    <w:name w:val="Table Classic 1"/>
    <w:basedOn w:val="TableNormal"/>
    <w:rsid w:val="00802C8C"/>
    <w:rPr>
      <w:rFonts w:eastAsia="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Shading-Accent11">
    <w:name w:val="Light Shading - Accent 11"/>
    <w:basedOn w:val="TableNormal"/>
    <w:uiPriority w:val="60"/>
    <w:rsid w:val="00802C8C"/>
    <w:rPr>
      <w:rFonts w:eastAsia="Times New Roman"/>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Web3">
    <w:name w:val="Table Web 3"/>
    <w:basedOn w:val="TableNormal"/>
    <w:rsid w:val="00802C8C"/>
    <w:rPr>
      <w:rFonts w:eastAsia="Times New Roman"/>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imple1">
    <w:name w:val="Table Simple 1"/>
    <w:basedOn w:val="TableNormal"/>
    <w:rsid w:val="00802C8C"/>
    <w:rPr>
      <w:rFonts w:eastAsia="Times New Roman"/>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LightShading1">
    <w:name w:val="Light Shading1"/>
    <w:basedOn w:val="TableNormal"/>
    <w:uiPriority w:val="60"/>
    <w:rsid w:val="00802C8C"/>
    <w:rPr>
      <w:rFonts w:ascii="Calibri" w:eastAsia="Calibri" w:hAnsi="Calibri" w:cs="Arial"/>
      <w:color w:val="000000"/>
      <w:sz w:val="22"/>
      <w:szCs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Colorful1">
    <w:name w:val="Table Colorful 1"/>
    <w:basedOn w:val="TableNormal"/>
    <w:rsid w:val="00802C8C"/>
    <w:rPr>
      <w:rFonts w:eastAsia="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List2">
    <w:name w:val="Table List 2"/>
    <w:basedOn w:val="TableNormal"/>
    <w:rsid w:val="00802C8C"/>
    <w:rPr>
      <w:rFonts w:eastAsia="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LightShading11">
    <w:name w:val="Light Shading11"/>
    <w:basedOn w:val="TableNormal"/>
    <w:next w:val="LightShading1"/>
    <w:uiPriority w:val="60"/>
    <w:rsid w:val="00802C8C"/>
    <w:rPr>
      <w:rFonts w:ascii="Calibri" w:eastAsia="Calibri" w:hAnsi="Calibri" w:cs="Arial"/>
      <w:color w:val="000000"/>
      <w:sz w:val="22"/>
      <w:szCs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2">
    <w:name w:val="Light Shading2"/>
    <w:basedOn w:val="TableNormal"/>
    <w:next w:val="LightShading1"/>
    <w:uiPriority w:val="60"/>
    <w:rsid w:val="00802C8C"/>
    <w:rPr>
      <w:rFonts w:ascii="Calibri" w:eastAsia="Calibri" w:hAnsi="Calibri" w:cs="Arial"/>
      <w:color w:val="000000"/>
      <w:sz w:val="22"/>
      <w:szCs w:val="22"/>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BodyTextIndent0">
    <w:name w:val="Body Text (Indent)"/>
    <w:basedOn w:val="Normal"/>
    <w:next w:val="Normal"/>
    <w:autoRedefine/>
    <w:qFormat/>
    <w:rsid w:val="00802C8C"/>
    <w:pPr>
      <w:spacing w:line="480" w:lineRule="auto"/>
      <w:contextualSpacing/>
      <w:jc w:val="both"/>
    </w:pPr>
    <w:rPr>
      <w:rFonts w:eastAsia="Calibri" w:cs="Arial"/>
      <w:sz w:val="24"/>
      <w:szCs w:val="22"/>
      <w:lang w:val="en-US"/>
    </w:rPr>
  </w:style>
  <w:style w:type="table" w:styleId="TableList3">
    <w:name w:val="Table List 3"/>
    <w:basedOn w:val="TableNormal"/>
    <w:rsid w:val="00802C8C"/>
    <w:rPr>
      <w:rFonts w:eastAsia="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ibliography">
    <w:name w:val="Bibliography"/>
    <w:basedOn w:val="Normal"/>
    <w:next w:val="Normal"/>
    <w:uiPriority w:val="37"/>
    <w:unhideWhenUsed/>
    <w:rsid w:val="00802C8C"/>
    <w:rPr>
      <w:rFonts w:eastAsia="Times New Roman"/>
      <w:sz w:val="24"/>
      <w:szCs w:val="24"/>
      <w:lang w:eastAsia="en-GB"/>
    </w:rPr>
  </w:style>
  <w:style w:type="paragraph" w:customStyle="1" w:styleId="FootnoteText1">
    <w:name w:val="Footnote Text1"/>
    <w:basedOn w:val="Normal"/>
    <w:next w:val="FootnoteText"/>
    <w:link w:val="FootnoteTextChar"/>
    <w:uiPriority w:val="99"/>
    <w:semiHidden/>
    <w:unhideWhenUsed/>
    <w:rsid w:val="00802C8C"/>
    <w:rPr>
      <w:rFonts w:eastAsia="Times New Roman"/>
      <w:lang w:eastAsia="en-GB"/>
    </w:rPr>
  </w:style>
  <w:style w:type="character" w:customStyle="1" w:styleId="FootnoteTextChar">
    <w:name w:val="Footnote Text Char"/>
    <w:link w:val="FootnoteText1"/>
    <w:uiPriority w:val="99"/>
    <w:rsid w:val="00802C8C"/>
    <w:rPr>
      <w:rFonts w:eastAsia="Times New Roman"/>
      <w:lang w:val="en-GB" w:eastAsia="en-GB"/>
    </w:rPr>
  </w:style>
  <w:style w:type="character" w:customStyle="1" w:styleId="FootnoteTextChar1">
    <w:name w:val="Footnote Text Char1"/>
    <w:link w:val="FootnoteText"/>
    <w:rsid w:val="00802C8C"/>
    <w:rPr>
      <w:rFonts w:ascii="Univers" w:hAnsi="Univers"/>
      <w:lang w:val="en-GB"/>
    </w:rPr>
  </w:style>
  <w:style w:type="paragraph" w:styleId="EndnoteText">
    <w:name w:val="endnote text"/>
    <w:basedOn w:val="Normal"/>
    <w:link w:val="EndnoteTextChar"/>
    <w:uiPriority w:val="99"/>
    <w:rsid w:val="00802C8C"/>
    <w:rPr>
      <w:rFonts w:eastAsia="Times New Roman"/>
      <w:lang w:eastAsia="en-GB"/>
    </w:rPr>
  </w:style>
  <w:style w:type="character" w:customStyle="1" w:styleId="EndnoteTextChar">
    <w:name w:val="Endnote Text Char"/>
    <w:basedOn w:val="DefaultParagraphFont"/>
    <w:link w:val="EndnoteText"/>
    <w:uiPriority w:val="99"/>
    <w:rsid w:val="00802C8C"/>
    <w:rPr>
      <w:rFonts w:eastAsia="Times New Roman"/>
      <w:lang w:val="en-GB" w:eastAsia="en-GB"/>
    </w:rPr>
  </w:style>
  <w:style w:type="character" w:customStyle="1" w:styleId="FooterChar">
    <w:name w:val="Footer Char"/>
    <w:basedOn w:val="DefaultParagraphFont"/>
    <w:link w:val="Footer"/>
    <w:uiPriority w:val="99"/>
    <w:rsid w:val="00802C8C"/>
    <w:rPr>
      <w:noProof/>
      <w:sz w:val="16"/>
    </w:rPr>
  </w:style>
  <w:style w:type="paragraph" w:customStyle="1" w:styleId="Default">
    <w:name w:val="Default"/>
    <w:rsid w:val="0055322F"/>
    <w:pPr>
      <w:autoSpaceDE w:val="0"/>
      <w:autoSpaceDN w:val="0"/>
      <w:adjustRightInd w:val="0"/>
    </w:pPr>
    <w:rPr>
      <w:rFonts w:eastAsia="Calibri"/>
      <w:color w:val="000000"/>
      <w:sz w:val="24"/>
      <w:szCs w:val="24"/>
    </w:rPr>
  </w:style>
  <w:style w:type="character" w:customStyle="1" w:styleId="apple-converted-space">
    <w:name w:val="apple-converted-space"/>
    <w:basedOn w:val="DefaultParagraphFont"/>
    <w:rsid w:val="0055322F"/>
  </w:style>
  <w:style w:type="character" w:customStyle="1" w:styleId="apple-style-span">
    <w:name w:val="apple-style-span"/>
    <w:basedOn w:val="DefaultParagraphFont"/>
    <w:rsid w:val="0055322F"/>
  </w:style>
  <w:style w:type="character" w:customStyle="1" w:styleId="HeaderChar">
    <w:name w:val="Header Char"/>
    <w:link w:val="Header"/>
    <w:uiPriority w:val="99"/>
    <w:rsid w:val="0055322F"/>
    <w:rPr>
      <w:i/>
      <w:noProof/>
      <w:sz w:val="16"/>
    </w:rPr>
  </w:style>
  <w:style w:type="paragraph" w:styleId="NormalWeb">
    <w:name w:val="Normal (Web)"/>
    <w:basedOn w:val="Normal"/>
    <w:uiPriority w:val="99"/>
    <w:unhideWhenUsed/>
    <w:rsid w:val="0055322F"/>
    <w:pPr>
      <w:spacing w:before="100" w:beforeAutospacing="1" w:after="100" w:afterAutospacing="1"/>
    </w:pPr>
    <w:rPr>
      <w:rFonts w:eastAsia="Times New Roman"/>
      <w:sz w:val="24"/>
      <w:szCs w:val="24"/>
      <w:lang w:val="en-MY" w:eastAsia="en-MY"/>
    </w:rPr>
  </w:style>
  <w:style w:type="character" w:styleId="HTMLCite">
    <w:name w:val="HTML Cite"/>
    <w:uiPriority w:val="99"/>
    <w:semiHidden/>
    <w:unhideWhenUsed/>
    <w:rsid w:val="0055322F"/>
    <w:rPr>
      <w:i/>
      <w:iCs/>
    </w:rPr>
  </w:style>
  <w:style w:type="paragraph" w:customStyle="1" w:styleId="txtmain01">
    <w:name w:val="txtmain01"/>
    <w:basedOn w:val="Normal"/>
    <w:rsid w:val="0055322F"/>
    <w:pPr>
      <w:spacing w:before="100" w:beforeAutospacing="1" w:after="100" w:afterAutospacing="1"/>
    </w:pPr>
    <w:rPr>
      <w:rFonts w:eastAsia="Times New Roman"/>
      <w:sz w:val="24"/>
      <w:szCs w:val="24"/>
      <w:lang w:val="en-US"/>
    </w:rPr>
  </w:style>
  <w:style w:type="character" w:customStyle="1" w:styleId="text9">
    <w:name w:val="text9"/>
    <w:rsid w:val="0055322F"/>
  </w:style>
  <w:style w:type="character" w:styleId="Strong">
    <w:name w:val="Strong"/>
    <w:uiPriority w:val="22"/>
    <w:qFormat/>
    <w:rsid w:val="0055322F"/>
    <w:rPr>
      <w:b/>
      <w:bCs/>
    </w:rPr>
  </w:style>
  <w:style w:type="character" w:styleId="Emphasis">
    <w:name w:val="Emphasis"/>
    <w:uiPriority w:val="20"/>
    <w:qFormat/>
    <w:rsid w:val="0055322F"/>
    <w:rPr>
      <w:i/>
      <w:iCs/>
    </w:rPr>
  </w:style>
  <w:style w:type="character" w:customStyle="1" w:styleId="StyleAbstractItalicChar">
    <w:name w:val="Style Abstract + Italic Char"/>
    <w:link w:val="StyleAbstractItalic"/>
    <w:locked/>
    <w:rsid w:val="00983C7E"/>
    <w:rPr>
      <w:rFonts w:eastAsia="MS Mincho"/>
      <w:b/>
      <w:bCs/>
      <w:i/>
      <w:iCs/>
      <w:sz w:val="18"/>
      <w:szCs w:val="18"/>
    </w:rPr>
  </w:style>
  <w:style w:type="paragraph" w:customStyle="1" w:styleId="StyleAbstractItalic">
    <w:name w:val="Style Abstract + Italic"/>
    <w:basedOn w:val="Normal"/>
    <w:link w:val="StyleAbstractItalicChar"/>
    <w:rsid w:val="00983C7E"/>
    <w:pPr>
      <w:spacing w:after="200"/>
      <w:ind w:firstLine="360"/>
      <w:jc w:val="both"/>
    </w:pPr>
    <w:rPr>
      <w:rFonts w:eastAsia="MS Mincho"/>
      <w:b/>
      <w:bCs/>
      <w:i/>
      <w:iCs/>
      <w:sz w:val="18"/>
      <w:szCs w:val="18"/>
      <w:lang w:val="en-US"/>
    </w:rPr>
  </w:style>
  <w:style w:type="character" w:customStyle="1" w:styleId="AbstractChar">
    <w:name w:val="Abstract Char"/>
    <w:link w:val="Abstract"/>
    <w:locked/>
    <w:rsid w:val="00F50E5F"/>
    <w:rPr>
      <w:b/>
      <w:bCs/>
      <w:sz w:val="18"/>
      <w:szCs w:val="18"/>
    </w:rPr>
  </w:style>
  <w:style w:type="paragraph" w:customStyle="1" w:styleId="Abstract">
    <w:name w:val="Abstract"/>
    <w:link w:val="AbstractChar"/>
    <w:rsid w:val="00F50E5F"/>
    <w:pPr>
      <w:spacing w:after="200"/>
      <w:ind w:firstLine="360"/>
      <w:jc w:val="both"/>
    </w:pPr>
    <w:rPr>
      <w:b/>
      <w:bCs/>
      <w:sz w:val="18"/>
      <w:szCs w:val="18"/>
    </w:rPr>
  </w:style>
  <w:style w:type="character" w:customStyle="1" w:styleId="reference-accessdate">
    <w:name w:val="reference-accessdate"/>
    <w:basedOn w:val="DefaultParagraphFont"/>
    <w:rsid w:val="00F50E5F"/>
  </w:style>
  <w:style w:type="character" w:customStyle="1" w:styleId="nowrap">
    <w:name w:val="nowrap"/>
    <w:basedOn w:val="DefaultParagraphFont"/>
    <w:rsid w:val="00F50E5F"/>
  </w:style>
  <w:style w:type="character" w:customStyle="1" w:styleId="MediumGrid11">
    <w:name w:val="Medium Grid 11"/>
    <w:uiPriority w:val="99"/>
    <w:semiHidden/>
    <w:rsid w:val="008A0AB5"/>
    <w:rPr>
      <w:color w:val="808080"/>
    </w:rPr>
  </w:style>
  <w:style w:type="character" w:customStyle="1" w:styleId="hps">
    <w:name w:val="hps"/>
    <w:basedOn w:val="DefaultParagraphFont"/>
    <w:rsid w:val="008A0AB5"/>
  </w:style>
  <w:style w:type="character" w:customStyle="1" w:styleId="WW8Num1z0">
    <w:name w:val="WW8Num1z0"/>
    <w:rsid w:val="00403BA7"/>
    <w:rPr>
      <w:rFonts w:ascii="Wingdings 2" w:hAnsi="Wingdings 2" w:cs="OpenSymbol"/>
    </w:rPr>
  </w:style>
  <w:style w:type="character" w:customStyle="1" w:styleId="WW8Num1z1">
    <w:name w:val="WW8Num1z1"/>
    <w:rsid w:val="00403BA7"/>
    <w:rPr>
      <w:rFonts w:ascii="OpenSymbol" w:hAnsi="OpenSymbol" w:cs="OpenSymbol"/>
    </w:rPr>
  </w:style>
  <w:style w:type="character" w:customStyle="1" w:styleId="WW8Num2z0">
    <w:name w:val="WW8Num2z0"/>
    <w:rsid w:val="00403BA7"/>
    <w:rPr>
      <w:rFonts w:ascii="Wingdings 2" w:hAnsi="Wingdings 2" w:cs="OpenSymbol"/>
    </w:rPr>
  </w:style>
  <w:style w:type="character" w:customStyle="1" w:styleId="WW8Num2z1">
    <w:name w:val="WW8Num2z1"/>
    <w:rsid w:val="00403BA7"/>
    <w:rPr>
      <w:rFonts w:ascii="OpenSymbol" w:hAnsi="OpenSymbol" w:cs="OpenSymbol"/>
    </w:rPr>
  </w:style>
  <w:style w:type="character" w:customStyle="1" w:styleId="Absatz-Standardschriftart">
    <w:name w:val="Absatz-Standardschriftart"/>
    <w:rsid w:val="00403BA7"/>
  </w:style>
  <w:style w:type="character" w:customStyle="1" w:styleId="WW-Absatz-Standardschriftart">
    <w:name w:val="WW-Absatz-Standardschriftart"/>
    <w:rsid w:val="00403BA7"/>
  </w:style>
  <w:style w:type="character" w:customStyle="1" w:styleId="Bullets">
    <w:name w:val="Bullets"/>
    <w:rsid w:val="00403BA7"/>
    <w:rPr>
      <w:rFonts w:ascii="OpenSymbol" w:eastAsia="OpenSymbol" w:hAnsi="OpenSymbol" w:cs="OpenSymbol"/>
    </w:rPr>
  </w:style>
  <w:style w:type="paragraph" w:customStyle="1" w:styleId="Heading">
    <w:name w:val="Heading"/>
    <w:basedOn w:val="Normal"/>
    <w:next w:val="BodyText"/>
    <w:rsid w:val="00403BA7"/>
    <w:pPr>
      <w:keepNext/>
      <w:widowControl w:val="0"/>
      <w:suppressAutoHyphens/>
      <w:spacing w:before="240" w:after="120"/>
    </w:pPr>
    <w:rPr>
      <w:rFonts w:ascii="Arial" w:eastAsia="WenQuanYi Zen Hei" w:hAnsi="Arial" w:cs="Lohit Hindi"/>
      <w:kern w:val="1"/>
      <w:sz w:val="28"/>
      <w:szCs w:val="28"/>
      <w:lang w:val="en-US" w:eastAsia="zh-CN" w:bidi="hi-IN"/>
    </w:rPr>
  </w:style>
  <w:style w:type="paragraph" w:styleId="BodyText">
    <w:name w:val="Body Text"/>
    <w:basedOn w:val="Normal"/>
    <w:link w:val="BodyTextChar"/>
    <w:rsid w:val="00403BA7"/>
    <w:pPr>
      <w:widowControl w:val="0"/>
      <w:suppressAutoHyphens/>
      <w:spacing w:after="120"/>
    </w:pPr>
    <w:rPr>
      <w:rFonts w:eastAsia="WenQuanYi Zen Hei" w:cs="Lohit Hindi"/>
      <w:kern w:val="1"/>
      <w:sz w:val="22"/>
      <w:szCs w:val="24"/>
      <w:lang w:val="en-US" w:eastAsia="zh-CN" w:bidi="hi-IN"/>
    </w:rPr>
  </w:style>
  <w:style w:type="character" w:customStyle="1" w:styleId="BodyTextChar">
    <w:name w:val="Body Text Char"/>
    <w:basedOn w:val="DefaultParagraphFont"/>
    <w:link w:val="BodyText"/>
    <w:rsid w:val="00403BA7"/>
    <w:rPr>
      <w:rFonts w:eastAsia="WenQuanYi Zen Hei" w:cs="Lohit Hindi"/>
      <w:kern w:val="1"/>
      <w:sz w:val="22"/>
      <w:szCs w:val="24"/>
      <w:lang w:eastAsia="zh-CN" w:bidi="hi-IN"/>
    </w:rPr>
  </w:style>
  <w:style w:type="paragraph" w:styleId="List">
    <w:name w:val="List"/>
    <w:basedOn w:val="BodyText"/>
    <w:rsid w:val="00403BA7"/>
  </w:style>
  <w:style w:type="paragraph" w:customStyle="1" w:styleId="Index">
    <w:name w:val="Index"/>
    <w:basedOn w:val="Normal"/>
    <w:rsid w:val="00403BA7"/>
    <w:pPr>
      <w:widowControl w:val="0"/>
      <w:suppressLineNumbers/>
      <w:suppressAutoHyphens/>
    </w:pPr>
    <w:rPr>
      <w:rFonts w:eastAsia="WenQuanYi Zen Hei" w:cs="Lohit Hindi"/>
      <w:kern w:val="1"/>
      <w:sz w:val="22"/>
      <w:szCs w:val="24"/>
      <w:lang w:val="en-US" w:eastAsia="zh-CN" w:bidi="hi-IN"/>
    </w:rPr>
  </w:style>
  <w:style w:type="character" w:customStyle="1" w:styleId="categorydata">
    <w:name w:val="category_data"/>
    <w:rsid w:val="00403BA7"/>
  </w:style>
  <w:style w:type="character" w:customStyle="1" w:styleId="pagetitle">
    <w:name w:val="pagetitle"/>
    <w:rsid w:val="00403BA7"/>
  </w:style>
  <w:style w:type="character" w:customStyle="1" w:styleId="medium-font">
    <w:name w:val="medium-font"/>
    <w:rsid w:val="00403BA7"/>
  </w:style>
  <w:style w:type="paragraph" w:styleId="Title">
    <w:name w:val="Title"/>
    <w:basedOn w:val="Normal"/>
    <w:next w:val="Normal"/>
    <w:link w:val="TitleChar"/>
    <w:uiPriority w:val="10"/>
    <w:qFormat/>
    <w:rsid w:val="00403BA7"/>
    <w:pPr>
      <w:widowControl w:val="0"/>
      <w:suppressAutoHyphens/>
      <w:spacing w:before="240" w:after="60"/>
      <w:jc w:val="center"/>
      <w:outlineLvl w:val="0"/>
    </w:pPr>
    <w:rPr>
      <w:rFonts w:asciiTheme="majorBidi" w:eastAsiaTheme="majorEastAsia" w:hAnsiTheme="majorBidi" w:cs="Mangal"/>
      <w:b/>
      <w:bCs/>
      <w:caps/>
      <w:kern w:val="28"/>
      <w:sz w:val="32"/>
      <w:szCs w:val="29"/>
      <w:lang w:val="en-US" w:eastAsia="zh-CN" w:bidi="hi-IN"/>
    </w:rPr>
  </w:style>
  <w:style w:type="character" w:customStyle="1" w:styleId="TitleChar">
    <w:name w:val="Title Char"/>
    <w:basedOn w:val="DefaultParagraphFont"/>
    <w:link w:val="Title"/>
    <w:uiPriority w:val="10"/>
    <w:rsid w:val="00403BA7"/>
    <w:rPr>
      <w:rFonts w:asciiTheme="majorBidi" w:eastAsiaTheme="majorEastAsia" w:hAnsiTheme="majorBidi" w:cs="Mangal"/>
      <w:b/>
      <w:bCs/>
      <w:caps/>
      <w:kern w:val="28"/>
      <w:sz w:val="32"/>
      <w:szCs w:val="29"/>
      <w:lang w:eastAsia="zh-CN" w:bidi="hi-IN"/>
    </w:rPr>
  </w:style>
  <w:style w:type="paragraph" w:styleId="Subtitle">
    <w:name w:val="Subtitle"/>
    <w:basedOn w:val="Normal"/>
    <w:next w:val="Normal"/>
    <w:link w:val="SubtitleChar"/>
    <w:uiPriority w:val="11"/>
    <w:qFormat/>
    <w:rsid w:val="00403BA7"/>
    <w:pPr>
      <w:widowControl w:val="0"/>
      <w:suppressAutoHyphens/>
      <w:spacing w:after="60"/>
      <w:outlineLvl w:val="1"/>
    </w:pPr>
    <w:rPr>
      <w:rFonts w:asciiTheme="majorBidi" w:eastAsiaTheme="majorEastAsia" w:hAnsiTheme="majorBidi" w:cs="Mangal"/>
      <w:b/>
      <w:kern w:val="1"/>
      <w:sz w:val="22"/>
      <w:szCs w:val="21"/>
      <w:lang w:val="en-US" w:eastAsia="zh-CN" w:bidi="hi-IN"/>
    </w:rPr>
  </w:style>
  <w:style w:type="character" w:customStyle="1" w:styleId="SubtitleChar">
    <w:name w:val="Subtitle Char"/>
    <w:basedOn w:val="DefaultParagraphFont"/>
    <w:link w:val="Subtitle"/>
    <w:uiPriority w:val="11"/>
    <w:rsid w:val="00403BA7"/>
    <w:rPr>
      <w:rFonts w:asciiTheme="majorBidi" w:eastAsiaTheme="majorEastAsia" w:hAnsiTheme="majorBidi" w:cs="Mangal"/>
      <w:b/>
      <w:kern w:val="1"/>
      <w:sz w:val="22"/>
      <w:szCs w:val="21"/>
      <w:lang w:eastAsia="zh-CN" w:bidi="hi-IN"/>
    </w:rPr>
  </w:style>
  <w:style w:type="character" w:styleId="SubtleEmphasis">
    <w:name w:val="Subtle Emphasis"/>
    <w:basedOn w:val="DefaultParagraphFont"/>
    <w:uiPriority w:val="19"/>
    <w:qFormat/>
    <w:rsid w:val="00403BA7"/>
    <w:rPr>
      <w:i/>
      <w:iCs/>
      <w:color w:val="808080" w:themeColor="text1" w:themeTint="7F"/>
    </w:rPr>
  </w:style>
  <w:style w:type="character" w:customStyle="1" w:styleId="st">
    <w:name w:val="st"/>
    <w:basedOn w:val="DefaultParagraphFont"/>
    <w:rsid w:val="00403BA7"/>
  </w:style>
  <w:style w:type="paragraph" w:styleId="Revision">
    <w:name w:val="Revision"/>
    <w:hidden/>
    <w:uiPriority w:val="99"/>
    <w:semiHidden/>
    <w:rsid w:val="00403BA7"/>
    <w:rPr>
      <w:rFonts w:eastAsia="WenQuanYi Zen Hei" w:cs="Mangal"/>
      <w:kern w:val="1"/>
      <w:sz w:val="22"/>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cia.gov/library/publications/the-world-factbook/geos/md.html" TargetMode="External"/><Relationship Id="rId21" Type="http://schemas.openxmlformats.org/officeDocument/2006/relationships/hyperlink" Target="https://www.cia.gov/library/publications/the-world-factbook/geos/su.html" TargetMode="External"/><Relationship Id="rId42" Type="http://schemas.openxmlformats.org/officeDocument/2006/relationships/hyperlink" Target="https://www.cia.gov/library/publications/the-world-factbook/geos/ku.html" TargetMode="External"/><Relationship Id="rId47" Type="http://schemas.openxmlformats.org/officeDocument/2006/relationships/hyperlink" Target="https://www.cia.gov/library/publications/the-world-factbook/geos/ly.html" TargetMode="External"/><Relationship Id="rId63" Type="http://schemas.openxmlformats.org/officeDocument/2006/relationships/hyperlink" Target="https://www.cia.gov/library/publications/the-world-factbook/geos/mg.html" TargetMode="External"/><Relationship Id="rId68" Type="http://schemas.openxmlformats.org/officeDocument/2006/relationships/hyperlink" Target="https://www.cia.gov/library/publications/the-world-factbook/geos/sy.html" TargetMode="External"/><Relationship Id="rId84" Type="http://schemas.openxmlformats.org/officeDocument/2006/relationships/hyperlink" Target="https://www.cia.gov/library/publications/the-world-factbook/geos/cd.html" TargetMode="External"/><Relationship Id="rId89" Type="http://schemas.openxmlformats.org/officeDocument/2006/relationships/hyperlink" Target="https://www.cia.gov/library/publications/the-world-factbook/geos/er.html" TargetMode="External"/><Relationship Id="rId7" Type="http://schemas.openxmlformats.org/officeDocument/2006/relationships/footnotes" Target="footnotes.xml"/><Relationship Id="rId71" Type="http://schemas.openxmlformats.org/officeDocument/2006/relationships/hyperlink" Target="https://www.cia.gov/library/publications/the-world-factbook/geos/np.html" TargetMode="External"/><Relationship Id="rId92" Type="http://schemas.openxmlformats.org/officeDocument/2006/relationships/hyperlink" Target="https://www.cia.gov/library/publications/the-world-factbook/geos/mv.html" TargetMode="External"/><Relationship Id="rId2" Type="http://schemas.openxmlformats.org/officeDocument/2006/relationships/numbering" Target="numbering.xml"/><Relationship Id="rId16" Type="http://schemas.openxmlformats.org/officeDocument/2006/relationships/hyperlink" Target="https://www.cia.gov/library/publications/the-world-factbook/geos/jm.html" TargetMode="External"/><Relationship Id="rId29" Type="http://schemas.openxmlformats.org/officeDocument/2006/relationships/hyperlink" Target="https://www.cia.gov/library/publications/the-world-factbook/geos/bu.html" TargetMode="External"/><Relationship Id="rId11" Type="http://schemas.openxmlformats.org/officeDocument/2006/relationships/hyperlink" Target="https://www.cia.gov/library/publications/the-world-factbook/geos/sc.html" TargetMode="External"/><Relationship Id="rId24" Type="http://schemas.openxmlformats.org/officeDocument/2006/relationships/hyperlink" Target="https://www.cia.gov/library/publications/the-world-factbook/geos/al.html" TargetMode="External"/><Relationship Id="rId32" Type="http://schemas.openxmlformats.org/officeDocument/2006/relationships/hyperlink" Target="https://www.cia.gov/library/publications/the-world-factbook/geos/cm.html" TargetMode="External"/><Relationship Id="rId37" Type="http://schemas.openxmlformats.org/officeDocument/2006/relationships/hyperlink" Target="https://www.cia.gov/library/publications/the-world-factbook/geos/ci.html" TargetMode="External"/><Relationship Id="rId40" Type="http://schemas.openxmlformats.org/officeDocument/2006/relationships/hyperlink" Target="https://www.cia.gov/library/publications/the-world-factbook/geos/uz.html" TargetMode="External"/><Relationship Id="rId45" Type="http://schemas.openxmlformats.org/officeDocument/2006/relationships/hyperlink" Target="https://www.cia.gov/library/publications/the-world-factbook/geos/wf.html" TargetMode="External"/><Relationship Id="rId53" Type="http://schemas.openxmlformats.org/officeDocument/2006/relationships/hyperlink" Target="https://www.cia.gov/library/publications/the-world-factbook/geos/qa.html" TargetMode="External"/><Relationship Id="rId58" Type="http://schemas.openxmlformats.org/officeDocument/2006/relationships/hyperlink" Target="https://www.cia.gov/library/publications/the-world-factbook/geos/st.html" TargetMode="External"/><Relationship Id="rId66" Type="http://schemas.openxmlformats.org/officeDocument/2006/relationships/hyperlink" Target="https://www.cia.gov/library/publications/the-world-factbook/geos/tp.html" TargetMode="External"/><Relationship Id="rId74" Type="http://schemas.openxmlformats.org/officeDocument/2006/relationships/hyperlink" Target="https://www.cia.gov/library/publications/the-world-factbook/geos/by.html" TargetMode="External"/><Relationship Id="rId79" Type="http://schemas.openxmlformats.org/officeDocument/2006/relationships/hyperlink" Target="https://www.cia.gov/library/publications/the-world-factbook/geos/ym.html" TargetMode="External"/><Relationship Id="rId87" Type="http://schemas.openxmlformats.org/officeDocument/2006/relationships/hyperlink" Target="https://www.cia.gov/library/publications/the-world-factbook/geos/vc.html" TargetMode="External"/><Relationship Id="rId102"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hyperlink" Target="https://www.cia.gov/library/publications/the-world-factbook/geos/do.html" TargetMode="External"/><Relationship Id="rId82" Type="http://schemas.openxmlformats.org/officeDocument/2006/relationships/hyperlink" Target="https://www.cia.gov/library/publications/the-world-factbook/geos/wa.html" TargetMode="External"/><Relationship Id="rId90" Type="http://schemas.openxmlformats.org/officeDocument/2006/relationships/hyperlink" Target="https://www.cia.gov/library/publications/the-world-factbook/geos/wz.html" TargetMode="External"/><Relationship Id="rId95" Type="http://schemas.openxmlformats.org/officeDocument/2006/relationships/hyperlink" Target="https://www.cia.gov/library/publications/the-world-factbook/geos/ws.html" TargetMode="External"/><Relationship Id="rId19" Type="http://schemas.openxmlformats.org/officeDocument/2006/relationships/hyperlink" Target="https://www.cia.gov/library/publications/the-world-factbook/geos/bb.html" TargetMode="External"/><Relationship Id="rId14" Type="http://schemas.openxmlformats.org/officeDocument/2006/relationships/hyperlink" Target="https://www.cia.gov/library/publications/the-world-factbook/geos/ic.html" TargetMode="External"/><Relationship Id="rId22" Type="http://schemas.openxmlformats.org/officeDocument/2006/relationships/hyperlink" Target="https://www.cia.gov/library/publications/the-world-factbook/geos/be.html" TargetMode="External"/><Relationship Id="rId27" Type="http://schemas.openxmlformats.org/officeDocument/2006/relationships/hyperlink" Target="https://www.cia.gov/library/publications/the-world-factbook/geos/gb.html" TargetMode="External"/><Relationship Id="rId30" Type="http://schemas.openxmlformats.org/officeDocument/2006/relationships/hyperlink" Target="https://www.cia.gov/library/publications/the-world-factbook/geos/pa.html" TargetMode="External"/><Relationship Id="rId35" Type="http://schemas.openxmlformats.org/officeDocument/2006/relationships/hyperlink" Target="https://www.cia.gov/library/publications/the-world-factbook/geos/hk.html" TargetMode="External"/><Relationship Id="rId43" Type="http://schemas.openxmlformats.org/officeDocument/2006/relationships/hyperlink" Target="https://www.cia.gov/library/publications/the-world-factbook/geos/ag.html" TargetMode="External"/><Relationship Id="rId48" Type="http://schemas.openxmlformats.org/officeDocument/2006/relationships/hyperlink" Target="https://www.cia.gov/library/publications/the-world-factbook/geos/aj.html" TargetMode="External"/><Relationship Id="rId56" Type="http://schemas.openxmlformats.org/officeDocument/2006/relationships/hyperlink" Target="https://www.cia.gov/library/publications/the-world-factbook/geos/ps.html" TargetMode="External"/><Relationship Id="rId64" Type="http://schemas.openxmlformats.org/officeDocument/2006/relationships/hyperlink" Target="https://www.cia.gov/library/publications/the-world-factbook/geos/ae.html" TargetMode="External"/><Relationship Id="rId69" Type="http://schemas.openxmlformats.org/officeDocument/2006/relationships/hyperlink" Target="https://www.cia.gov/library/publications/the-world-factbook/geos/cj.html" TargetMode="External"/><Relationship Id="rId77" Type="http://schemas.openxmlformats.org/officeDocument/2006/relationships/hyperlink" Target="https://www.cia.gov/library/publications/the-world-factbook/geos/uk.html" TargetMode="External"/><Relationship Id="rId100" Type="http://schemas.openxmlformats.org/officeDocument/2006/relationships/hyperlink" Target="http://www.mifc.com/index.php?ch=28&amp;pg=72&amp;ac=124&amp;bb=uploadpdf" TargetMode="Externa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cia.gov/library/publications/the-world-factbook/geos/ku.html" TargetMode="External"/><Relationship Id="rId72" Type="http://schemas.openxmlformats.org/officeDocument/2006/relationships/hyperlink" Target="https://www.cia.gov/library/publications/the-world-factbook/geos/my.html" TargetMode="External"/><Relationship Id="rId80" Type="http://schemas.openxmlformats.org/officeDocument/2006/relationships/hyperlink" Target="https://www.cia.gov/library/publications/the-world-factbook/geos/af.html" TargetMode="External"/><Relationship Id="rId85" Type="http://schemas.openxmlformats.org/officeDocument/2006/relationships/hyperlink" Target="https://www.cia.gov/library/publications/the-world-factbook/geos/ei.html" TargetMode="External"/><Relationship Id="rId93" Type="http://schemas.openxmlformats.org/officeDocument/2006/relationships/hyperlink" Target="https://www.cia.gov/library/publications/the-world-factbook/geos/lt.html" TargetMode="External"/><Relationship Id="rId9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www.cia.gov/library/publications/the-world-factbook/geos/gr.html" TargetMode="External"/><Relationship Id="rId17" Type="http://schemas.openxmlformats.org/officeDocument/2006/relationships/hyperlink" Target="https://www.cia.gov/library/publications/the-world-factbook/geos/it.html" TargetMode="External"/><Relationship Id="rId25" Type="http://schemas.openxmlformats.org/officeDocument/2006/relationships/hyperlink" Target="https://www.cia.gov/library/publications/the-world-factbook/geos/ez.html" TargetMode="External"/><Relationship Id="rId33" Type="http://schemas.openxmlformats.org/officeDocument/2006/relationships/hyperlink" Target="https://www.cia.gov/library/publications/the-world-factbook/geos/kz.html" TargetMode="External"/><Relationship Id="rId38" Type="http://schemas.openxmlformats.org/officeDocument/2006/relationships/hyperlink" Target="https://www.cia.gov/library/publications/the-world-factbook/geos/qa.html" TargetMode="External"/><Relationship Id="rId46" Type="http://schemas.openxmlformats.org/officeDocument/2006/relationships/hyperlink" Target="https://www.cia.gov/library/publications/the-world-factbook/geos/ek.html" TargetMode="External"/><Relationship Id="rId59" Type="http://schemas.openxmlformats.org/officeDocument/2006/relationships/hyperlink" Target="https://www.cia.gov/library/publications/the-world-factbook/geos/ao.html" TargetMode="External"/><Relationship Id="rId67" Type="http://schemas.openxmlformats.org/officeDocument/2006/relationships/hyperlink" Target="https://www.cia.gov/library/publications/the-world-factbook/geos/cy.html" TargetMode="External"/><Relationship Id="rId103" Type="http://schemas.openxmlformats.org/officeDocument/2006/relationships/header" Target="header3.xml"/><Relationship Id="rId20" Type="http://schemas.openxmlformats.org/officeDocument/2006/relationships/hyperlink" Target="https://www.cia.gov/library/publications/the-world-factbook/geos/po.html" TargetMode="External"/><Relationship Id="rId41" Type="http://schemas.openxmlformats.org/officeDocument/2006/relationships/hyperlink" Target="https://www.cia.gov/library/publications/the-world-factbook/geos/gi.html" TargetMode="External"/><Relationship Id="rId54" Type="http://schemas.openxmlformats.org/officeDocument/2006/relationships/hyperlink" Target="https://www.cia.gov/library/publications/the-world-factbook/geos/sa.html" TargetMode="External"/><Relationship Id="rId62" Type="http://schemas.openxmlformats.org/officeDocument/2006/relationships/hyperlink" Target="https://www.cia.gov/library/publications/the-world-factbook/geos/fm.html" TargetMode="External"/><Relationship Id="rId70" Type="http://schemas.openxmlformats.org/officeDocument/2006/relationships/hyperlink" Target="https://www.cia.gov/library/publications/the-world-factbook/geos/ng.html" TargetMode="External"/><Relationship Id="rId75" Type="http://schemas.openxmlformats.org/officeDocument/2006/relationships/hyperlink" Target="https://www.cia.gov/library/publications/the-world-factbook/geos/ja.html" TargetMode="External"/><Relationship Id="rId83" Type="http://schemas.openxmlformats.org/officeDocument/2006/relationships/hyperlink" Target="https://www.cia.gov/library/publications/the-world-factbook/geos/le.html" TargetMode="External"/><Relationship Id="rId88" Type="http://schemas.openxmlformats.org/officeDocument/2006/relationships/hyperlink" Target="https://www.cia.gov/library/publications/the-world-factbook/geos/eg.html" TargetMode="External"/><Relationship Id="rId91" Type="http://schemas.openxmlformats.org/officeDocument/2006/relationships/hyperlink" Target="https://www.cia.gov/library/publications/the-world-factbook/geos/cv.html" TargetMode="External"/><Relationship Id="rId96" Type="http://schemas.openxmlformats.org/officeDocument/2006/relationships/hyperlink" Target="https://www.cia.gov/library/publications/the-world-factbook/geos/w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cia.gov/library/publications/the-world-factbook/geos/ac.html" TargetMode="External"/><Relationship Id="rId23" Type="http://schemas.openxmlformats.org/officeDocument/2006/relationships/hyperlink" Target="https://www.cia.gov/library/publications/the-world-factbook/geos/uk.html" TargetMode="External"/><Relationship Id="rId28" Type="http://schemas.openxmlformats.org/officeDocument/2006/relationships/hyperlink" Target="https://www.cia.gov/library/publications/the-world-factbook/geos/ni.html" TargetMode="External"/><Relationship Id="rId36" Type="http://schemas.openxmlformats.org/officeDocument/2006/relationships/hyperlink" Target="https://www.cia.gov/library/publications/the-world-factbook/geos/sa.html" TargetMode="External"/><Relationship Id="rId49" Type="http://schemas.openxmlformats.org/officeDocument/2006/relationships/hyperlink" Target="https://www.cia.gov/library/publications/the-world-factbook/geos/mu.html" TargetMode="External"/><Relationship Id="rId57" Type="http://schemas.openxmlformats.org/officeDocument/2006/relationships/hyperlink" Target="https://www.cia.gov/library/publications/the-world-factbook/geos/ir.html" TargetMode="External"/><Relationship Id="rId10" Type="http://schemas.openxmlformats.org/officeDocument/2006/relationships/hyperlink" Target="https://www.cia.gov/library/publications/the-world-factbook/geos/ja.html" TargetMode="External"/><Relationship Id="rId31" Type="http://schemas.openxmlformats.org/officeDocument/2006/relationships/hyperlink" Target="https://www.cia.gov/library/publications/the-world-factbook/geos/ch.html" TargetMode="External"/><Relationship Id="rId44" Type="http://schemas.openxmlformats.org/officeDocument/2006/relationships/hyperlink" Target="https://www.cia.gov/library/publications/the-world-factbook/geos/en.html" TargetMode="External"/><Relationship Id="rId52" Type="http://schemas.openxmlformats.org/officeDocument/2006/relationships/hyperlink" Target="https://www.cia.gov/library/publications/the-world-factbook/geos/iz.html" TargetMode="External"/><Relationship Id="rId60" Type="http://schemas.openxmlformats.org/officeDocument/2006/relationships/hyperlink" Target="https://www.cia.gov/library/publications/the-world-factbook/geos/gb.html" TargetMode="External"/><Relationship Id="rId65" Type="http://schemas.openxmlformats.org/officeDocument/2006/relationships/hyperlink" Target="https://www.cia.gov/library/publications/the-world-factbook/geos/cf.html" TargetMode="External"/><Relationship Id="rId73" Type="http://schemas.openxmlformats.org/officeDocument/2006/relationships/hyperlink" Target="https://www.cia.gov/library/publications/the-world-factbook/geos/nz.html" TargetMode="External"/><Relationship Id="rId78" Type="http://schemas.openxmlformats.org/officeDocument/2006/relationships/hyperlink" Target="https://www.cia.gov/library/publications/the-world-factbook/geos/us.html" TargetMode="External"/><Relationship Id="rId81" Type="http://schemas.openxmlformats.org/officeDocument/2006/relationships/hyperlink" Target="https://www.cia.gov/library/publications/the-world-factbook/geos/gr.html" TargetMode="External"/><Relationship Id="rId86" Type="http://schemas.openxmlformats.org/officeDocument/2006/relationships/hyperlink" Target="https://www.cia.gov/library/publications/the-world-factbook/geos/jo.html" TargetMode="External"/><Relationship Id="rId94" Type="http://schemas.openxmlformats.org/officeDocument/2006/relationships/hyperlink" Target="https://www.cia.gov/library/publications/the-world-factbook/geos/tt.html" TargetMode="External"/><Relationship Id="rId99" Type="http://schemas.openxmlformats.org/officeDocument/2006/relationships/hyperlink" Target="http://www.usgovernmentspending.com/total_spending_2012USrn" TargetMode="External"/><Relationship Id="rId10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www.cia.gov/library/publications/the-world-factbook/geos/zi.html" TargetMode="External"/><Relationship Id="rId13" Type="http://schemas.openxmlformats.org/officeDocument/2006/relationships/hyperlink" Target="https://www.cia.gov/library/publications/the-world-factbook/geos/le.html" TargetMode="External"/><Relationship Id="rId18" Type="http://schemas.openxmlformats.org/officeDocument/2006/relationships/hyperlink" Target="https://www.cia.gov/library/publications/the-world-factbook/geos/ei.html" TargetMode="External"/><Relationship Id="rId39" Type="http://schemas.openxmlformats.org/officeDocument/2006/relationships/hyperlink" Target="https://www.cia.gov/library/publications/the-world-factbook/geos/rs.html" TargetMode="External"/><Relationship Id="rId34" Type="http://schemas.openxmlformats.org/officeDocument/2006/relationships/hyperlink" Target="https://www.cia.gov/library/publications/the-world-factbook/geos/ir.html" TargetMode="External"/><Relationship Id="rId50" Type="http://schemas.openxmlformats.org/officeDocument/2006/relationships/hyperlink" Target="https://www.cia.gov/library/publications/the-world-factbook/geos/mc.html" TargetMode="External"/><Relationship Id="rId55" Type="http://schemas.openxmlformats.org/officeDocument/2006/relationships/hyperlink" Target="https://www.cia.gov/library/publications/the-world-factbook/geos/no.html" TargetMode="External"/><Relationship Id="rId76" Type="http://schemas.openxmlformats.org/officeDocument/2006/relationships/hyperlink" Target="https://www.cia.gov/library/publications/the-world-factbook/geos/ts.html" TargetMode="External"/><Relationship Id="rId97" Type="http://schemas.openxmlformats.org/officeDocument/2006/relationships/hyperlink" Target="https://www.cia.gov/library/publications/the-world-factbook/geos/aj.html" TargetMode="External"/><Relationship Id="rId10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toolkit\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CIA12</b:Tag>
    <b:SourceType>DocumentFromInternetSite</b:SourceType>
    <b:Guid>{4AA823F4-964C-4C72-A60E-C10A74D265D4}</b:Guid>
    <b:Title>The World Factbook - Country Comparison Budget Surplus/Deficit</b:Title>
    <b:Year>2012</b:Year>
    <b:Month>March</b:Month>
    <b:Day>02</b:Day>
    <b:Author>
      <b:Author>
        <b:NameList>
          <b:Person>
            <b:Last>CIA</b:Last>
          </b:Person>
        </b:NameList>
      </b:Author>
    </b:Author>
    <b:InternetSiteTitle>Central Intelligence Agency (US)</b:InternetSiteTitle>
    <b:YearAccessed>2012</b:YearAccessed>
    <b:MonthAccessed>March</b:MonthAccessed>
    <b:DayAccessed>02</b:DayAccessed>
    <b:URL>https://www.cia.gov/library/publications/the-world-factbook/rankorder/2222rank.html?countryName=Saudi%20Arabia&amp;countryCode=sa&amp;regionCode=mde&amp;rank=5#sa</b:URL>
    <b:RefOrder>1</b:RefOrder>
  </b:Source>
  <b:Source>
    <b:Tag>CIA121</b:Tag>
    <b:SourceType>DocumentFromInternetSite</b:SourceType>
    <b:Guid>{03102D4F-47F8-4009-9124-95787CEEFE82}</b:Guid>
    <b:Author>
      <b:Author>
        <b:NameList>
          <b:Person>
            <b:Last>CIA</b:Last>
          </b:Person>
        </b:NameList>
      </b:Author>
    </b:Author>
    <b:Title>The World Factbook - Country Comparison - Public Debt</b:Title>
    <b:InternetSiteTitle>Central Intelligence Agency (US)</b:InternetSiteTitle>
    <b:Year>2012</b:Year>
    <b:Month>March</b:Month>
    <b:Day>02</b:Day>
    <b:YearAccessed>2012</b:YearAccessed>
    <b:MonthAccessed>March</b:MonthAccessed>
    <b:DayAccessed>02</b:DayAccessed>
    <b:URL>https://www.cia.gov/library/publications/the-world-factbook/rankorder/2186rank.html</b:URL>
    <b:RefOrder>2</b:RefOrder>
  </b:Source>
  <b:Source>
    <b:Tag>Fed07</b:Tag>
    <b:SourceType>Book</b:SourceType>
    <b:Guid>{3079309A-C39B-4C76-BF70-1537A1A58C54}</b:Guid>
    <b:Title>Debt Defaults and Lessons from a Decade of Crises</b:Title>
    <b:Year>2007</b:Year>
    <b:Author>
      <b:Author>
        <b:NameList>
          <b:Person>
            <b:Last>Sturzenegger</b:Last>
            <b:First>Federico</b:First>
          </b:Person>
          <b:Person>
            <b:Last>Zettelmeyer</b:Last>
            <b:First>Jeromin</b:First>
          </b:Person>
        </b:NameList>
      </b:Author>
    </b:Author>
    <b:City>Cambridge, MA</b:City>
    <b:Publisher>MIT Press</b:Publisher>
    <b:RefOrder>3</b:RefOrder>
  </b:Source>
  <b:Source>
    <b:Tag>Rei08</b:Tag>
    <b:SourceType>JournalArticle</b:SourceType>
    <b:Guid>{D044D847-E073-437B-B7BD-4D897262EA87}</b:Guid>
    <b:Author>
      <b:Author>
        <b:NameList>
          <b:Person>
            <b:Last>Reinhart</b:Last>
            <b:First>Carmen</b:First>
            <b:Middle>M.</b:Middle>
          </b:Person>
          <b:Person>
            <b:Last>Rogoff</b:Last>
            <b:First>Kenneth</b:First>
            <b:Middle>S.</b:Middle>
          </b:Person>
        </b:NameList>
      </b:Author>
    </b:Author>
    <b:Title>Domestic Debt: The Forgotten History</b:Title>
    <b:Year>2008</b:Year>
    <b:JournalName>NBER Working Paper 13946</b:JournalName>
    <b:RefOrder>4</b:RefOrder>
  </b:Source>
  <b:Source>
    <b:Tag>Gue09</b:Tag>
    <b:SourceType>JournalArticle</b:SourceType>
    <b:Guid>{8F41AECA-3A80-408A-BE6C-AC98E896C90A}</b:Guid>
    <b:Title>Sovereign Debt without Default Penalties</b:Title>
    <b:JournalName>Review of Economic Studies</b:JournalName>
    <b:Year>2009</b:Year>
    <b:Pages>1297-1320</b:Pages>
    <b:Month>Oct</b:Month>
    <b:Volume>76</b:Volume>
    <b:Issue>4</b:Issue>
    <b:Author>
      <b:Author>
        <b:NameList>
          <b:Person>
            <b:Last>Guembel</b:Last>
            <b:First>Alexander</b:First>
          </b:Person>
          <b:Person>
            <b:Last>Sussman</b:Last>
            <b:First>Oren</b:First>
          </b:Person>
        </b:NameList>
      </b:Author>
    </b:Author>
    <b:RefOrder>5</b:RefOrder>
  </b:Source>
  <b:Source>
    <b:Tag>Irw08</b:Tag>
    <b:SourceType>JournalArticle</b:SourceType>
    <b:Guid>{56AA7B14-0982-40DC-96DE-53AE21151311}</b:Guid>
    <b:Author>
      <b:Author>
        <b:NameList>
          <b:Person>
            <b:Last>Irwin</b:Last>
            <b:First>Gregor</b:First>
          </b:Person>
          <b:Person>
            <b:Last>Thwaites</b:Last>
            <b:First>Gregory</b:First>
          </b:Person>
        </b:NameList>
      </b:Author>
    </b:Author>
    <b:Title>Efficient frameworks for sovereign borrowing</b:Title>
    <b:JournalName>Bank of England Quarterly Bulletin</b:JournalName>
    <b:Year>2008</b:Year>
    <b:Volume>48</b:Volume>
    <b:Issue>1</b:Issue>
    <b:RefOrder>6</b:RefOrder>
  </b:Source>
  <b:Source>
    <b:Tag>Kar02</b:Tag>
    <b:SourceType>JournalArticle</b:SourceType>
    <b:Guid>{FAA533C6-A57A-49A0-81DD-D6BDC1FD987F}</b:Guid>
    <b:Author>
      <b:Author>
        <b:NameList>
          <b:Person>
            <b:Last>Karayalcin</b:Last>
            <b:First>Cem</b:First>
          </b:Person>
          <b:Person>
            <b:Last>McCollister</b:Last>
            <b:First>Kathryn</b:First>
          </b:Person>
          <b:Person>
            <b:Last>Mitra</b:Last>
            <b:First>Devashish</b:First>
          </b:Person>
        </b:NameList>
      </b:Author>
    </b:Author>
    <b:Title>Infrastructure, returns to scale and sovereign debt.</b:Title>
    <b:JournalName>Journal of International Trade &amp; Economic Development</b:JournalName>
    <b:Year>2002</b:Year>
    <b:Pages>267-278</b:Pages>
    <b:Volume>11</b:Volume>
    <b:Issue>3</b:Issue>
    <b:RefOrder>7</b:RefOrder>
  </b:Source>
  <b:Source>
    <b:Tag>Kho85</b:Tag>
    <b:SourceType>Book</b:SourceType>
    <b:Guid>{7E79C54C-F300-4B37-96A5-51F0836AB1DA}</b:Guid>
    <b:Author>
      <b:Author>
        <b:NameList>
          <b:Person>
            <b:Last>Khoury</b:Last>
            <b:First>Sarkis</b:First>
            <b:Middle>J.</b:Middle>
          </b:Person>
        </b:NameList>
      </b:Author>
    </b:Author>
    <b:Title>Sovereign Debt: A Critical Look at the Causes &amp; the Nature of the Problem</b:Title>
    <b:Year>1985</b:Year>
    <b:Publisher>Wiley</b:Publisher>
    <b:RefOrder>8</b:RefOrder>
  </b:Source>
  <b:Source>
    <b:Tag>Lau09</b:Tag>
    <b:SourceType>JournalArticle</b:SourceType>
    <b:Guid>{6AB5A0BF-40AD-4977-BAD2-8A7D66EF97F8}</b:Guid>
    <b:Title>Optimal Reserve Management and Sovereign Debt</b:Title>
    <b:Year>2009</b:Year>
    <b:Pages>23-36</b:Pages>
    <b:Author>
      <b:Author>
        <b:NameList>
          <b:Person>
            <b:Last>Alfaro</b:Last>
            <b:First>Laura</b:First>
          </b:Person>
          <b:Person>
            <b:Last>Kanczuk</b:Last>
            <b:First>Fabio</b:First>
          </b:Person>
        </b:NameList>
      </b:Author>
    </b:Author>
    <b:JournalName>Journal of International Economics</b:JournalName>
    <b:RefOrder>9</b:RefOrder>
  </b:Source>
  <b:Source>
    <b:Tag>Kam11</b:Tag>
    <b:SourceType>JournalArticle</b:SourceType>
    <b:Guid>{7234955D-3B1F-4DA7-AE10-1756D72C9E1C}</b:Guid>
    <b:Author>
      <b:Author>
        <b:NameList>
          <b:Person>
            <b:Last>Kamalodin</b:Last>
            <b:First>Shahin</b:First>
          </b:Person>
        </b:NameList>
      </b:Author>
    </b:Author>
    <b:Title>To default, or not to default:What are the economic and political costs of sovereign default?</b:Title>
    <b:JournalName>Rabobank Economic Research Dept</b:JournalName>
    <b:Year>April 2011</b:Year>
    <b:Pages>1-14</b:Pages>
    <b:RefOrder>10</b:RefOrder>
  </b:Source>
  <b:Source>
    <b:Tag>Wro11</b:Tag>
    <b:SourceType>ConferenceProceedings</b:SourceType>
    <b:Guid>{D5A7C663-C629-4270-AFCD-A64E412AEB30}</b:Guid>
    <b:Author>
      <b:Author>
        <b:NameList>
          <b:Person>
            <b:Last>Wroblowsky</b:Last>
            <b:First>Tomas</b:First>
          </b:Person>
        </b:NameList>
      </b:Author>
    </b:Author>
    <b:Title>Government Debt Default: Past, Present and Future</b:Title>
    <b:Year>Sep 2011</b:Year>
    <b:Pages>1-5</b:Pages>
    <b:ConferenceName>8th International scientific conference Financial management of firms and financial institutions</b:ConferenceName>
    <b:City>Ostrava</b:City>
    <b:Publisher>VSB-TU Ostrava, faculty of economics,finance department</b:Publisher>
    <b:RefOrder>11</b:RefOrder>
  </b:Source>
  <b:Source>
    <b:Tag>Bul89</b:Tag>
    <b:SourceType>JournalArticle</b:SourceType>
    <b:Guid>{7EECA863-8D72-4E92-83EF-EC55C6E9D62F}</b:Guid>
    <b:Title>Is to Forgive to Forget?</b:Title>
    <b:Pages>43-50</b:Pages>
    <b:Year>1989</b:Year>
    <b:Author>
      <b:Author>
        <b:NameList>
          <b:Person>
            <b:Last>Bulow</b:Last>
            <b:First>J.</b:First>
            <b:Middle>I.</b:Middle>
          </b:Person>
          <b:Person>
            <b:Last>Rogoff</b:Last>
            <b:First>K.</b:First>
          </b:Person>
        </b:NameList>
      </b:Author>
    </b:Author>
    <b:JournalName>American Economic Review</b:JournalName>
    <b:Volume>79</b:Volume>
    <b:Issue>1</b:Issue>
    <b:RefOrder>12</b:RefOrder>
  </b:Source>
  <b:Source>
    <b:Tag>Cru11</b:Tag>
    <b:SourceType>JournalArticle</b:SourceType>
    <b:Guid>{3DB91F11-792E-4F65-AEDC-2AB0DEEFC311}</b:Guid>
    <b:Author>
      <b:Author>
        <b:NameList>
          <b:Person>
            <b:Last>Cruces</b:Last>
            <b:First>J.</b:First>
            <b:Middle>J.</b:Middle>
          </b:Person>
          <b:Person>
            <b:Last>Trebesch</b:Last>
            <b:First>C.</b:First>
          </b:Person>
        </b:NameList>
      </b:Author>
    </b:Author>
    <b:Title>Sovereign Defaults: The Price of Haircuts.</b:Title>
    <b:JournalName>CESifo Working Paper, No. 3604</b:JournalName>
    <b:Year>2011</b:Year>
    <b:RefOrder>13</b:RefOrder>
  </b:Source>
  <b:Source>
    <b:Tag>Jef89</b:Tag>
    <b:SourceType>BookSection</b:SourceType>
    <b:Guid>{A2030D0B-DF00-4FED-B274-9ED266D37D9D}</b:Guid>
    <b:Title>How Sovereign Debt Has Worked</b:Title>
    <b:Year>1989</b:Year>
    <b:Publisher>University of Chicago Press</b:Publisher>
    <b:Author>
      <b:Author>
        <b:NameList>
          <b:Person>
            <b:Last>Lindert</b:Last>
            <b:First>Peter</b:First>
            <b:Middle>H.</b:Middle>
          </b:Person>
          <b:Person>
            <b:Last>Morton</b:Last>
            <b:First>Peter</b:First>
            <b:Middle>J.</b:Middle>
          </b:Person>
        </b:NameList>
      </b:Author>
      <b:BookAuthor>
        <b:NameList>
          <b:Person>
            <b:Last>Sachs</b:Last>
            <b:First>Jeffrey</b:First>
            <b:Middle>D.</b:Middle>
          </b:Person>
        </b:NameList>
      </b:BookAuthor>
    </b:Author>
    <b:BookTitle>Developing Country Debt and Economic Performance: The International Financial System</b:BookTitle>
    <b:Pages>39-106</b:Pages>
    <b:RefOrder>14</b:RefOrder>
  </b:Source>
  <b:Source>
    <b:Tag>Man92</b:Tag>
    <b:SourceType>JournalArticle</b:SourceType>
    <b:Guid>{2B968621-7413-4899-AD02-373972DABBE8}</b:Guid>
    <b:Author>
      <b:Author>
        <b:NameList>
          <b:Person>
            <b:Last>Mankiw</b:Last>
            <b:First>N.</b:First>
            <b:Middle>Gregory</b:Middle>
          </b:Person>
          <b:Person>
            <b:Last>Romer</b:Last>
            <b:First>David</b:First>
          </b:Person>
          <b:Person>
            <b:Last>Weil</b:Last>
            <b:First>David</b:First>
          </b:Person>
        </b:NameList>
      </b:Author>
    </b:Author>
    <b:Title>A Contribution to the Empirics of Economic Growth</b:Title>
    <b:Year>1992</b:Year>
    <b:Publisher>The Quarterly Journal of Economics </b:Publisher>
    <b:JournalName>The Quarterly Journal of Economics </b:JournalName>
    <b:Pages>407-432</b:Pages>
    <b:RefOrder>15</b:RefOrder>
  </b:Source>
  <b:Source>
    <b:Tag>Xav04</b:Tag>
    <b:SourceType>JournalArticle</b:SourceType>
    <b:Guid>{A882F9BC-0E5E-4902-8AA1-81A1B330EFC7}</b:Guid>
    <b:Author>
      <b:Author>
        <b:NameList>
          <b:Person>
            <b:Last>Sala-I-Martin</b:Last>
            <b:First>Xavier</b:First>
          </b:Person>
          <b:Person>
            <b:Last>Doppelhofer</b:Last>
            <b:First>Gernot</b:First>
          </b:Person>
          <b:Person>
            <b:Last>Miller</b:Last>
            <b:First>Ronald</b:First>
            <b:Middle>I.</b:Middle>
          </b:Person>
        </b:NameList>
      </b:Author>
    </b:Author>
    <b:Title>Determinants of Long-Term Growth: A Bayesian Averaging of Classical Estimates (BACE) Approach </b:Title>
    <b:JournalName>American Economic Review Vol. 94, No. 4, September 2004</b:JournalName>
    <b:Year>2004</b:Year>
    <b:Pages>813–835</b:Pages>
    <b:RefOrder>16</b:RefOrder>
  </b:Source>
  <b:Source>
    <b:Tag>Dar05</b:Tag>
    <b:SourceType>JournalArticle</b:SourceType>
    <b:Guid>{E646B1D3-4875-4BC3-841F-DE79243D99F5}</b:Guid>
    <b:Author>
      <b:Author>
        <b:NameList>
          <b:Person>
            <b:Last>Acemoglu</b:Last>
            <b:First>Daron</b:First>
          </b:Person>
          <b:Person>
            <b:Last>Johnson</b:Last>
            <b:First>Simon</b:First>
          </b:Person>
          <b:Person>
            <b:Last>Robinson</b:Last>
            <b:First>James</b:First>
            <b:Middle>A.</b:Middle>
          </b:Person>
        </b:NameList>
      </b:Author>
    </b:Author>
    <b:Title>The Rise of Europe: Atlantic Trade, Institutional Change and Economic Growth</b:Title>
    <b:JournalName>American Economic Review, 95(3), June 2005</b:JournalName>
    <b:Year>2005</b:Year>
    <b:Pages>546-579</b:Pages>
    <b:RefOrder>17</b:RefOrder>
  </b:Source>
  <b:Source>
    <b:Tag>Alb03</b:Tag>
    <b:SourceType>JournalArticle</b:SourceType>
    <b:Guid>{523EF5BE-EAB4-41F6-B088-532C855AEB25}</b:Guid>
    <b:Author>
      <b:Author>
        <b:NameList>
          <b:Person>
            <b:Last>Alesina</b:Last>
            <b:First>Alberto</b:First>
          </b:Person>
          <b:Person>
            <b:Last>Wacziarg</b:Last>
            <b:First>Romain</b:First>
          </b:Person>
        </b:NameList>
      </b:Author>
    </b:Author>
    <b:Title>Fractionalization</b:Title>
    <b:JournalName>Journal of Economic Growth. V8, 2003</b:JournalName>
    <b:Year>2003</b:Year>
    <b:Pages>155-94</b:Pages>
    <b:RefOrder>18</b:RefOrder>
  </b:Source>
  <b:Source>
    <b:Tag>Jef99</b:Tag>
    <b:SourceType>JournalArticle</b:SourceType>
    <b:Guid>{BE5938F3-7D3E-43C0-85AB-2EC149726E2C}</b:Guid>
    <b:Author>
      <b:Author>
        <b:NameList>
          <b:Person>
            <b:Last>Frankel</b:Last>
            <b:First>Jeffrey</b:First>
            <b:Middle>A.</b:Middle>
          </b:Person>
          <b:Person>
            <b:Last>Romer</b:Last>
            <b:First>David</b:First>
          </b:Person>
        </b:NameList>
      </b:Author>
    </b:Author>
    <b:Title>Does Trade Cause Growth?</b:Title>
    <b:JournalName>The American Economic Review V89, No3 1999</b:JournalName>
    <b:Year>1999</b:Year>
    <b:Pages>379-399</b:Pages>
    <b:RefOrder>19</b:RefOrder>
  </b:Source>
  <b:Source>
    <b:Tag>Joh99</b:Tag>
    <b:SourceType>JournalArticle</b:SourceType>
    <b:Guid>{8854A2DD-60AB-4CA9-BEDF-B8DF92DF0A3D}</b:Guid>
    <b:Author>
      <b:Author>
        <b:NameList>
          <b:Person>
            <b:Last>Gallup</b:Last>
            <b:First>John</b:First>
            <b:Middle>Luke</b:Middle>
          </b:Person>
          <b:Person>
            <b:Last>Sachs</b:Last>
            <b:First>Jeffrey</b:First>
            <b:Middle>D.</b:Middle>
          </b:Person>
          <b:Person>
            <b:Last>Mellinger</b:Last>
            <b:First>Andrew</b:First>
            <b:Middle>D.</b:Middle>
          </b:Person>
        </b:NameList>
      </b:Author>
    </b:Author>
    <b:Title>Geography and Economic Development</b:Title>
    <b:JournalName>International Regional Science Review August 1999, V22</b:JournalName>
    <b:Year>1999</b:Year>
    <b:Pages>179-232</b:Pages>
    <b:RefOrder>20</b:RefOrder>
  </b:Source>
  <b:Source>
    <b:Tag>Ste97</b:Tag>
    <b:SourceType>JournalArticle</b:SourceType>
    <b:Guid>{338BAEFC-10FF-4EF6-B977-D3F3C8A2A078}</b:Guid>
    <b:Author>
      <b:Author>
        <b:NameList>
          <b:Person>
            <b:Last>Knack</b:Last>
            <b:First>Stephen</b:First>
          </b:Person>
          <b:Person>
            <b:Last>Keefer</b:Last>
            <b:First>Phillip</b:First>
          </b:Person>
        </b:NameList>
      </b:Author>
    </b:Author>
    <b:Title>Does Social Capital Have an Econpmic payoff?</b:Title>
    <b:JournalName>The Quarterly Journal of Economics v112</b:JournalName>
    <b:Year>1997</b:Year>
    <b:Pages>1251-1288</b:Pages>
    <b:RefOrder>21</b:RefOrder>
  </b:Source>
  <b:Source>
    <b:Tag>Boz10</b:Tag>
    <b:SourceType>JournalArticle</b:SourceType>
    <b:Guid>{99EEF5B8-9382-4F06-866C-FF463A173A2A}</b:Guid>
    <b:Author>
      <b:Author>
        <b:NameList>
          <b:Person>
            <b:Last>Bozionelos</b:Last>
            <b:First>Nikos</b:First>
          </b:Person>
          <b:Person>
            <b:Last>Nikolaou</b:Last>
            <b:First>Ioannis</b:First>
          </b:Person>
        </b:NameList>
      </b:Author>
    </b:Author>
    <b:Title>Happiness Around the World: Is There More to It Than Money?</b:Title>
    <b:JournalName>Academy of Management Perspectives, Nov2010, Vol. 24 Issue 4</b:JournalName>
    <b:Year>2010</b:Year>
    <b:Pages>96-98</b:Pages>
    <b:RefOrder>22</b:RefOrder>
  </b:Source>
  <b:Source>
    <b:Tag>Ken05</b:Tag>
    <b:SourceType>JournalArticle</b:SourceType>
    <b:Guid>{780C353C-4EB7-4632-A77F-6210E2C4FCDC}</b:Guid>
    <b:Author>
      <b:Author>
        <b:NameList>
          <b:Person>
            <b:Last>Kenny</b:Last>
            <b:First>Charles</b:First>
          </b:Person>
        </b:NameList>
      </b:Author>
    </b:Author>
    <b:Title>Does Development Make You Happy? Subjective Wellbeing And Economic Growth In Developing Countries</b:Title>
    <b:JournalName>Social Indicators Research, Aug2005, Vol. 73 Issue 2</b:JournalName>
    <b:Year>2005</b:Year>
    <b:Pages>199-219</b:Pages>
    <b:RefOrder>23</b:RefOrder>
  </b:Source>
  <b:Source>
    <b:Tag>DrM05</b:Tag>
    <b:SourceType>DocumentFromInternetSite</b:SourceType>
    <b:Guid>{FAD2AC61-145F-444F-B9B2-40985B752969}</b:Guid>
    <b:Title>The Riba-Interest Equation and Islam: Re-examination of the Traditional Arguments</b:Title>
    <b:Year>2005</b:Year>
    <b:InternetSiteTitle>Global Web Post</b:InternetSiteTitle>
    <b:Month>November</b:Month>
    <b:URL>http://globalwebpost.com/farooqm/study_res/default.html</b:URL>
    <b:Author>
      <b:Author>
        <b:NameList>
          <b:Person>
            <b:Last>Farooq</b:Last>
            <b:First>Dr.</b:First>
            <b:Middle>Mohammad Omar</b:Middle>
          </b:Person>
        </b:NameList>
      </b:Author>
    </b:Author>
    <b:RefOrder>24</b:RefOrder>
  </b:Source>
  <b:Source>
    <b:Tag>Dav10</b:Tag>
    <b:SourceType>DocumentFromInternetSite</b:SourceType>
    <b:Guid>{DAFCF12E-1024-4CA5-B9E6-C652FA339E0D}</b:Guid>
    <b:Title>No Great Sheiks</b:Title>
    <b:InternetSiteTitle>The Daily Beast</b:InternetSiteTitle>
    <b:Year>2010</b:Year>
    <b:Month>March</b:Month>
    <b:Day>11</b:Day>
    <b:YearAccessed>2012</b:YearAccessed>
    <b:MonthAccessed>March</b:MonthAccessed>
    <b:DayAccessed>05</b:DayAccessed>
    <b:URL>http://www.thedailybeast.com/newsweek/2010/03/11/no-great-sheiks.html</b:URL>
    <b:Author>
      <b:Author>
        <b:NameList>
          <b:Person>
            <b:Last>Graham</b:Last>
            <b:First>David</b:First>
            <b:Middle>A.</b:Middle>
          </b:Person>
        </b:NameList>
      </b:Author>
    </b:Author>
    <b:RefOrder>25</b:RefOrder>
  </b:Source>
  <b:Source>
    <b:Tag>Tom03</b:Tag>
    <b:SourceType>DocumentFromInternetSite</b:SourceType>
    <b:Guid>{58426F66-6C88-4D00-A3FD-7ED692280E26}</b:Guid>
    <b:Title>Preparing for congestion</b:Title>
    <b:Year>2003</b:Year>
    <b:Author>
      <b:Author>
        <b:NameList>
          <b:Person>
            <b:Last>Symonds</b:Last>
            <b:First>Tom</b:First>
          </b:Person>
        </b:NameList>
      </b:Author>
    </b:Author>
    <b:InternetSiteTitle>BBC</b:InternetSiteTitle>
    <b:Month>February</b:Month>
    <b:Day>11</b:Day>
    <b:YearAccessed>2012</b:YearAccessed>
    <b:MonthAccessed>March</b:MonthAccessed>
    <b:DayAccessed>05</b:DayAccessed>
    <b:URL>http://news.bbc.co.uk/2/hi/uk_news/2748319.stm</b:URL>
    <b:RefOrder>26</b:RefOrder>
  </b:Source>
  <b:Source>
    <b:Tag>The12</b:Tag>
    <b:SourceType>DocumentFromInternetSite</b:SourceType>
    <b:Guid>{0029D0FA-9A60-472F-867F-C4A90F81E2DA}</b:Guid>
    <b:Author>
      <b:Author>
        <b:Corporate>The National Council for Public-Private Partnership</b:Corporate>
      </b:Author>
    </b:Author>
    <b:Title>TYPES OF PUBLIC-PRIVATE PARTNERSHIPS</b:Title>
    <b:InternetSiteTitle>TYPES OF PUBLIC-PRIVATE PARTNERSHIPS</b:InternetSiteTitle>
    <b:YearAccessed>2012</b:YearAccessed>
    <b:MonthAccessed>March</b:MonthAccessed>
    <b:DayAccessed>05</b:DayAccessed>
    <b:URL>http://www.ncppp.org/howpart/ppptypes.shtml</b:URL>
    <b:RefOrder>27</b:RefOrder>
  </b:Source>
  <b:Source>
    <b:Tag>Cli03</b:Tag>
    <b:SourceType>Report</b:SourceType>
    <b:Guid>{CD2C6276-26DB-4D1E-8CA7-DF36ACE970D5}</b:Guid>
    <b:Title>Private Participation in Infrastructure in Developing Countries</b:Title>
    <b:Year>2003</b:Year>
    <b:Author>
      <b:Author>
        <b:NameList>
          <b:Person>
            <b:Last>Harris</b:Last>
            <b:First>Clive</b:First>
          </b:Person>
        </b:NameList>
      </b:Author>
    </b:Author>
    <b:Publisher>The International Bank for Reconstruction and Development / The World Bank</b:Publisher>
    <b:City>Washington DC</b:City>
    <b:RefOrder>28</b:RefOrder>
  </b:Source>
  <b:Source>
    <b:Tag>Dep11</b:Tag>
    <b:SourceType>Report</b:SourceType>
    <b:Guid>{3E29A6D9-AB0A-4380-8F36-4CCB1DFED2E0}</b:Guid>
    <b:Author>
      <b:Author>
        <b:Corporate>Department of Economic Affairs, Government of India</b:Corporate>
      </b:Author>
    </b:Author>
    <b:Title>Public Private Partnership</b:Title>
    <b:Year>2011</b:Year>
    <b:Institution>http://www.pppindiadatabase.com/Uploads/Master%20List%20PPP%20Projects%20in%20India%20as%20on%20January%2031,2011.pdf</b:Institution>
    <b:RefOrder>29</b:RefOrder>
  </b:Source>
  <b:Source>
    <b:Tag>Fro12</b:Tag>
    <b:SourceType>Report</b:SourceType>
    <b:Guid>{A6335D59-E0D1-4912-9930-D3A07FF2A5A0}</b:Guid>
    <b:Author>
      <b:Author>
        <b:Corporate>Frost &amp; Sullivan</b:Corporate>
      </b:Author>
    </b:Author>
    <b:Title>PPP MODEL: The way forward for Infra Growth</b:Title>
    <b:Year>2012</b:Year>
    <b:Publisher>Frost &amp; Sullivan</b:Publisher>
    <b:Comments>http://www.projectsmonitor.com/MISC/ppp-model-the-way-forward-for-infra-growth</b:Comments>
    <b:RefOrder>30</b:RefOrder>
  </b:Source>
  <b:Source>
    <b:Tag>Reg09</b:Tag>
    <b:SourceType>Report</b:SourceType>
    <b:Guid>{DA0C576B-E623-45D7-95E4-A5C4FAD09761}</b:Guid>
    <b:Author>
      <b:Author>
        <b:NameList>
          <b:Person>
            <b:Last>Regan</b:Last>
            <b:First>Micheal</b:First>
          </b:Person>
        </b:NameList>
      </b:Author>
    </b:Author>
    <b:Title>A Survey of Alternative Financing Mechanisms For Public Private Partnerships</b:Title>
    <b:Year>2009</b:Year>
    <b:Publisher>Bond University</b:Publisher>
    <b:Comments>http://www.iaq.com.au/images/PDF/Research/MR%20Research%20Report%20No%202.pdf</b:Comments>
    <b:RefOrder>31</b:RefOrder>
  </b:Source>
  <b:Source>
    <b:Tag>Phi09</b:Tag>
    <b:SourceType>DocumentFromInternetSite</b:SourceType>
    <b:Guid>{4EB0FFB7-E5E6-48F8-B93B-A99CDAC7453E}</b:Guid>
    <b:Title>Tax Benefits of Owning and Using Solar Panels at Home</b:Title>
    <b:Year>2009</b:Year>
    <b:Author>
      <b:Author>
        <b:NameList>
          <b:Person>
            <b:Last>Richards</b:Last>
            <b:First>Philip</b:First>
          </b:Person>
        </b:NameList>
      </b:Author>
    </b:Author>
    <b:InternetSiteTitle>Ezinearticles</b:InternetSiteTitle>
    <b:Month>January</b:Month>
    <b:Day>19</b:Day>
    <b:YearAccessed>2012</b:YearAccessed>
    <b:MonthAccessed>March </b:MonthAccessed>
    <b:DayAccessed>05</b:DayAccessed>
    <b:URL>http://ezinearticles.com/?Tax-Benefits-of-Owning-and-Using-Solar-Panels-at-Home&amp;id=1898182</b:URL>
    <b:RefOrder>32</b:RefOrder>
  </b:Source>
  <b:Source>
    <b:Tag>Kar</b:Tag>
    <b:SourceType>DocumentFromInternetSite</b:SourceType>
    <b:Guid>{C5B15C93-CE9B-4774-8C71-FF85276D401F}</b:Guid>
    <b:Author>
      <b:Author>
        <b:NameList>
          <b:Person>
            <b:Last>Mueller</b:Last>
            <b:First>Karin</b:First>
            <b:Middle>Price</b:Middle>
          </b:Person>
        </b:NameList>
      </b:Author>
    </b:Author>
    <b:Title>Tax benefits of funding scholarship</b:Title>
    <b:InternetSiteTitle>NJ.com</b:InternetSiteTitle>
    <b:URL>http://www.nj.com/business/index.ssf/2010/07/tax_benefits_of_funding_schola.html</b:URL>
    <b:RefOrder>33</b:RefOrder>
  </b:Source>
  <b:Source>
    <b:Tag>CCI11</b:Tag>
    <b:SourceType>DocumentFromInternetSite</b:SourceType>
    <b:Guid>{EF564913-B319-4989-B688-4392AA39060E}</b:Guid>
    <b:Title>CCI calls for tax cuts to boost local manufacturing</b:Title>
    <b:InternetSiteTitle>ABC News</b:InternetSiteTitle>
    <b:Year>2011</b:Year>
    <b:Month>August</b:Month>
    <b:Day>24</b:Day>
    <b:YearAccessed>2012</b:YearAccessed>
    <b:MonthAccessed>March </b:MonthAccessed>
    <b:DayAccessed>05</b:DayAccessed>
    <b:URL>http://www.abc.net.au/news/2011-08-24/cci-calls-for-boost-to-local-jobs/2853204</b:URL>
    <b:RefOrder>34</b:RefOrder>
  </b:Source>
  <b:Source>
    <b:Tag>Dav05</b:Tag>
    <b:SourceType>Report</b:SourceType>
    <b:Guid>{D317B84C-FA7B-40F4-A8A6-1F930AF180A7}</b:Guid>
    <b:Title>International Tax Incentives for Renewable Energy: Lessons for Public Policy</b:Title>
    <b:Year>2005</b:Year>
    <b:Author>
      <b:Author>
        <b:NameList>
          <b:Person>
            <b:Last>Clement</b:Last>
            <b:First>David</b:First>
          </b:Person>
          <b:Person>
            <b:Last>Lehman</b:Last>
            <b:First>Matthew</b:First>
          </b:Person>
          <b:Person>
            <b:Last>Hamrin</b:Last>
            <b:First>Jan</b:First>
          </b:Person>
          <b:Person>
            <b:Last>Wiser</b:Last>
            <b:First>Ryan</b:First>
          </b:Person>
        </b:NameList>
      </b:Author>
    </b:Author>
    <b:Publisher>Center for Resource Solutions</b:Publisher>
    <b:City>San Francisco, California</b:City>
    <b:RefOrder>35</b:RefOrder>
  </b:Source>
  <b:Source>
    <b:Tag>Mic11</b:Tag>
    <b:SourceType>Report</b:SourceType>
    <b:Guid>{FBAB3D35-5E02-4905-82BF-84BAC3F2B862}</b:Guid>
    <b:Author>
      <b:Author>
        <b:Corporate>Michigan Policy Network</b:Corporate>
      </b:Author>
    </b:Author>
    <b:Title>Business Tax Credits: Useful Tools or Corporate Welfare?</b:Title>
    <b:Year>2011</b:Year>
    <b:Publisher>Michigan Policy Network</b:Publisher>
    <b:Comments>http://www.michiganpolicy.com/index.php?option=com_content&amp;view=article&amp;id=1102:business-tax-credits-useful-tools-or-corporate-welfare&amp;catid=55:taxes-policy-briefs&amp;Itemid=222</b:Comments>
    <b:RefOrder>36</b:RefOrder>
  </b:Source>
  <b:Source>
    <b:Tag>Bar11</b:Tag>
    <b:SourceType>InternetSite</b:SourceType>
    <b:Guid>{16224AFE-470F-4D38-A599-E54F273649F8}</b:Guid>
    <b:Title>Barroso: Europe 'closer to resolving eurozone crisis'</b:Title>
    <b:Year>2011</b:Year>
    <b:InternetSiteTitle>BBC</b:InternetSiteTitle>
    <b:Month>October</b:Month>
    <b:Day>27</b:Day>
    <b:YearAccessed>2012</b:YearAccessed>
    <b:MonthAccessed>March</b:MonthAccessed>
    <b:DayAccessed>02</b:DayAccessed>
    <b:URL>http://www.bbc.co.uk/news/world-europe-15478358</b:URL>
    <b:RefOrder>37</b:RefOrder>
  </b:Source>
  <b:Source>
    <b:Tag>Zac11</b:Tag>
    <b:SourceType>InternetSite</b:SourceType>
    <b:Guid>{A763EE91-7BF9-4BAE-83D1-25F6A8998C44}</b:Guid>
    <b:Author>
      <b:Author>
        <b:NameList>
          <b:Person>
            <b:Last>Goldfarb</b:Last>
            <b:First>Zachary</b:First>
            <b:Middle>A.</b:Middle>
          </b:Person>
        </b:NameList>
      </b:Author>
    </b:Author>
    <b:Title>http://www.washingtonpost.com/business/economy/sandp-considering-first-downgrade-of-us-credit-rating/2011/08/05/gIQAqKeIxI_story.html</b:Title>
    <b:InternetSiteTitle>Washington Post</b:InternetSiteTitle>
    <b:Year>2011</b:Year>
    <b:Month>August</b:Month>
    <b:Day>06</b:Day>
    <b:YearAccessed>2012</b:YearAccessed>
    <b:MonthAccessed>March</b:MonthAccessed>
    <b:DayAccessed>02</b:DayAccessed>
    <b:URL>http://www.washingtonpost.com/business/economy/sandp-considering-first-downgrade-of-us-credit-rating/2011/08/05/gIQAqKeIxI_story.html</b:URL>
    <b:RefOrder>38</b:RefOrder>
  </b:Source>
  <b:Source>
    <b:Tag>SID92</b:Tag>
    <b:SourceType>ConferenceProceedings</b:SourceType>
    <b:Guid>{E025A82D-B330-4FB7-9501-C6A3FEF69C27}</b:Guid>
    <b:Author>
      <b:Author>
        <b:NameList>
          <b:Person>
            <b:Last>Siddiqi</b:Last>
            <b:First>Muhammad</b:First>
            <b:Middle>Nejatullah NEJATULLAH</b:Middle>
          </b:Person>
        </b:NameList>
      </b:Author>
    </b:Author>
    <b:Title>An Overview of Public Borrowing in Early Islamic History</b:Title>
    <b:InternetSiteTitle>IRTI.org</b:InternetSiteTitle>
    <b:Year>1992</b:Year>
    <b:Month>January</b:Month>
    <b:ConferenceName>Third International Conference on Islamic Economics</b:ConferenceName>
    <b:City>Kuala Lumpur, Malaysia</b:City>
    <b:Publisher>http://www.irti.org/irj/go/km/docs/documents/IDBDevelopments/Internet/English/IRTI/CM/downloads/IES_Articles/Vol%202-2..M%20Nejatullah%20Siqqidi..AN%20OVERVIEW%20OF%20PUBLIC%20BORROWING..dp.pdf</b:Publisher>
    <b:RefOrder>39</b:RefOrder>
  </b:Source>
  <b:Source>
    <b:Tag>Chr12</b:Tag>
    <b:SourceType>InternetSite</b:SourceType>
    <b:Guid>{79A2384B-525D-46FF-B972-B58DB0C63EAF}</b:Guid>
    <b:Title>U.S. Government Spending</b:Title>
    <b:Year>2012</b:Year>
    <b:Author>
      <b:Author>
        <b:NameList>
          <b:Person>
            <b:Last>Chantrill</b:Last>
            <b:First>Christopher</b:First>
          </b:Person>
        </b:NameList>
      </b:Author>
    </b:Author>
    <b:InternetSiteTitle>U.S. Government Spending</b:InternetSiteTitle>
    <b:Month>August</b:Month>
    <b:YearAccessed>2012</b:YearAccessed>
    <b:MonthAccessed>August</b:MonthAccessed>
    <b:DayAccessed>19</b:DayAccessed>
    <b:URL>http://www.usgovernmentspending.com/total_spending_2012USrn</b:URL>
    <b:RefOrder>40</b:RefOrder>
  </b:Source>
  <b:Source>
    <b:Tag>Rit12</b:Tag>
    <b:SourceType>BookSection</b:SourceType>
    <b:Guid>{664A8189-A5F0-4128-BE7B-2FF71BAC8BBC}</b:Guid>
    <b:Author>
      <b:Author>
        <b:NameList>
          <b:Person>
            <b:Last>Rittenberg</b:Last>
          </b:Person>
          <b:Person>
            <b:Last>Tregarthen</b:Last>
          </b:Person>
        </b:NameList>
      </b:Author>
      <b:BookAuthor>
        <b:NameList>
          <b:Person>
            <b:Last>Rittenberg</b:Last>
          </b:Person>
          <b:Person>
            <b:Last>Tregarthen</b:Last>
          </b:Person>
        </b:NameList>
      </b:BookAuthor>
    </b:Author>
    <b:Title>Chapter 6, Section 4</b:Title>
    <b:Year>2012</b:Year>
    <b:BookTitle>Principles of Microeconomics</b:BookTitle>
    <b:Pages>2</b:Pages>
    <b:Comments>http://www.saylor.org/site/wp-content/uploads/2012/06/ECON101-3.2.pdf</b:Comments>
    <b:RefOrder>41</b:RefOrder>
  </b:Source>
  <b:Source>
    <b:Tag>Bre12</b:Tag>
    <b:SourceType>Book</b:SourceType>
    <b:Guid>{34800CF3-BCFB-4C23-94C4-457884306565}</b:Guid>
    <b:Title>Infrastructure:The Social Value of Shared Resources</b:Title>
    <b:Year>2012</b:Year>
    <b:City>U.S.A.</b:City>
    <b:Publisher>Oxford University Press</b:Publisher>
    <b:Author>
      <b:Author>
        <b:NameList>
          <b:Person>
            <b:Last>Frischmann</b:Last>
            <b:First>Brett</b:First>
            <b:Middle>M.</b:Middle>
          </b:Person>
        </b:NameList>
      </b:Author>
    </b:Author>
    <b:RefOrder>42</b:RefOrder>
  </b:Source>
  <b:Source>
    <b:Tag>Art03</b:Tag>
    <b:SourceType>Book</b:SourceType>
    <b:Guid>{46AB90B8-E16F-4611-A596-518F1B501016}</b:Guid>
    <b:Author>
      <b:Author>
        <b:NameList>
          <b:Person>
            <b:Last>Arthur</b:Last>
          </b:Person>
          <b:Person>
            <b:Last>Sheffrin</b:Last>
            <b:First>Steven</b:First>
            <b:Middle>M.</b:Middle>
          </b:Person>
        </b:NameList>
      </b:Author>
    </b:Author>
    <b:Title>Economics: Principles in action</b:Title>
    <b:Year>2003</b:Year>
    <b:City>Upper Saddle River</b:City>
    <b:Publisher>Pearson Prentice Hall</b:Publisher>
    <b:RefOrder>43</b:RefOrder>
  </b:Source>
  <b:Source>
    <b:Tag>Ene12</b:Tag>
    <b:SourceType>InternetSite</b:SourceType>
    <b:Guid>{4AE6962B-B00F-45F4-8392-97179977786E}</b:Guid>
    <b:Title>Tax Benefits of Oil and Gas Drilling: Energy Capital Group</b:Title>
    <b:Author>
      <b:Author>
        <b:Corporate>Energy Capital Group</b:Corporate>
      </b:Author>
    </b:Author>
    <b:YearAccessed>2013</b:YearAccessed>
    <b:MonthAccessed>August</b:MonthAccessed>
    <b:DayAccessed>12</b:DayAccessed>
    <b:URL>http://www.encapgroup.com/taxbenefits/</b:URL>
    <b:Year>2013</b:Year>
    <b:RefOrder>44</b:RefOrder>
  </b:Source>
  <b:Source>
    <b:Tag>Sta70</b:Tag>
    <b:SourceType>JournalArticle</b:SourceType>
    <b:Guid>{7C15C685-52E1-4CA7-BC32-25A041CB998E}</b:Guid>
    <b:Title>Tax Incentives as a Device for Implementing Government Policy: A Comparison with Direct Government Expenditures</b:Title>
    <b:Year>1970</b:Year>
    <b:Author>
      <b:Author>
        <b:NameList>
          <b:Person>
            <b:Last>Surrey</b:Last>
            <b:First>Stanley</b:First>
            <b:Middle>S.</b:Middle>
          </b:Person>
        </b:NameList>
      </b:Author>
    </b:Author>
    <b:JournalName>Harvard Law Review</b:JournalName>
    <b:Pages>705-738</b:Pages>
    <b:Volume>83</b:Volume>
    <b:Issue>4</b:Issue>
    <b:RefOrder>45</b:RefOrder>
  </b:Source>
  <b:Source>
    <b:Tag>Dav97</b:Tag>
    <b:SourceType>JournalArticle</b:SourceType>
    <b:Guid>{81234295-D8C3-4C09-977E-D8B6960B7627}</b:Guid>
    <b:Author>
      <b:Author>
        <b:NameList>
          <b:Person>
            <b:Last>Brunori</b:Last>
            <b:First>David</b:First>
          </b:Person>
        </b:NameList>
      </b:Author>
    </b:Author>
    <b:Title>Principles of Tax Policy and Targeted Tax Incentives</b:Title>
    <b:JournalName>State and Local Government Review</b:JournalName>
    <b:Year>1997</b:Year>
    <b:Pages>50-61</b:Pages>
    <b:Volume>29</b:Volume>
    <b:Issue>1</b:Issue>
    <b:RefOrder>46</b:RefOrder>
  </b:Source>
  <b:Source>
    <b:Tag>Joh95</b:Tag>
    <b:SourceType>Report</b:SourceType>
    <b:Guid>{BD2A6D6E-77CA-496A-943A-A2FE974D4567}</b:Guid>
    <b:Title>Essays on the measurement and causes of inefficiency in the public sector with application to education</b:Title>
    <b:Year>1995</b:Year>
    <b:Author>
      <b:Author>
        <b:NameList>
          <b:Person>
            <b:Last>Ruggiero</b:Last>
            <b:First>John</b:First>
            <b:Middle>Gordon</b:Middle>
          </b:Person>
        </b:NameList>
      </b:Author>
    </b:Author>
    <b:Publisher>http://surface.syr.edu/ecn_etd/65/</b:Publisher>
    <b:City>New York</b:City>
    <b:Department>Economics</b:Department>
    <b:Institution>Syracuse University</b:Institution>
    <b:ThesisType>Dissertation</b:ThesisType>
    <b:RefOrder>47</b:RefOrder>
  </b:Source>
  <b:Source>
    <b:Tag>Sal12</b:Tag>
    <b:SourceType>Report</b:SourceType>
    <b:Guid>{EE7907BD-2604-43F7-AC6B-DECC04981D30}</b:Guid>
    <b:Title>Public-Private Partnerships for Private Sector Development: Shifting the Perspective of State Involvement</b:Title>
    <b:Year>2012</b:Year>
    <b:Author>
      <b:Author>
        <b:NameList>
          <b:Person>
            <b:Last>Carbajal</b:Last>
            <b:First>Salvador</b:First>
            <b:Middle>López</b:Middle>
          </b:Person>
        </b:NameList>
      </b:Author>
    </b:Author>
    <b:Publisher>http://www.academia.edu/1905920/Public-Private_Partnerships_for_Private_Sector_Development_Shifting_the_Perspective_of_State_Involvement</b:Publisher>
    <b:City>Kent</b:City>
    <b:Department>Politics and International Relations</b:Department>
    <b:Institution>University of Kent</b:Institution>
    <b:ThesisType>Dissertation</b:ThesisType>
    <b:RefOrder>48</b:RefOrder>
  </b:Source>
  <b:Source>
    <b:Tag>UNE13</b:Tag>
    <b:SourceType>DocumentFromInternetSite</b:SourceType>
    <b:Guid>{6B688005-3517-4A21-BE18-E105FA60FADB}</b:Guid>
    <b:Title>Roles of Government in Supporting CSR</b:Title>
    <b:Author>
      <b:Author>
        <b:Corporate>UNESCAP</b:Corporate>
      </b:Author>
    </b:Author>
    <b:YearAccessed>2013</b:YearAccessed>
    <b:MonthAccessed>August</b:MonthAccessed>
    <b:DayAccessed>12</b:DayAccessed>
    <b:URL>http://www.unescap.org/tid/publication/indpub2565_chap4.pdf</b:URL>
    <b:Year>2013</b:Year>
    <b:RefOrder>49</b:RefOrder>
  </b:Source>
  <b:Source>
    <b:Tag>Placeholder1</b:Tag>
    <b:SourceType>Report</b:SourceType>
    <b:Guid>{B3717E9D-33BC-4B5E-BF52-9942ADDDB8C7}</b:Guid>
    <b:Title>Public-Private Partnerships for Private Sector Development: Shifting the Perspective of State Involvement </b:Title>
    <b:Year>2012</b:Year>
    <b:Author>
      <b:Author>
        <b:NameList>
          <b:Person>
            <b:Last>Carbajal</b:Last>
            <b:First>Salvador</b:First>
            <b:Middle>López</b:Middle>
          </b:Person>
        </b:NameList>
      </b:Author>
    </b:Author>
    <b:Publisher>University of Kent - Dissertation</b:Publisher>
    <b:City>Kent</b:City>
    <b:RefOrder>50</b:RefOrder>
  </b:Source>
  <b:Source>
    <b:Tag>Mau10</b:Tag>
    <b:SourceType>JournalArticle</b:SourceType>
    <b:Guid>{053F8BC9-74B4-4BAF-8ABF-41F7BBFB6A14}</b:Guid>
    <b:Title>Form versus substance: AAOIFI projects and Islamic fundamentals in the case of sukuk</b:Title>
    <b:Year>2010</b:Year>
    <b:Author>
      <b:Author>
        <b:NameList>
          <b:Person>
            <b:Last>Maurer</b:Last>
            <b:First>Bill</b:First>
          </b:Person>
        </b:NameList>
      </b:Author>
    </b:Author>
    <b:JournalName>Journal of Islamic Accounting and Business Research</b:JournalName>
    <b:Pages>32-41</b:Pages>
    <b:Volume>1</b:Volume>
    <b:Issue>1</b:Issue>
    <b:RefOrder>51</b:RefOrder>
  </b:Source>
  <b:Source>
    <b:Tag>Moh12</b:Tag>
    <b:SourceType>JournalArticle</b:SourceType>
    <b:Guid>{84C362DF-F68C-4B69-A9DC-E439C6306907}</b:Guid>
    <b:Author>
      <b:Author>
        <b:NameList>
          <b:Person>
            <b:Last>Ariff</b:Last>
            <b:First>Mohamed</b:First>
          </b:Person>
          <b:Person>
            <b:Last>Safari</b:Last>
            <b:First>Meysam</b:First>
          </b:Person>
        </b:NameList>
      </b:Author>
    </b:Author>
    <b:Title>Are Sukuk Securities the Same as Conventional Bonds?</b:Title>
    <b:JournalName>Afro Eurasian Studies</b:JournalName>
    <b:Year>2012</b:Year>
    <b:Pages>101-125</b:Pages>
    <b:Volume>1</b:Volume>
    <b:Issue>1</b:Issue>
    <b:RefOrder>52</b:RefOrder>
  </b:Source>
</b:Sources>
</file>

<file path=customXml/itemProps1.xml><?xml version="1.0" encoding="utf-8"?>
<ds:datastoreItem xmlns:ds="http://schemas.openxmlformats.org/officeDocument/2006/customXml" ds:itemID="{C511DBB1-93E4-4D5F-A329-4B6F7B73A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Template>
  <TotalTime>0</TotalTime>
  <Pages>18</Pages>
  <Words>10015</Words>
  <Characters>57086</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Article</vt:lpstr>
    </vt:vector>
  </TitlesOfParts>
  <Company>Qatar Foundation</Company>
  <LinksUpToDate>false</LinksUpToDate>
  <CharactersWithSpaces>66968</CharactersWithSpaces>
  <SharedDoc>false</SharedDoc>
  <HLinks>
    <vt:vector size="6" baseType="variant">
      <vt:variant>
        <vt:i4>327754</vt:i4>
      </vt:variant>
      <vt:variant>
        <vt:i4>-1</vt:i4>
      </vt:variant>
      <vt:variant>
        <vt:i4>2049</vt:i4>
      </vt:variant>
      <vt:variant>
        <vt:i4>1</vt:i4>
      </vt:variant>
      <vt:variant>
        <vt:lpwstr>http://t1.gstatic.com/images?q=tbn:ANd9GcR-qilIEZdLuUWv07tuAMBFBUOtpYhYaM3arwYBgzDTXkuqxceEEA</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Dr Muhamad Abduh</dc:creator>
  <cp:lastModifiedBy>Dr. Syed Nazim Ali</cp:lastModifiedBy>
  <cp:revision>2</cp:revision>
  <cp:lastPrinted>2010-10-20T07:28:00Z</cp:lastPrinted>
  <dcterms:created xsi:type="dcterms:W3CDTF">2017-02-27T12:20:00Z</dcterms:created>
  <dcterms:modified xsi:type="dcterms:W3CDTF">2017-02-27T12:20:00Z</dcterms:modified>
</cp:coreProperties>
</file>