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71605" w14:textId="084644B3" w:rsidR="00C221B5" w:rsidRPr="00C221B5" w:rsidRDefault="00C221B5" w:rsidP="00C221B5">
      <w:pPr>
        <w:jc w:val="center"/>
        <w:rPr>
          <w:b/>
          <w:sz w:val="28"/>
          <w:szCs w:val="28"/>
        </w:rPr>
      </w:pPr>
      <w:bookmarkStart w:id="0" w:name="_Hlk30342576"/>
      <w:r w:rsidRPr="00C221B5">
        <w:rPr>
          <w:b/>
          <w:sz w:val="28"/>
          <w:szCs w:val="28"/>
        </w:rPr>
        <w:t xml:space="preserve">2020 SOAS Workshop </w:t>
      </w:r>
    </w:p>
    <w:p w14:paraId="69F30085" w14:textId="7560B75B" w:rsidR="00A844BD" w:rsidRDefault="00A844BD" w:rsidP="00C221B5">
      <w:pPr>
        <w:jc w:val="center"/>
        <w:rPr>
          <w:b/>
          <w:sz w:val="44"/>
          <w:szCs w:val="44"/>
        </w:rPr>
      </w:pPr>
      <w:r w:rsidRPr="00444D63">
        <w:rPr>
          <w:b/>
          <w:sz w:val="56"/>
          <w:szCs w:val="56"/>
        </w:rPr>
        <w:t>I</w:t>
      </w:r>
      <w:r w:rsidRPr="00444D63">
        <w:rPr>
          <w:b/>
          <w:sz w:val="44"/>
          <w:szCs w:val="44"/>
        </w:rPr>
        <w:t xml:space="preserve">slamic </w:t>
      </w:r>
      <w:r w:rsidRPr="00444D63">
        <w:rPr>
          <w:b/>
          <w:sz w:val="56"/>
          <w:szCs w:val="56"/>
        </w:rPr>
        <w:t>S</w:t>
      </w:r>
      <w:r w:rsidRPr="00444D63">
        <w:rPr>
          <w:b/>
          <w:sz w:val="44"/>
          <w:szCs w:val="44"/>
        </w:rPr>
        <w:t xml:space="preserve">ocial </w:t>
      </w:r>
      <w:r w:rsidRPr="00444D63">
        <w:rPr>
          <w:b/>
          <w:sz w:val="56"/>
          <w:szCs w:val="56"/>
        </w:rPr>
        <w:t>F</w:t>
      </w:r>
      <w:r w:rsidRPr="00444D63">
        <w:rPr>
          <w:b/>
          <w:sz w:val="44"/>
          <w:szCs w:val="44"/>
        </w:rPr>
        <w:t xml:space="preserve">inance </w:t>
      </w:r>
      <w:r>
        <w:rPr>
          <w:b/>
          <w:sz w:val="44"/>
          <w:szCs w:val="44"/>
        </w:rPr>
        <w:t>a</w:t>
      </w:r>
      <w:r w:rsidRPr="00444D63">
        <w:rPr>
          <w:b/>
          <w:sz w:val="44"/>
          <w:szCs w:val="44"/>
        </w:rPr>
        <w:t xml:space="preserve">nd </w:t>
      </w:r>
      <w:r w:rsidRPr="00444D63">
        <w:rPr>
          <w:b/>
          <w:sz w:val="56"/>
          <w:szCs w:val="56"/>
        </w:rPr>
        <w:t>SDG</w:t>
      </w:r>
      <w:r>
        <w:rPr>
          <w:b/>
          <w:sz w:val="44"/>
          <w:szCs w:val="44"/>
        </w:rPr>
        <w:t>s</w:t>
      </w:r>
    </w:p>
    <w:p w14:paraId="7D556627" w14:textId="77777777" w:rsidR="00A844BD" w:rsidRPr="00DD5B29" w:rsidRDefault="00A844BD" w:rsidP="00C221B5">
      <w:pPr>
        <w:jc w:val="center"/>
        <w:rPr>
          <w:bCs/>
          <w:i/>
          <w:iCs/>
        </w:rPr>
      </w:pPr>
      <w:bookmarkStart w:id="1" w:name="_Hlk30342629"/>
    </w:p>
    <w:p w14:paraId="27480D18" w14:textId="61824A31" w:rsidR="00A844BD" w:rsidRPr="00DD5B29" w:rsidRDefault="00A844BD" w:rsidP="00C221B5">
      <w:pPr>
        <w:jc w:val="both"/>
        <w:rPr>
          <w:bCs/>
        </w:rPr>
      </w:pPr>
      <w:r w:rsidRPr="00DD5B29">
        <w:rPr>
          <w:bCs/>
        </w:rPr>
        <w:t xml:space="preserve">Over the past few decades, the world has witnessed </w:t>
      </w:r>
      <w:r>
        <w:rPr>
          <w:bCs/>
        </w:rPr>
        <w:t>considerable</w:t>
      </w:r>
      <w:r w:rsidRPr="00DD5B29">
        <w:rPr>
          <w:bCs/>
        </w:rPr>
        <w:t xml:space="preserve"> </w:t>
      </w:r>
      <w:r w:rsidR="00824E31">
        <w:rPr>
          <w:bCs/>
        </w:rPr>
        <w:t xml:space="preserve">economic </w:t>
      </w:r>
      <w:r w:rsidRPr="00DD5B29">
        <w:rPr>
          <w:bCs/>
        </w:rPr>
        <w:t xml:space="preserve">development. Innovation and technology have changed the world completely and have brought ease in the way things are conducted. These changes have brought to the forefront several key challenges such as </w:t>
      </w:r>
      <w:r>
        <w:rPr>
          <w:bCs/>
        </w:rPr>
        <w:t xml:space="preserve">the </w:t>
      </w:r>
      <w:r w:rsidRPr="00DD5B29">
        <w:rPr>
          <w:bCs/>
        </w:rPr>
        <w:t>unjust distribution of resources, income inequality</w:t>
      </w:r>
      <w:r w:rsidR="00824E31">
        <w:rPr>
          <w:bCs/>
        </w:rPr>
        <w:t xml:space="preserve"> and</w:t>
      </w:r>
      <w:r w:rsidRPr="00DD5B29">
        <w:rPr>
          <w:bCs/>
        </w:rPr>
        <w:t xml:space="preserve"> environmental degradation</w:t>
      </w:r>
      <w:r w:rsidR="00824E31">
        <w:rPr>
          <w:bCs/>
        </w:rPr>
        <w:t>.</w:t>
      </w:r>
      <w:r w:rsidR="00236A8E">
        <w:rPr>
          <w:bCs/>
        </w:rPr>
        <w:t xml:space="preserve"> </w:t>
      </w:r>
      <w:bookmarkStart w:id="2" w:name="_GoBack"/>
      <w:bookmarkEnd w:id="2"/>
      <w:proofErr w:type="gramStart"/>
      <w:r w:rsidR="00824E31">
        <w:rPr>
          <w:bCs/>
        </w:rPr>
        <w:t>T</w:t>
      </w:r>
      <w:r w:rsidRPr="00DD5B29">
        <w:rPr>
          <w:bCs/>
        </w:rPr>
        <w:t>hese</w:t>
      </w:r>
      <w:proofErr w:type="gramEnd"/>
      <w:r w:rsidRPr="00DD5B29">
        <w:rPr>
          <w:bCs/>
        </w:rPr>
        <w:t xml:space="preserve"> </w:t>
      </w:r>
      <w:r w:rsidR="00824E31">
        <w:rPr>
          <w:bCs/>
        </w:rPr>
        <w:t xml:space="preserve"> changes </w:t>
      </w:r>
      <w:r w:rsidRPr="00DD5B29">
        <w:rPr>
          <w:bCs/>
        </w:rPr>
        <w:t>have led to an increase in the gap between the haves and the have not</w:t>
      </w:r>
      <w:r w:rsidR="00824E31">
        <w:rPr>
          <w:bCs/>
        </w:rPr>
        <w:t>s</w:t>
      </w:r>
      <w:r w:rsidRPr="00DD5B29">
        <w:rPr>
          <w:bCs/>
        </w:rPr>
        <w:t xml:space="preserve">.  </w:t>
      </w:r>
    </w:p>
    <w:p w14:paraId="40B69C92" w14:textId="77777777" w:rsidR="00C221B5" w:rsidRDefault="00C221B5" w:rsidP="00C221B5">
      <w:pPr>
        <w:jc w:val="both"/>
        <w:rPr>
          <w:bCs/>
          <w:lang w:val="en-GB"/>
        </w:rPr>
      </w:pPr>
    </w:p>
    <w:p w14:paraId="40B94317" w14:textId="39F680C3" w:rsidR="00A844BD" w:rsidRDefault="00824E31" w:rsidP="00C221B5">
      <w:pPr>
        <w:jc w:val="both"/>
        <w:rPr>
          <w:bCs/>
          <w:lang w:val="en-GB"/>
        </w:rPr>
      </w:pPr>
      <w:r>
        <w:rPr>
          <w:bCs/>
          <w:lang w:val="en-GB"/>
        </w:rPr>
        <w:t>As part of a new 2030 Agenda for Sustainable Development, o</w:t>
      </w:r>
      <w:r w:rsidR="00A844BD">
        <w:rPr>
          <w:bCs/>
          <w:lang w:val="en-GB"/>
        </w:rPr>
        <w:t xml:space="preserve">n September </w:t>
      </w:r>
      <w:proofErr w:type="gramStart"/>
      <w:r w:rsidR="00A844BD">
        <w:rPr>
          <w:bCs/>
          <w:lang w:val="en-GB"/>
        </w:rPr>
        <w:t>25</w:t>
      </w:r>
      <w:proofErr w:type="gramEnd"/>
      <w:r w:rsidR="00A844BD">
        <w:rPr>
          <w:bCs/>
          <w:lang w:val="en-GB"/>
        </w:rPr>
        <w:t xml:space="preserve"> 2015, countries around the globe </w:t>
      </w:r>
      <w:r>
        <w:rPr>
          <w:bCs/>
          <w:lang w:val="en-GB"/>
        </w:rPr>
        <w:t>came</w:t>
      </w:r>
      <w:r w:rsidR="00A844BD">
        <w:rPr>
          <w:bCs/>
          <w:lang w:val="en-GB"/>
        </w:rPr>
        <w:t xml:space="preserve"> together, formulated and adopted a set of goals to end poverty, protect the planet, and ensure prosperity for all</w:t>
      </w:r>
      <w:r>
        <w:rPr>
          <w:bCs/>
          <w:lang w:val="en-GB"/>
        </w:rPr>
        <w:t>. Although poverty levels have fallen since the year 2000, there are almost a billion people living below the international poverty line of $1.90 a day, and climate change poses a serious threat with potentially devastating effects on the world population. To meet the objectives of the 2030 Agenda,</w:t>
      </w:r>
      <w:r w:rsidR="00A844BD">
        <w:rPr>
          <w:bCs/>
          <w:lang w:val="en-GB"/>
        </w:rPr>
        <w:t xml:space="preserve"> there is a</w:t>
      </w:r>
      <w:r>
        <w:rPr>
          <w:bCs/>
          <w:lang w:val="en-GB"/>
        </w:rPr>
        <w:t>n urgent</w:t>
      </w:r>
      <w:r w:rsidR="00A844BD">
        <w:rPr>
          <w:bCs/>
          <w:lang w:val="en-GB"/>
        </w:rPr>
        <w:t xml:space="preserve"> need for novel, creative and effective solutions to end poverty and </w:t>
      </w:r>
      <w:r>
        <w:rPr>
          <w:bCs/>
          <w:lang w:val="en-GB"/>
        </w:rPr>
        <w:t xml:space="preserve">mitigate the worst effects of </w:t>
      </w:r>
      <w:r w:rsidR="00A844BD">
        <w:rPr>
          <w:bCs/>
          <w:lang w:val="en-GB"/>
        </w:rPr>
        <w:t xml:space="preserve">climate change. </w:t>
      </w:r>
    </w:p>
    <w:p w14:paraId="2198C710" w14:textId="77777777" w:rsidR="00C221B5" w:rsidRDefault="00C221B5" w:rsidP="00C221B5">
      <w:pPr>
        <w:jc w:val="both"/>
        <w:rPr>
          <w:bCs/>
          <w:lang w:val="en-GB"/>
        </w:rPr>
      </w:pPr>
    </w:p>
    <w:p w14:paraId="122C41EC" w14:textId="38A15DD0" w:rsidR="00A844BD" w:rsidRDefault="00A844BD" w:rsidP="00C221B5">
      <w:pPr>
        <w:jc w:val="both"/>
        <w:rPr>
          <w:bCs/>
          <w:lang w:val="en-GB"/>
        </w:rPr>
      </w:pPr>
      <w:r>
        <w:rPr>
          <w:bCs/>
          <w:lang w:val="en-GB"/>
        </w:rPr>
        <w:t>Building on l</w:t>
      </w:r>
      <w:r w:rsidRPr="00A844BD">
        <w:rPr>
          <w:bCs/>
          <w:lang w:val="en-GB"/>
        </w:rPr>
        <w:t>ast year’s workshop</w:t>
      </w:r>
      <w:r>
        <w:rPr>
          <w:bCs/>
          <w:lang w:val="en-GB"/>
        </w:rPr>
        <w:t>, which</w:t>
      </w:r>
      <w:r w:rsidRPr="00A844BD">
        <w:rPr>
          <w:bCs/>
          <w:lang w:val="en-GB"/>
        </w:rPr>
        <w:t xml:space="preserve"> focused on Bank Negara Malaysia’s proposal </w:t>
      </w:r>
      <w:r>
        <w:rPr>
          <w:bCs/>
          <w:lang w:val="en-GB"/>
        </w:rPr>
        <w:t xml:space="preserve">for </w:t>
      </w:r>
      <w:r w:rsidRPr="00A844BD">
        <w:rPr>
          <w:bCs/>
          <w:lang w:val="en-GB"/>
        </w:rPr>
        <w:t xml:space="preserve">the Islamic finance industry </w:t>
      </w:r>
      <w:r>
        <w:rPr>
          <w:bCs/>
          <w:lang w:val="en-GB"/>
        </w:rPr>
        <w:t xml:space="preserve">to </w:t>
      </w:r>
      <w:r w:rsidRPr="00A844BD">
        <w:rPr>
          <w:bCs/>
          <w:lang w:val="en-GB"/>
        </w:rPr>
        <w:t xml:space="preserve">ground its intermediation offerings in the </w:t>
      </w:r>
      <w:r w:rsidRPr="001D1ECE">
        <w:rPr>
          <w:bCs/>
          <w:i/>
          <w:iCs/>
          <w:lang w:val="en-GB"/>
        </w:rPr>
        <w:t>maqasid al-Shariah</w:t>
      </w:r>
      <w:r>
        <w:rPr>
          <w:bCs/>
          <w:lang w:val="en-GB"/>
        </w:rPr>
        <w:t>, t</w:t>
      </w:r>
      <w:r w:rsidRPr="00A844BD">
        <w:rPr>
          <w:bCs/>
          <w:lang w:val="en-GB"/>
        </w:rPr>
        <w:t xml:space="preserve">his year’s workshop </w:t>
      </w:r>
      <w:r w:rsidR="00824E31">
        <w:rPr>
          <w:bCs/>
          <w:lang w:val="en-GB"/>
        </w:rPr>
        <w:t>is</w:t>
      </w:r>
      <w:r w:rsidRPr="00A844BD">
        <w:rPr>
          <w:bCs/>
          <w:lang w:val="en-GB"/>
        </w:rPr>
        <w:t xml:space="preserve"> an excellent opportunity to discuss t</w:t>
      </w:r>
      <w:r>
        <w:rPr>
          <w:bCs/>
          <w:lang w:val="en-GB"/>
        </w:rPr>
        <w:t xml:space="preserve">he relationship between Islamic finance and the SDGs </w:t>
      </w:r>
      <w:r w:rsidRPr="00A844BD">
        <w:rPr>
          <w:bCs/>
          <w:lang w:val="en-GB"/>
        </w:rPr>
        <w:t>in depth</w:t>
      </w:r>
      <w:r>
        <w:rPr>
          <w:bCs/>
          <w:lang w:val="en-GB"/>
        </w:rPr>
        <w:t xml:space="preserve">, as it is widely recognized that </w:t>
      </w:r>
      <w:r w:rsidRPr="00A844BD">
        <w:rPr>
          <w:bCs/>
          <w:lang w:val="en-GB"/>
        </w:rPr>
        <w:t xml:space="preserve">SDGs are fully in line with the </w:t>
      </w:r>
      <w:r w:rsidRPr="001D1ECE">
        <w:rPr>
          <w:bCs/>
          <w:i/>
          <w:iCs/>
          <w:lang w:val="en-GB"/>
        </w:rPr>
        <w:t>maqasid al-Shariah</w:t>
      </w:r>
      <w:r>
        <w:rPr>
          <w:bCs/>
          <w:lang w:val="en-GB"/>
        </w:rPr>
        <w:t>.</w:t>
      </w:r>
    </w:p>
    <w:p w14:paraId="52151D76" w14:textId="77777777" w:rsidR="00C221B5" w:rsidRDefault="00C221B5" w:rsidP="00C221B5">
      <w:pPr>
        <w:jc w:val="both"/>
        <w:rPr>
          <w:bCs/>
          <w:lang w:val="en-GB"/>
        </w:rPr>
      </w:pPr>
    </w:p>
    <w:p w14:paraId="5B6F5860" w14:textId="7D1963C3" w:rsidR="00A844BD" w:rsidRDefault="00A844BD" w:rsidP="00C221B5">
      <w:pPr>
        <w:jc w:val="both"/>
        <w:rPr>
          <w:bCs/>
          <w:lang w:val="en-GB"/>
        </w:rPr>
      </w:pPr>
      <w:r>
        <w:rPr>
          <w:bCs/>
          <w:lang w:val="en-GB"/>
        </w:rPr>
        <w:t>It is estimated that f</w:t>
      </w:r>
      <w:r w:rsidRPr="00A844BD">
        <w:rPr>
          <w:bCs/>
          <w:lang w:val="en-GB"/>
        </w:rPr>
        <w:t xml:space="preserve">unds of up to $2.5 trillion are needed each year to ensure that SDG targets are met by 2030. The potential help that the Islamic finance industry can </w:t>
      </w:r>
      <w:r w:rsidR="00984828">
        <w:rPr>
          <w:bCs/>
          <w:lang w:val="en-GB"/>
        </w:rPr>
        <w:t xml:space="preserve">lend to fulfilling this objective </w:t>
      </w:r>
      <w:r w:rsidRPr="00A844BD">
        <w:rPr>
          <w:bCs/>
          <w:lang w:val="en-GB"/>
        </w:rPr>
        <w:t>is illustrated by the fact that worldwide zakat contributions alone had an estimated value of up to $1 trillion in 2018, per the IsDB</w:t>
      </w:r>
      <w:r>
        <w:rPr>
          <w:bCs/>
          <w:lang w:val="en-GB"/>
        </w:rPr>
        <w:t xml:space="preserve"> report</w:t>
      </w:r>
      <w:r w:rsidRPr="00A844BD">
        <w:rPr>
          <w:bCs/>
          <w:lang w:val="en-GB"/>
        </w:rPr>
        <w:t>.</w:t>
      </w:r>
    </w:p>
    <w:p w14:paraId="5050A15F" w14:textId="77777777" w:rsidR="00C221B5" w:rsidRDefault="00C221B5" w:rsidP="00C221B5">
      <w:pPr>
        <w:jc w:val="both"/>
        <w:rPr>
          <w:bCs/>
          <w:lang w:val="en-GB"/>
        </w:rPr>
      </w:pPr>
    </w:p>
    <w:p w14:paraId="277589D7" w14:textId="57897B6B" w:rsidR="00A844BD" w:rsidRDefault="00A844BD" w:rsidP="00C221B5">
      <w:pPr>
        <w:jc w:val="both"/>
        <w:rPr>
          <w:bCs/>
          <w:lang w:val="en-GB"/>
        </w:rPr>
      </w:pPr>
      <w:r>
        <w:rPr>
          <w:bCs/>
          <w:lang w:val="en-GB"/>
        </w:rPr>
        <w:t xml:space="preserve">With this backdrop, </w:t>
      </w:r>
      <w:r w:rsidR="008F0DF8">
        <w:rPr>
          <w:bCs/>
          <w:lang w:val="en-GB"/>
        </w:rPr>
        <w:t>i</w:t>
      </w:r>
      <w:r>
        <w:rPr>
          <w:bCs/>
          <w:lang w:val="en-GB"/>
        </w:rPr>
        <w:t>mportant questions</w:t>
      </w:r>
      <w:r w:rsidR="00984828">
        <w:rPr>
          <w:bCs/>
          <w:lang w:val="en-GB"/>
        </w:rPr>
        <w:t xml:space="preserve"> arise</w:t>
      </w:r>
      <w:r>
        <w:rPr>
          <w:bCs/>
          <w:lang w:val="en-GB"/>
        </w:rPr>
        <w:t xml:space="preserve">, such as </w:t>
      </w:r>
      <w:r w:rsidR="00984828">
        <w:rPr>
          <w:bCs/>
          <w:lang w:val="en-GB"/>
        </w:rPr>
        <w:t>whether</w:t>
      </w:r>
      <w:r>
        <w:rPr>
          <w:bCs/>
          <w:lang w:val="en-GB"/>
        </w:rPr>
        <w:t xml:space="preserve"> </w:t>
      </w:r>
      <w:r w:rsidR="00984828">
        <w:rPr>
          <w:bCs/>
          <w:lang w:val="en-GB"/>
        </w:rPr>
        <w:t xml:space="preserve">the full potential of </w:t>
      </w:r>
      <w:r>
        <w:rPr>
          <w:bCs/>
          <w:lang w:val="en-GB"/>
        </w:rPr>
        <w:t xml:space="preserve">Islamic finance </w:t>
      </w:r>
      <w:r w:rsidR="00984828">
        <w:rPr>
          <w:bCs/>
          <w:lang w:val="en-GB"/>
        </w:rPr>
        <w:t xml:space="preserve">has been unlocked so that it </w:t>
      </w:r>
      <w:proofErr w:type="gramStart"/>
      <w:r w:rsidR="00984828">
        <w:rPr>
          <w:bCs/>
          <w:lang w:val="en-GB"/>
        </w:rPr>
        <w:t>is capable of contributing</w:t>
      </w:r>
      <w:proofErr w:type="gramEnd"/>
      <w:r w:rsidR="00984828">
        <w:rPr>
          <w:bCs/>
          <w:lang w:val="en-GB"/>
        </w:rPr>
        <w:t xml:space="preserve"> to solutions for these problems. H</w:t>
      </w:r>
      <w:r>
        <w:rPr>
          <w:bCs/>
          <w:lang w:val="en-GB"/>
        </w:rPr>
        <w:t xml:space="preserve">ow </w:t>
      </w:r>
      <w:r w:rsidR="00984828">
        <w:rPr>
          <w:bCs/>
          <w:lang w:val="en-GB"/>
        </w:rPr>
        <w:t>can the potential of</w:t>
      </w:r>
      <w:r>
        <w:rPr>
          <w:bCs/>
          <w:lang w:val="en-GB"/>
        </w:rPr>
        <w:t xml:space="preserve"> Islamic finance </w:t>
      </w:r>
      <w:r w:rsidR="00984828">
        <w:rPr>
          <w:bCs/>
          <w:lang w:val="en-GB"/>
        </w:rPr>
        <w:t xml:space="preserve">be unlocked in view of the industry’s market-based and legal constraints? Must its </w:t>
      </w:r>
      <w:r>
        <w:rPr>
          <w:bCs/>
          <w:lang w:val="en-GB"/>
        </w:rPr>
        <w:t xml:space="preserve">principles </w:t>
      </w:r>
      <w:r w:rsidR="00984828">
        <w:rPr>
          <w:bCs/>
          <w:lang w:val="en-GB"/>
        </w:rPr>
        <w:t xml:space="preserve">be recalibrated so that it is more capable </w:t>
      </w:r>
      <w:r>
        <w:rPr>
          <w:bCs/>
          <w:lang w:val="en-GB"/>
        </w:rPr>
        <w:t>of addressing vulnerability</w:t>
      </w:r>
      <w:r w:rsidR="00984828">
        <w:rPr>
          <w:bCs/>
          <w:lang w:val="en-GB"/>
        </w:rPr>
        <w:t>,</w:t>
      </w:r>
      <w:r>
        <w:rPr>
          <w:bCs/>
          <w:lang w:val="en-GB"/>
        </w:rPr>
        <w:t xml:space="preserve"> inequality</w:t>
      </w:r>
      <w:r w:rsidR="00984828">
        <w:rPr>
          <w:bCs/>
          <w:lang w:val="en-GB"/>
        </w:rPr>
        <w:t xml:space="preserve"> and environmental degradation</w:t>
      </w:r>
      <w:r>
        <w:rPr>
          <w:bCs/>
          <w:lang w:val="en-GB"/>
        </w:rPr>
        <w:t xml:space="preserve">? </w:t>
      </w:r>
      <w:r w:rsidR="00984828">
        <w:rPr>
          <w:bCs/>
          <w:lang w:val="en-GB"/>
        </w:rPr>
        <w:t>H</w:t>
      </w:r>
      <w:r>
        <w:rPr>
          <w:bCs/>
          <w:lang w:val="en-GB"/>
        </w:rPr>
        <w:t>ow can Islamic finance play this crucial role in the digital era?</w:t>
      </w:r>
      <w:r w:rsidR="00984828">
        <w:rPr>
          <w:bCs/>
          <w:lang w:val="en-GB"/>
        </w:rPr>
        <w:t xml:space="preserve"> To what extent can technologies be used to support Islamic finance in fulfilling this objective? </w:t>
      </w:r>
      <w:r>
        <w:rPr>
          <w:bCs/>
          <w:lang w:val="en-GB"/>
        </w:rPr>
        <w:t xml:space="preserve"> </w:t>
      </w:r>
      <w:r w:rsidR="00984828">
        <w:rPr>
          <w:bCs/>
          <w:lang w:val="en-GB"/>
        </w:rPr>
        <w:t xml:space="preserve">These </w:t>
      </w:r>
      <w:r>
        <w:rPr>
          <w:bCs/>
          <w:lang w:val="en-GB"/>
        </w:rPr>
        <w:t xml:space="preserve">are </w:t>
      </w:r>
      <w:r w:rsidR="0098764C">
        <w:rPr>
          <w:bCs/>
          <w:lang w:val="en-GB"/>
        </w:rPr>
        <w:t>some initial</w:t>
      </w:r>
      <w:r>
        <w:rPr>
          <w:bCs/>
          <w:lang w:val="en-GB"/>
        </w:rPr>
        <w:t xml:space="preserve"> questions that this year’s workshop hope</w:t>
      </w:r>
      <w:r w:rsidR="00984828">
        <w:rPr>
          <w:bCs/>
          <w:lang w:val="en-GB"/>
        </w:rPr>
        <w:t>s</w:t>
      </w:r>
      <w:r>
        <w:rPr>
          <w:bCs/>
          <w:lang w:val="en-GB"/>
        </w:rPr>
        <w:t xml:space="preserve"> to examine</w:t>
      </w:r>
      <w:r w:rsidR="00984828">
        <w:rPr>
          <w:bCs/>
          <w:lang w:val="en-GB"/>
        </w:rPr>
        <w:t xml:space="preserve">. We rely on you, the participants, the help us to develop these ideas and to consider ones which we have </w:t>
      </w:r>
      <w:r w:rsidR="0098764C">
        <w:rPr>
          <w:bCs/>
          <w:lang w:val="en-GB"/>
        </w:rPr>
        <w:t>not addressed</w:t>
      </w:r>
      <w:r w:rsidR="00984828">
        <w:rPr>
          <w:bCs/>
          <w:lang w:val="en-GB"/>
        </w:rPr>
        <w:t>.</w:t>
      </w:r>
    </w:p>
    <w:bookmarkEnd w:id="1"/>
    <w:p w14:paraId="7E7A7544" w14:textId="77777777" w:rsidR="00A844BD" w:rsidRDefault="00A844BD" w:rsidP="00C221B5">
      <w:pPr>
        <w:jc w:val="both"/>
        <w:rPr>
          <w:bCs/>
          <w:lang w:val="en-GB"/>
        </w:rPr>
      </w:pPr>
    </w:p>
    <w:p w14:paraId="70C1607F" w14:textId="42F239FD" w:rsidR="00A844BD" w:rsidRDefault="00A844BD" w:rsidP="00C221B5">
      <w:pPr>
        <w:jc w:val="both"/>
        <w:rPr>
          <w:bCs/>
          <w:lang w:val="en-GB"/>
        </w:rPr>
      </w:pPr>
    </w:p>
    <w:p w14:paraId="61A7668A" w14:textId="6E15AED8" w:rsidR="00C221B5" w:rsidRDefault="00C221B5" w:rsidP="00C221B5">
      <w:pPr>
        <w:jc w:val="both"/>
        <w:rPr>
          <w:bCs/>
          <w:lang w:val="en-GB"/>
        </w:rPr>
      </w:pPr>
    </w:p>
    <w:p w14:paraId="50E19831" w14:textId="79987639" w:rsidR="00C221B5" w:rsidRDefault="00C221B5" w:rsidP="00C221B5">
      <w:pPr>
        <w:jc w:val="both"/>
        <w:rPr>
          <w:bCs/>
          <w:lang w:val="en-GB"/>
        </w:rPr>
      </w:pPr>
    </w:p>
    <w:p w14:paraId="68FC7485" w14:textId="380F106C" w:rsidR="00C221B5" w:rsidRDefault="00C221B5" w:rsidP="00C221B5">
      <w:pPr>
        <w:jc w:val="both"/>
        <w:rPr>
          <w:bCs/>
          <w:lang w:val="en-GB"/>
        </w:rPr>
      </w:pPr>
    </w:p>
    <w:p w14:paraId="34F5CD9C" w14:textId="54DDB35C" w:rsidR="00C221B5" w:rsidRDefault="00C221B5" w:rsidP="00C221B5">
      <w:pPr>
        <w:jc w:val="both"/>
        <w:rPr>
          <w:bCs/>
          <w:lang w:val="en-GB"/>
        </w:rPr>
      </w:pPr>
    </w:p>
    <w:p w14:paraId="5836BA85" w14:textId="469E61F3" w:rsidR="00C221B5" w:rsidRDefault="00C221B5" w:rsidP="00C221B5">
      <w:pPr>
        <w:jc w:val="both"/>
        <w:rPr>
          <w:bCs/>
          <w:lang w:val="en-GB"/>
        </w:rPr>
      </w:pPr>
    </w:p>
    <w:p w14:paraId="452074C1" w14:textId="092BE2EA" w:rsidR="00C221B5" w:rsidRDefault="00C221B5" w:rsidP="00C221B5">
      <w:pPr>
        <w:jc w:val="both"/>
        <w:rPr>
          <w:bCs/>
          <w:lang w:val="en-GB"/>
        </w:rPr>
      </w:pPr>
    </w:p>
    <w:p w14:paraId="7EED2017" w14:textId="1CB6B2AA" w:rsidR="00347A0F" w:rsidRDefault="008C008E" w:rsidP="001D1ECE">
      <w:pPr>
        <w:jc w:val="center"/>
        <w:rPr>
          <w:rFonts w:ascii="Cambria" w:hAnsi="Cambria"/>
          <w:b/>
          <w:sz w:val="32"/>
        </w:rPr>
      </w:pPr>
      <w:r>
        <w:rPr>
          <w:rFonts w:ascii="Cambria" w:hAnsi="Cambria"/>
          <w:b/>
          <w:sz w:val="32"/>
        </w:rPr>
        <w:lastRenderedPageBreak/>
        <w:t>DRAFT PROGRAMME</w:t>
      </w:r>
    </w:p>
    <w:p w14:paraId="498E7457" w14:textId="79120678" w:rsidR="00A844BD" w:rsidRDefault="00A844BD" w:rsidP="00347A0F">
      <w:pPr>
        <w:rPr>
          <w:lang w:val="en-GB"/>
        </w:rPr>
      </w:pPr>
    </w:p>
    <w:p w14:paraId="438F13C4" w14:textId="77777777" w:rsidR="00A844BD" w:rsidRPr="00927E9D" w:rsidRDefault="00A844BD" w:rsidP="00347A0F">
      <w:pPr>
        <w:rPr>
          <w:lang w:val="en-GB"/>
        </w:rPr>
      </w:pPr>
    </w:p>
    <w:p w14:paraId="69F52164" w14:textId="4ECCA104" w:rsidR="00347A0F" w:rsidRPr="00347A0F" w:rsidRDefault="00347A0F" w:rsidP="00347A0F">
      <w:pPr>
        <w:pBdr>
          <w:top w:val="single" w:sz="4" w:space="1" w:color="auto"/>
          <w:left w:val="single" w:sz="4" w:space="4" w:color="auto"/>
          <w:bottom w:val="single" w:sz="4" w:space="1" w:color="auto"/>
          <w:right w:val="single" w:sz="4" w:space="4" w:color="auto"/>
        </w:pBdr>
        <w:shd w:val="clear" w:color="auto" w:fill="E6E6E6"/>
        <w:jc w:val="center"/>
        <w:rPr>
          <w:b/>
          <w:iCs/>
          <w:sz w:val="28"/>
          <w:szCs w:val="28"/>
          <w:lang w:val="en-GB"/>
        </w:rPr>
      </w:pPr>
      <w:r w:rsidRPr="00927E9D">
        <w:rPr>
          <w:b/>
          <w:sz w:val="28"/>
          <w:szCs w:val="28"/>
          <w:lang w:val="en-GB"/>
        </w:rPr>
        <w:t>Part 1</w:t>
      </w:r>
      <w:r>
        <w:rPr>
          <w:b/>
          <w:sz w:val="28"/>
          <w:szCs w:val="28"/>
          <w:lang w:val="en-GB"/>
        </w:rPr>
        <w:t xml:space="preserve"> |</w:t>
      </w:r>
      <w:r w:rsidRPr="00927E9D">
        <w:rPr>
          <w:b/>
          <w:sz w:val="28"/>
          <w:szCs w:val="28"/>
          <w:lang w:val="en-GB"/>
        </w:rPr>
        <w:t xml:space="preserve"> </w:t>
      </w:r>
      <w:r w:rsidRPr="00347A0F">
        <w:rPr>
          <w:b/>
          <w:iCs/>
          <w:sz w:val="28"/>
          <w:szCs w:val="28"/>
          <w:lang w:val="en-GB"/>
        </w:rPr>
        <w:t>Islamic Finance and Social Finance</w:t>
      </w:r>
      <w:r>
        <w:rPr>
          <w:b/>
          <w:iCs/>
          <w:sz w:val="28"/>
          <w:szCs w:val="28"/>
          <w:lang w:val="en-GB"/>
        </w:rPr>
        <w:t>:</w:t>
      </w:r>
      <w:r>
        <w:rPr>
          <w:b/>
          <w:iCs/>
          <w:sz w:val="28"/>
          <w:szCs w:val="28"/>
          <w:lang w:val="en-GB"/>
        </w:rPr>
        <w:br/>
      </w:r>
      <w:r w:rsidRPr="00347A0F">
        <w:rPr>
          <w:b/>
          <w:iCs/>
          <w:sz w:val="28"/>
          <w:szCs w:val="28"/>
          <w:lang w:val="en-GB"/>
        </w:rPr>
        <w:t>Context and Shariah</w:t>
      </w:r>
      <w:r>
        <w:rPr>
          <w:b/>
          <w:iCs/>
          <w:sz w:val="28"/>
          <w:szCs w:val="28"/>
          <w:lang w:val="en-GB"/>
        </w:rPr>
        <w:t xml:space="preserve"> </w:t>
      </w:r>
      <w:proofErr w:type="gramStart"/>
      <w:r>
        <w:rPr>
          <w:b/>
          <w:iCs/>
          <w:sz w:val="28"/>
          <w:szCs w:val="28"/>
          <w:lang w:val="en-GB"/>
        </w:rPr>
        <w:t>E</w:t>
      </w:r>
      <w:r w:rsidRPr="00347A0F">
        <w:rPr>
          <w:b/>
          <w:iCs/>
          <w:sz w:val="28"/>
          <w:szCs w:val="28"/>
          <w:lang w:val="en-GB"/>
        </w:rPr>
        <w:t xml:space="preserve">pistemological  </w:t>
      </w:r>
      <w:r>
        <w:rPr>
          <w:b/>
          <w:iCs/>
          <w:sz w:val="28"/>
          <w:szCs w:val="28"/>
          <w:lang w:val="en-GB"/>
        </w:rPr>
        <w:t>P</w:t>
      </w:r>
      <w:r w:rsidRPr="00347A0F">
        <w:rPr>
          <w:b/>
          <w:iCs/>
          <w:sz w:val="28"/>
          <w:szCs w:val="28"/>
          <w:lang w:val="en-GB"/>
        </w:rPr>
        <w:t>erspectives</w:t>
      </w:r>
      <w:proofErr w:type="gramEnd"/>
    </w:p>
    <w:p w14:paraId="7C0EF016" w14:textId="77777777" w:rsidR="00347A0F" w:rsidRPr="00927E9D" w:rsidRDefault="00347A0F" w:rsidP="00347A0F">
      <w:pPr>
        <w:rPr>
          <w:b/>
          <w:bCs/>
          <w:lang w:val="en-GB"/>
        </w:rPr>
      </w:pPr>
    </w:p>
    <w:p w14:paraId="599FC26E" w14:textId="39ECF417" w:rsidR="00347A0F" w:rsidRPr="00927E9D" w:rsidRDefault="00347A0F" w:rsidP="00347A0F">
      <w:pPr>
        <w:ind w:left="1440" w:hanging="1440"/>
        <w:rPr>
          <w:b/>
          <w:bCs/>
          <w:lang w:val="en-GB"/>
        </w:rPr>
      </w:pPr>
      <w:r w:rsidRPr="00927E9D">
        <w:rPr>
          <w:b/>
          <w:bCs/>
          <w:lang w:val="en-GB"/>
        </w:rPr>
        <w:tab/>
        <w:t>Participants’ Views – Open Floor Discussion</w:t>
      </w:r>
    </w:p>
    <w:p w14:paraId="24150554" w14:textId="77777777" w:rsidR="00386AFB" w:rsidRDefault="00347A0F" w:rsidP="00347A0F">
      <w:pPr>
        <w:spacing w:after="200" w:line="276" w:lineRule="auto"/>
        <w:rPr>
          <w:b/>
          <w:bCs/>
          <w:i/>
          <w:iCs/>
        </w:rPr>
      </w:pPr>
      <w:r w:rsidRPr="00347A0F">
        <w:rPr>
          <w:b/>
          <w:bCs/>
          <w:i/>
          <w:iCs/>
        </w:rPr>
        <w:tab/>
      </w:r>
      <w:r w:rsidRPr="00347A0F">
        <w:rPr>
          <w:b/>
          <w:bCs/>
          <w:i/>
          <w:iCs/>
        </w:rPr>
        <w:tab/>
      </w:r>
    </w:p>
    <w:p w14:paraId="3B69CF3E" w14:textId="043F5F56" w:rsidR="00347A0F" w:rsidRPr="001D1ECE" w:rsidRDefault="00347A0F" w:rsidP="001D1ECE">
      <w:pPr>
        <w:spacing w:after="200" w:line="276" w:lineRule="auto"/>
        <w:ind w:left="1440"/>
        <w:rPr>
          <w:b/>
          <w:bCs/>
          <w:i/>
          <w:iCs/>
        </w:rPr>
      </w:pPr>
      <w:r w:rsidRPr="001D1ECE">
        <w:rPr>
          <w:b/>
          <w:bCs/>
          <w:i/>
          <w:iCs/>
        </w:rPr>
        <w:t xml:space="preserve">SDGs and </w:t>
      </w:r>
      <w:r w:rsidR="00B6411B" w:rsidRPr="001D1ECE">
        <w:rPr>
          <w:b/>
          <w:bCs/>
          <w:i/>
          <w:iCs/>
        </w:rPr>
        <w:t xml:space="preserve">Islamic </w:t>
      </w:r>
      <w:r w:rsidRPr="001D1ECE">
        <w:rPr>
          <w:b/>
          <w:bCs/>
          <w:i/>
          <w:iCs/>
        </w:rPr>
        <w:t>Finance—</w:t>
      </w:r>
      <w:r w:rsidR="00386AFB" w:rsidRPr="001D1ECE">
        <w:rPr>
          <w:b/>
          <w:bCs/>
          <w:i/>
          <w:iCs/>
        </w:rPr>
        <w:t xml:space="preserve">What are the Problems and How Can Islamic </w:t>
      </w:r>
      <w:r w:rsidRPr="001D1ECE">
        <w:rPr>
          <w:b/>
          <w:bCs/>
          <w:i/>
          <w:iCs/>
        </w:rPr>
        <w:t xml:space="preserve">Social Finance </w:t>
      </w:r>
      <w:r w:rsidR="00386AFB" w:rsidRPr="001D1ECE">
        <w:rPr>
          <w:b/>
          <w:bCs/>
          <w:i/>
          <w:iCs/>
        </w:rPr>
        <w:t>Help</w:t>
      </w:r>
      <w:r w:rsidRPr="001D1ECE">
        <w:rPr>
          <w:b/>
          <w:bCs/>
          <w:i/>
          <w:iCs/>
        </w:rPr>
        <w:t xml:space="preserve">? </w:t>
      </w:r>
    </w:p>
    <w:p w14:paraId="644B668D" w14:textId="45444855" w:rsidR="00347A0F" w:rsidRDefault="00B6411B" w:rsidP="00347A0F">
      <w:pPr>
        <w:pStyle w:val="ListParagraph"/>
        <w:numPr>
          <w:ilvl w:val="2"/>
          <w:numId w:val="3"/>
        </w:numPr>
        <w:spacing w:after="200" w:line="276" w:lineRule="auto"/>
        <w:ind w:left="1843"/>
      </w:pPr>
      <w:r>
        <w:t xml:space="preserve">What are the principles of </w:t>
      </w:r>
      <w:r w:rsidR="00347A0F">
        <w:t>Islamic Social Finance</w:t>
      </w:r>
      <w:r>
        <w:t>? Are these principles capable of addressing the ESGs?</w:t>
      </w:r>
      <w:r w:rsidR="00347A0F">
        <w:t xml:space="preserve"> </w:t>
      </w:r>
    </w:p>
    <w:p w14:paraId="7C7C28A0" w14:textId="01D04855" w:rsidR="00386AFB" w:rsidRDefault="00386AFB" w:rsidP="00386AFB">
      <w:pPr>
        <w:pStyle w:val="ListParagraph"/>
        <w:numPr>
          <w:ilvl w:val="2"/>
          <w:numId w:val="3"/>
        </w:numPr>
        <w:spacing w:after="200" w:line="276" w:lineRule="auto"/>
        <w:ind w:left="1843"/>
      </w:pPr>
      <w:r>
        <w:t>What is the impact of Islamic social finance? Has it met its objectives? If not, what needs to be done so that it can meet those objectives?</w:t>
      </w:r>
    </w:p>
    <w:p w14:paraId="355064F9" w14:textId="3D93D79D" w:rsidR="00347A0F" w:rsidRDefault="00347A0F" w:rsidP="00347A0F">
      <w:pPr>
        <w:pStyle w:val="ListParagraph"/>
        <w:numPr>
          <w:ilvl w:val="2"/>
          <w:numId w:val="3"/>
        </w:numPr>
        <w:spacing w:after="200" w:line="276" w:lineRule="auto"/>
        <w:ind w:left="1843"/>
      </w:pPr>
      <w:r>
        <w:t>How does Islamic Social Finance support the UN SDGs?</w:t>
      </w:r>
    </w:p>
    <w:p w14:paraId="070188E4" w14:textId="6CB9677A" w:rsidR="001C3715" w:rsidRDefault="00386AFB" w:rsidP="00B6411B">
      <w:pPr>
        <w:pStyle w:val="ListParagraph"/>
        <w:numPr>
          <w:ilvl w:val="2"/>
          <w:numId w:val="3"/>
        </w:numPr>
        <w:spacing w:after="200" w:line="276" w:lineRule="auto"/>
        <w:ind w:left="1843"/>
      </w:pPr>
      <w:r w:rsidRPr="00347A0F">
        <w:t>What is the current financing landscape and what gaps could Islamic Social Finance fill</w:t>
      </w:r>
      <w:r>
        <w:t>? (Country Analysis)</w:t>
      </w:r>
    </w:p>
    <w:p w14:paraId="6BC36E16" w14:textId="5A2CB3A2" w:rsidR="00386AFB" w:rsidRDefault="001C3715" w:rsidP="001C3715">
      <w:pPr>
        <w:pStyle w:val="ListParagraph"/>
        <w:numPr>
          <w:ilvl w:val="2"/>
          <w:numId w:val="3"/>
        </w:numPr>
        <w:spacing w:after="200" w:line="276" w:lineRule="auto"/>
        <w:ind w:left="1843"/>
      </w:pPr>
      <w:r w:rsidRPr="001C3715">
        <w:t>What is the current experience of Islamic social finance in other countries?</w:t>
      </w:r>
      <w:r>
        <w:t xml:space="preserve"> W</w:t>
      </w:r>
      <w:r w:rsidRPr="00347A0F">
        <w:t>hat are the challenges and opportunities?</w:t>
      </w:r>
    </w:p>
    <w:p w14:paraId="277A27E4" w14:textId="53EAA1CA" w:rsidR="00DE6756" w:rsidRDefault="00347A0F" w:rsidP="00DE6756">
      <w:pPr>
        <w:pStyle w:val="ListParagraph"/>
        <w:numPr>
          <w:ilvl w:val="2"/>
          <w:numId w:val="3"/>
        </w:numPr>
        <w:spacing w:after="200" w:line="276" w:lineRule="auto"/>
        <w:ind w:left="1843"/>
      </w:pPr>
      <w:r w:rsidRPr="00347A0F">
        <w:t>Can Islamic social finance be the key to end</w:t>
      </w:r>
      <w:r w:rsidR="00984828">
        <w:t>ing</w:t>
      </w:r>
      <w:r w:rsidRPr="00347A0F">
        <w:t xml:space="preserve"> poverty</w:t>
      </w:r>
      <w:r w:rsidR="00DE6756">
        <w:t xml:space="preserve"> and </w:t>
      </w:r>
      <w:r w:rsidRPr="00347A0F">
        <w:t>hunger?</w:t>
      </w:r>
      <w:r w:rsidR="00DE6756">
        <w:t xml:space="preserve"> (Inspired by the caliph U</w:t>
      </w:r>
      <w:r w:rsidR="00DE6756" w:rsidRPr="00347A0F">
        <w:t xml:space="preserve">mar </w:t>
      </w:r>
      <w:r w:rsidR="00DE6756">
        <w:t>A</w:t>
      </w:r>
      <w:r w:rsidR="00DE6756" w:rsidRPr="00347A0F">
        <w:t xml:space="preserve">bdul </w:t>
      </w:r>
      <w:r w:rsidR="00DE6756">
        <w:t>A</w:t>
      </w:r>
      <w:r w:rsidR="00DE6756" w:rsidRPr="00347A0F">
        <w:t>ziz</w:t>
      </w:r>
      <w:r w:rsidR="00DE6756">
        <w:t>)</w:t>
      </w:r>
    </w:p>
    <w:p w14:paraId="487B3575" w14:textId="1C1CCAFA" w:rsidR="00F871D6" w:rsidRDefault="00386AFB" w:rsidP="00B6411B">
      <w:pPr>
        <w:pStyle w:val="ListParagraph"/>
        <w:numPr>
          <w:ilvl w:val="2"/>
          <w:numId w:val="3"/>
        </w:numPr>
        <w:spacing w:after="200" w:line="276" w:lineRule="auto"/>
        <w:ind w:left="1843"/>
      </w:pPr>
      <w:r>
        <w:t>Why has there been so little energy or focus devoted to environmental degradation and what must be done to change this mindset? Are existing efforts in relation to environmentally minded products satisfactory in meeting the objectives of Islamic social finance</w:t>
      </w:r>
      <w:r w:rsidR="00B6411B">
        <w:t>?</w:t>
      </w:r>
    </w:p>
    <w:p w14:paraId="0231657F" w14:textId="1B49E488" w:rsidR="003C7A6D" w:rsidRDefault="00B6411B" w:rsidP="00C221B5">
      <w:pPr>
        <w:pStyle w:val="ListParagraph"/>
        <w:numPr>
          <w:ilvl w:val="2"/>
          <w:numId w:val="3"/>
        </w:numPr>
        <w:spacing w:after="200" w:line="276" w:lineRule="auto"/>
        <w:ind w:left="1843"/>
      </w:pPr>
      <w:r>
        <w:t>Is there a conflict between profit and social responsibility / moral obligation?</w:t>
      </w:r>
    </w:p>
    <w:p w14:paraId="7CD0F338" w14:textId="77777777" w:rsidR="00C221B5" w:rsidRDefault="00C221B5" w:rsidP="001D1ECE">
      <w:pPr>
        <w:pStyle w:val="ListParagraph"/>
      </w:pPr>
    </w:p>
    <w:p w14:paraId="33EFFB1E" w14:textId="636108AA" w:rsidR="00347A0F" w:rsidRDefault="003C7A6D" w:rsidP="003C7A6D">
      <w:pPr>
        <w:rPr>
          <w:b/>
          <w:bCs/>
          <w:i/>
          <w:iCs/>
        </w:rPr>
      </w:pPr>
      <w:r>
        <w:tab/>
      </w:r>
      <w:r>
        <w:tab/>
      </w:r>
      <w:r w:rsidR="00347A0F" w:rsidRPr="001D1ECE">
        <w:rPr>
          <w:b/>
          <w:bCs/>
          <w:i/>
          <w:iCs/>
        </w:rPr>
        <w:t>Approaches to Shariah—legalistic (Shariah compliant or maqasid-based)</w:t>
      </w:r>
    </w:p>
    <w:p w14:paraId="1726EA59" w14:textId="77777777" w:rsidR="003C7A6D" w:rsidRPr="001D1ECE" w:rsidRDefault="003C7A6D" w:rsidP="001D1ECE">
      <w:pPr>
        <w:rPr>
          <w:b/>
          <w:bCs/>
          <w:i/>
          <w:iCs/>
        </w:rPr>
      </w:pPr>
    </w:p>
    <w:p w14:paraId="29B3DE01" w14:textId="453E1D8C" w:rsidR="003C7A6D" w:rsidRDefault="003C7A6D" w:rsidP="00347A0F">
      <w:pPr>
        <w:pStyle w:val="ListParagraph"/>
        <w:numPr>
          <w:ilvl w:val="2"/>
          <w:numId w:val="3"/>
        </w:numPr>
        <w:spacing w:after="200" w:line="276" w:lineRule="auto"/>
        <w:ind w:left="1843"/>
      </w:pPr>
      <w:r>
        <w:t>Why have jurists resisted developing a more central focus on meeting the ESG objectives?</w:t>
      </w:r>
    </w:p>
    <w:p w14:paraId="7B006EEE" w14:textId="570A3B5C" w:rsidR="003C7A6D" w:rsidRDefault="003C7A6D" w:rsidP="00347A0F">
      <w:pPr>
        <w:pStyle w:val="ListParagraph"/>
        <w:numPr>
          <w:ilvl w:val="2"/>
          <w:numId w:val="3"/>
        </w:numPr>
        <w:spacing w:after="200" w:line="276" w:lineRule="auto"/>
        <w:ind w:left="1843"/>
      </w:pPr>
      <w:r>
        <w:t>Do they lack jurisprudential tools for doing so or is this problem attributable to some other reason(s)?</w:t>
      </w:r>
    </w:p>
    <w:p w14:paraId="7A8D5D68" w14:textId="5AE54C7A" w:rsidR="00347A0F" w:rsidRDefault="00347A0F" w:rsidP="00347A0F">
      <w:pPr>
        <w:pStyle w:val="ListParagraph"/>
        <w:numPr>
          <w:ilvl w:val="2"/>
          <w:numId w:val="3"/>
        </w:numPr>
        <w:spacing w:after="200" w:line="276" w:lineRule="auto"/>
        <w:ind w:left="1843"/>
      </w:pPr>
      <w:r>
        <w:t xml:space="preserve">Is being only Shari’ah compliant </w:t>
      </w:r>
      <w:proofErr w:type="gramStart"/>
      <w:r>
        <w:t>sufficient</w:t>
      </w:r>
      <w:proofErr w:type="gramEnd"/>
      <w:r>
        <w:t xml:space="preserve">, when the state of humanity is </w:t>
      </w:r>
      <w:r w:rsidRPr="00347A0F">
        <w:t>deteriorat</w:t>
      </w:r>
      <w:r>
        <w:t>ing?</w:t>
      </w:r>
    </w:p>
    <w:p w14:paraId="47A649E5" w14:textId="7A5DE92C" w:rsidR="008C008E" w:rsidRDefault="008C008E" w:rsidP="00347A0F">
      <w:pPr>
        <w:pStyle w:val="ListParagraph"/>
        <w:numPr>
          <w:ilvl w:val="2"/>
          <w:numId w:val="3"/>
        </w:numPr>
        <w:spacing w:after="200" w:line="276" w:lineRule="auto"/>
        <w:ind w:left="1843"/>
      </w:pPr>
      <w:r>
        <w:t xml:space="preserve">What </w:t>
      </w:r>
      <w:r w:rsidR="003C7A6D">
        <w:t>contextual factors are</w:t>
      </w:r>
      <w:r>
        <w:t xml:space="preserve"> holding up the transition to a more substantive jurisprudence which is capable to dealing with economic, social and environmental problems?</w:t>
      </w:r>
    </w:p>
    <w:p w14:paraId="05DB171D" w14:textId="0575EBDC" w:rsidR="008C008E" w:rsidRPr="00347A0F" w:rsidRDefault="008C008E" w:rsidP="00347A0F">
      <w:pPr>
        <w:pStyle w:val="ListParagraph"/>
        <w:numPr>
          <w:ilvl w:val="2"/>
          <w:numId w:val="3"/>
        </w:numPr>
        <w:spacing w:after="200" w:line="276" w:lineRule="auto"/>
        <w:ind w:left="1843"/>
      </w:pPr>
      <w:r>
        <w:t>What needs to be done on a jurisprudential level to facilitate this transition?</w:t>
      </w:r>
    </w:p>
    <w:p w14:paraId="09603C90" w14:textId="563AA40D" w:rsidR="00347A0F" w:rsidRDefault="00347A0F" w:rsidP="00347A0F">
      <w:pPr>
        <w:pStyle w:val="ListParagraph"/>
        <w:numPr>
          <w:ilvl w:val="2"/>
          <w:numId w:val="3"/>
        </w:numPr>
        <w:spacing w:after="200" w:line="276" w:lineRule="auto"/>
        <w:ind w:left="1843"/>
      </w:pPr>
      <w:r w:rsidRPr="00347A0F">
        <w:t xml:space="preserve">What are the implications of </w:t>
      </w:r>
      <w:r w:rsidR="008C008E">
        <w:t xml:space="preserve">the </w:t>
      </w:r>
      <w:r w:rsidRPr="001D1ECE">
        <w:rPr>
          <w:i/>
          <w:iCs/>
        </w:rPr>
        <w:t>maqasid</w:t>
      </w:r>
      <w:r w:rsidRPr="00347A0F">
        <w:t xml:space="preserve"> perspective on social finance</w:t>
      </w:r>
      <w:r w:rsidR="008C008E">
        <w:t>?</w:t>
      </w:r>
    </w:p>
    <w:p w14:paraId="22B47B3D" w14:textId="40A0E7E8" w:rsidR="003C7A6D" w:rsidRPr="00347A0F" w:rsidRDefault="003C7A6D" w:rsidP="00347A0F">
      <w:pPr>
        <w:pStyle w:val="ListParagraph"/>
        <w:numPr>
          <w:ilvl w:val="2"/>
          <w:numId w:val="3"/>
        </w:numPr>
        <w:spacing w:after="200" w:line="276" w:lineRule="auto"/>
        <w:ind w:left="1843"/>
      </w:pPr>
      <w:r>
        <w:lastRenderedPageBreak/>
        <w:t xml:space="preserve">If </w:t>
      </w:r>
      <w:r w:rsidRPr="001D1ECE">
        <w:rPr>
          <w:i/>
          <w:iCs/>
        </w:rPr>
        <w:t>maqasid</w:t>
      </w:r>
      <w:r>
        <w:t xml:space="preserve"> holds the answers to meeting ESG perspectives, why has its use been neglected?</w:t>
      </w:r>
    </w:p>
    <w:p w14:paraId="0B1DECD9" w14:textId="77777777" w:rsidR="00347A0F" w:rsidRPr="00927E9D" w:rsidRDefault="00347A0F" w:rsidP="00347A0F">
      <w:pPr>
        <w:rPr>
          <w:lang w:val="en-GB"/>
        </w:rPr>
      </w:pPr>
    </w:p>
    <w:p w14:paraId="21223563" w14:textId="7F9DCB4B" w:rsidR="00347A0F" w:rsidRPr="00927E9D" w:rsidRDefault="00347A0F" w:rsidP="00347A0F">
      <w:pPr>
        <w:pBdr>
          <w:top w:val="single" w:sz="4" w:space="1" w:color="auto"/>
          <w:left w:val="single" w:sz="4" w:space="4" w:color="auto"/>
          <w:bottom w:val="single" w:sz="4" w:space="1" w:color="auto"/>
          <w:right w:val="single" w:sz="4" w:space="4" w:color="auto"/>
        </w:pBdr>
        <w:shd w:val="clear" w:color="auto" w:fill="E6E6E6"/>
        <w:jc w:val="center"/>
        <w:rPr>
          <w:lang w:val="en-GB"/>
        </w:rPr>
      </w:pPr>
      <w:r w:rsidRPr="00927E9D">
        <w:rPr>
          <w:b/>
          <w:sz w:val="28"/>
          <w:szCs w:val="28"/>
          <w:lang w:val="en-GB"/>
        </w:rPr>
        <w:t>Part 2</w:t>
      </w:r>
      <w:r>
        <w:rPr>
          <w:b/>
          <w:sz w:val="28"/>
          <w:szCs w:val="28"/>
          <w:lang w:val="en-GB"/>
        </w:rPr>
        <w:t xml:space="preserve"> | </w:t>
      </w:r>
      <w:r w:rsidRPr="00347A0F">
        <w:rPr>
          <w:b/>
          <w:sz w:val="28"/>
          <w:szCs w:val="28"/>
          <w:lang w:val="en-GB"/>
        </w:rPr>
        <w:t xml:space="preserve">Models, Approaches </w:t>
      </w:r>
      <w:r>
        <w:rPr>
          <w:b/>
          <w:sz w:val="28"/>
          <w:szCs w:val="28"/>
          <w:lang w:val="en-GB"/>
        </w:rPr>
        <w:t>a</w:t>
      </w:r>
      <w:r w:rsidRPr="00347A0F">
        <w:rPr>
          <w:b/>
          <w:sz w:val="28"/>
          <w:szCs w:val="28"/>
          <w:lang w:val="en-GB"/>
        </w:rPr>
        <w:t xml:space="preserve">nd Instruments </w:t>
      </w:r>
      <w:r>
        <w:rPr>
          <w:b/>
          <w:sz w:val="28"/>
          <w:szCs w:val="28"/>
          <w:lang w:val="en-GB"/>
        </w:rPr>
        <w:t>o</w:t>
      </w:r>
      <w:r w:rsidRPr="00347A0F">
        <w:rPr>
          <w:b/>
          <w:sz w:val="28"/>
          <w:szCs w:val="28"/>
          <w:lang w:val="en-GB"/>
        </w:rPr>
        <w:t>f Islamic Social Finance</w:t>
      </w:r>
    </w:p>
    <w:p w14:paraId="26C40454" w14:textId="77777777" w:rsidR="00A95A57" w:rsidRDefault="00347A0F" w:rsidP="00347A0F">
      <w:pPr>
        <w:ind w:left="1440" w:hanging="1440"/>
        <w:rPr>
          <w:b/>
          <w:bCs/>
          <w:lang w:val="en-GB"/>
        </w:rPr>
      </w:pPr>
      <w:r w:rsidRPr="00927E9D">
        <w:rPr>
          <w:b/>
          <w:bCs/>
          <w:lang w:val="en-GB"/>
        </w:rPr>
        <w:tab/>
      </w:r>
    </w:p>
    <w:p w14:paraId="3866EDCF" w14:textId="48E6DA3D" w:rsidR="00347A0F" w:rsidRDefault="00347A0F" w:rsidP="00A95A57">
      <w:pPr>
        <w:ind w:left="1440"/>
        <w:rPr>
          <w:b/>
          <w:bCs/>
          <w:lang w:val="en-GB"/>
        </w:rPr>
      </w:pPr>
      <w:r w:rsidRPr="00927E9D">
        <w:rPr>
          <w:b/>
          <w:bCs/>
          <w:lang w:val="en-GB"/>
        </w:rPr>
        <w:t>Participants’ Views – Open Floor Discussion</w:t>
      </w:r>
    </w:p>
    <w:p w14:paraId="5B4F3A30" w14:textId="77777777" w:rsidR="00A95A57" w:rsidRPr="00927E9D" w:rsidRDefault="00A95A57" w:rsidP="00A95A57">
      <w:pPr>
        <w:ind w:left="1440"/>
        <w:rPr>
          <w:b/>
          <w:bCs/>
          <w:lang w:val="en-GB"/>
        </w:rPr>
      </w:pPr>
    </w:p>
    <w:p w14:paraId="16D91260" w14:textId="08A34C6E" w:rsidR="00347A0F" w:rsidRPr="001D1ECE" w:rsidRDefault="001268B2" w:rsidP="001D1ECE">
      <w:pPr>
        <w:spacing w:after="120" w:line="360" w:lineRule="auto"/>
        <w:rPr>
          <w:b/>
          <w:bCs/>
          <w:i/>
          <w:iCs/>
        </w:rPr>
      </w:pPr>
      <w:r>
        <w:rPr>
          <w:b/>
          <w:bCs/>
          <w:i/>
          <w:iCs/>
        </w:rPr>
        <w:tab/>
      </w:r>
      <w:r>
        <w:rPr>
          <w:b/>
          <w:bCs/>
          <w:i/>
          <w:iCs/>
        </w:rPr>
        <w:tab/>
      </w:r>
      <w:r w:rsidR="00347A0F" w:rsidRPr="001D1ECE">
        <w:rPr>
          <w:b/>
          <w:bCs/>
          <w:i/>
          <w:iCs/>
        </w:rPr>
        <w:t xml:space="preserve">Instruments: Zakat, Sadaqah, Waqf, Blended Finance </w:t>
      </w:r>
    </w:p>
    <w:p w14:paraId="01FD4BA9" w14:textId="7D35B2FA" w:rsidR="003C18D5" w:rsidRDefault="003C18D5" w:rsidP="00347A0F">
      <w:pPr>
        <w:pStyle w:val="ListParagraph"/>
        <w:numPr>
          <w:ilvl w:val="2"/>
          <w:numId w:val="3"/>
        </w:numPr>
        <w:spacing w:after="200" w:line="276" w:lineRule="auto"/>
        <w:ind w:left="1843"/>
      </w:pPr>
      <w:r>
        <w:t>To what extent have these instruments been successful in meeting the ESG challenges?</w:t>
      </w:r>
    </w:p>
    <w:p w14:paraId="10202C6A" w14:textId="6CC3574A" w:rsidR="003C18D5" w:rsidRDefault="003C18D5" w:rsidP="00347A0F">
      <w:pPr>
        <w:pStyle w:val="ListParagraph"/>
        <w:numPr>
          <w:ilvl w:val="2"/>
          <w:numId w:val="3"/>
        </w:numPr>
        <w:spacing w:after="200" w:line="276" w:lineRule="auto"/>
        <w:ind w:left="1843"/>
      </w:pPr>
      <w:r>
        <w:t>What are the principal problems in relation to the successful implementation of these instruments?</w:t>
      </w:r>
    </w:p>
    <w:p w14:paraId="20A2BAF4" w14:textId="49EC1C0F" w:rsidR="00347A0F" w:rsidRDefault="00347A0F" w:rsidP="00347A0F">
      <w:pPr>
        <w:pStyle w:val="ListParagraph"/>
        <w:numPr>
          <w:ilvl w:val="2"/>
          <w:numId w:val="3"/>
        </w:numPr>
        <w:spacing w:after="200" w:line="276" w:lineRule="auto"/>
        <w:ind w:left="1843"/>
      </w:pPr>
      <w:r>
        <w:t>How can we improve the issue of collection, distribution, management, and awareness of Islamic Social Finance instruments?</w:t>
      </w:r>
    </w:p>
    <w:p w14:paraId="1E82F6BC" w14:textId="79218DF0" w:rsidR="00347A0F" w:rsidRDefault="00347A0F" w:rsidP="00347A0F">
      <w:pPr>
        <w:pStyle w:val="ListParagraph"/>
        <w:numPr>
          <w:ilvl w:val="2"/>
          <w:numId w:val="3"/>
        </w:numPr>
        <w:spacing w:after="200" w:line="276" w:lineRule="auto"/>
        <w:ind w:left="1843"/>
      </w:pPr>
      <w:r>
        <w:t xml:space="preserve">Should regulations </w:t>
      </w:r>
      <w:proofErr w:type="gramStart"/>
      <w:r>
        <w:t>discourages</w:t>
      </w:r>
      <w:proofErr w:type="gramEnd"/>
      <w:r>
        <w:t xml:space="preserve"> zakat to be distributed </w:t>
      </w:r>
      <w:r w:rsidR="001268B2">
        <w:t>a</w:t>
      </w:r>
      <w:r>
        <w:t>cross</w:t>
      </w:r>
      <w:r w:rsidR="001268B2">
        <w:t xml:space="preserve"> </w:t>
      </w:r>
      <w:r>
        <w:t>border</w:t>
      </w:r>
      <w:r w:rsidR="001268B2">
        <w:t>s</w:t>
      </w:r>
      <w:r>
        <w:t xml:space="preserve"> amid </w:t>
      </w:r>
      <w:r w:rsidR="001268B2">
        <w:t xml:space="preserve">allegations of </w:t>
      </w:r>
      <w:r>
        <w:t>terrorist financing?</w:t>
      </w:r>
    </w:p>
    <w:p w14:paraId="68A3E74A" w14:textId="174F3111" w:rsidR="00E43304" w:rsidRDefault="00E43304" w:rsidP="00347A0F">
      <w:pPr>
        <w:pStyle w:val="ListParagraph"/>
        <w:numPr>
          <w:ilvl w:val="2"/>
          <w:numId w:val="3"/>
        </w:numPr>
        <w:spacing w:after="200" w:line="276" w:lineRule="auto"/>
        <w:ind w:left="1843"/>
      </w:pPr>
      <w:r>
        <w:t xml:space="preserve">The role of waqf </w:t>
      </w:r>
      <w:r w:rsidR="001268B2">
        <w:t>and</w:t>
      </w:r>
      <w:r>
        <w:t xml:space="preserve"> social well-being solutions</w:t>
      </w:r>
    </w:p>
    <w:p w14:paraId="739AC0CF" w14:textId="14579C62" w:rsidR="00347A0F" w:rsidRPr="00347A0F" w:rsidRDefault="00347A0F" w:rsidP="00347A0F">
      <w:pPr>
        <w:pStyle w:val="ListParagraph"/>
        <w:numPr>
          <w:ilvl w:val="2"/>
          <w:numId w:val="3"/>
        </w:numPr>
        <w:spacing w:after="200" w:line="276" w:lineRule="auto"/>
        <w:ind w:left="1843"/>
      </w:pPr>
      <w:r>
        <w:t>Is blended finance a catalyst for Islamic finance institutions and Islamic social finance synergy?</w:t>
      </w:r>
      <w:r w:rsidR="00E43304">
        <w:t xml:space="preserve"> Where is the opportunity to engage?</w:t>
      </w:r>
    </w:p>
    <w:p w14:paraId="4ACC334E" w14:textId="77777777" w:rsidR="00347A0F" w:rsidRDefault="00347A0F" w:rsidP="00347A0F">
      <w:pPr>
        <w:pStyle w:val="ListParagraph"/>
        <w:spacing w:after="120" w:line="360" w:lineRule="auto"/>
        <w:ind w:left="1440"/>
        <w:contextualSpacing w:val="0"/>
        <w:rPr>
          <w:b/>
          <w:bCs/>
          <w:i/>
          <w:iCs/>
        </w:rPr>
      </w:pPr>
    </w:p>
    <w:p w14:paraId="2F4740E2" w14:textId="446DFE93" w:rsidR="00347A0F" w:rsidRDefault="00347A0F" w:rsidP="00347A0F">
      <w:pPr>
        <w:pStyle w:val="ListParagraph"/>
        <w:spacing w:after="120" w:line="360" w:lineRule="auto"/>
        <w:ind w:left="1440"/>
        <w:contextualSpacing w:val="0"/>
        <w:rPr>
          <w:rFonts w:ascii="Cambria" w:hAnsi="Cambria"/>
        </w:rPr>
      </w:pPr>
      <w:r w:rsidRPr="00347A0F">
        <w:rPr>
          <w:b/>
          <w:bCs/>
          <w:i/>
          <w:iCs/>
        </w:rPr>
        <w:t>Spectrum of organizational types and missions/objectives</w:t>
      </w:r>
    </w:p>
    <w:p w14:paraId="3BE8691E" w14:textId="08D11869" w:rsidR="00347A0F" w:rsidRDefault="00347A0F" w:rsidP="00347A0F">
      <w:pPr>
        <w:pStyle w:val="ListParagraph"/>
        <w:numPr>
          <w:ilvl w:val="2"/>
          <w:numId w:val="3"/>
        </w:numPr>
        <w:spacing w:after="200" w:line="276" w:lineRule="auto"/>
        <w:ind w:left="1843"/>
      </w:pPr>
      <w:r>
        <w:t xml:space="preserve">What are the differences between the following </w:t>
      </w:r>
      <w:r w:rsidR="001C3715">
        <w:t>structures and their capacity to meet ESG objectives?</w:t>
      </w:r>
      <w:r>
        <w:t xml:space="preserve"> (i)</w:t>
      </w:r>
      <w:r w:rsidR="003C7A6D">
        <w:t xml:space="preserve"> </w:t>
      </w:r>
      <w:r w:rsidRPr="00347A0F">
        <w:t xml:space="preserve">traditional non-profit, </w:t>
      </w:r>
      <w:r>
        <w:t>(ii)</w:t>
      </w:r>
      <w:r w:rsidR="003C7A6D">
        <w:t xml:space="preserve"> </w:t>
      </w:r>
      <w:r w:rsidRPr="00347A0F">
        <w:t xml:space="preserve">nonprofit with income generating activities, </w:t>
      </w:r>
      <w:r>
        <w:t>(iii)</w:t>
      </w:r>
      <w:r w:rsidR="003C7A6D">
        <w:t xml:space="preserve"> </w:t>
      </w:r>
      <w:r w:rsidRPr="00347A0F">
        <w:t xml:space="preserve">social enterprises, </w:t>
      </w:r>
      <w:r>
        <w:t>(iv)</w:t>
      </w:r>
      <w:r w:rsidR="003C7A6D">
        <w:t xml:space="preserve"> </w:t>
      </w:r>
      <w:r w:rsidRPr="00347A0F">
        <w:t xml:space="preserve">socially responsible business, </w:t>
      </w:r>
      <w:r>
        <w:t>(v)</w:t>
      </w:r>
      <w:r w:rsidR="003C7A6D">
        <w:t xml:space="preserve"> </w:t>
      </w:r>
      <w:r w:rsidRPr="00347A0F">
        <w:t xml:space="preserve">for-profit corporations practicing social responsibility, </w:t>
      </w:r>
      <w:r>
        <w:t>(vi)</w:t>
      </w:r>
      <w:r w:rsidR="003C7A6D">
        <w:t xml:space="preserve"> </w:t>
      </w:r>
      <w:r w:rsidRPr="00347A0F">
        <w:t>traditional for-profit company.</w:t>
      </w:r>
    </w:p>
    <w:p w14:paraId="128D067D" w14:textId="58A21F61" w:rsidR="00347A0F" w:rsidRPr="001C3715" w:rsidRDefault="00347A0F" w:rsidP="00347A0F">
      <w:pPr>
        <w:pStyle w:val="ListParagraph"/>
        <w:numPr>
          <w:ilvl w:val="2"/>
          <w:numId w:val="3"/>
        </w:numPr>
        <w:spacing w:after="200" w:line="276" w:lineRule="auto"/>
        <w:ind w:left="1843"/>
      </w:pPr>
      <w:r>
        <w:t xml:space="preserve">What is Akhuwat model approach to Islamic Social Finance? What are their </w:t>
      </w:r>
      <w:r w:rsidRPr="001C3715">
        <w:t>shortcomings? Is there a b</w:t>
      </w:r>
      <w:r w:rsidR="001C3715" w:rsidRPr="001C3715">
        <w:t>e</w:t>
      </w:r>
      <w:r w:rsidRPr="001C3715">
        <w:t>tter alternative?</w:t>
      </w:r>
    </w:p>
    <w:p w14:paraId="6BA55803" w14:textId="718EC366" w:rsidR="00E0627D" w:rsidRPr="001C3715" w:rsidRDefault="00347A0F" w:rsidP="001C3715">
      <w:pPr>
        <w:pStyle w:val="ListParagraph"/>
        <w:numPr>
          <w:ilvl w:val="2"/>
          <w:numId w:val="3"/>
        </w:numPr>
        <w:spacing w:after="200" w:line="276" w:lineRule="auto"/>
        <w:ind w:left="1843"/>
      </w:pPr>
      <w:r w:rsidRPr="001C3715">
        <w:t>What synergies can be developed between development financing and Islamic Social Finance?</w:t>
      </w:r>
    </w:p>
    <w:p w14:paraId="4DF543AC" w14:textId="77777777" w:rsidR="00A95A57" w:rsidRDefault="00A95A57" w:rsidP="001D1ECE">
      <w:pPr>
        <w:pStyle w:val="ListParagraph"/>
        <w:spacing w:after="200" w:line="276" w:lineRule="auto"/>
        <w:ind w:left="1843"/>
        <w:rPr>
          <w:b/>
          <w:bCs/>
          <w:i/>
          <w:iCs/>
        </w:rPr>
      </w:pPr>
    </w:p>
    <w:p w14:paraId="25F10DDE" w14:textId="650D6554" w:rsidR="00347A0F" w:rsidRPr="00347A0F" w:rsidRDefault="00347A0F" w:rsidP="00347A0F">
      <w:pPr>
        <w:pStyle w:val="ListParagraph"/>
        <w:spacing w:after="120" w:line="360" w:lineRule="auto"/>
        <w:ind w:left="1440"/>
        <w:contextualSpacing w:val="0"/>
        <w:rPr>
          <w:b/>
          <w:bCs/>
          <w:i/>
          <w:iCs/>
        </w:rPr>
      </w:pPr>
      <w:r w:rsidRPr="00347A0F">
        <w:rPr>
          <w:b/>
          <w:bCs/>
          <w:i/>
          <w:iCs/>
        </w:rPr>
        <w:t>Investment approaches</w:t>
      </w:r>
    </w:p>
    <w:p w14:paraId="42C8DA33" w14:textId="45EF136F" w:rsidR="001268B2" w:rsidRDefault="001268B2" w:rsidP="003C18D5">
      <w:pPr>
        <w:pStyle w:val="ListParagraph"/>
        <w:numPr>
          <w:ilvl w:val="2"/>
          <w:numId w:val="3"/>
        </w:numPr>
        <w:spacing w:after="200" w:line="276" w:lineRule="auto"/>
        <w:ind w:left="1843"/>
      </w:pPr>
      <w:r>
        <w:t>Consider the</w:t>
      </w:r>
      <w:r w:rsidR="00347A0F">
        <w:t xml:space="preserve"> variations and models of the following investment approaches</w:t>
      </w:r>
      <w:r>
        <w:t>. What are the positives and negatives?</w:t>
      </w:r>
      <w:r w:rsidR="00347A0F">
        <w:t xml:space="preserve"> (i)</w:t>
      </w:r>
      <w:r>
        <w:t xml:space="preserve"> </w:t>
      </w:r>
      <w:r w:rsidR="00347A0F" w:rsidRPr="00347A0F">
        <w:t xml:space="preserve">Negative/Exclusionary Screening, </w:t>
      </w:r>
      <w:r w:rsidR="00347A0F">
        <w:t>(ii)</w:t>
      </w:r>
      <w:r>
        <w:t xml:space="preserve"> </w:t>
      </w:r>
      <w:r w:rsidR="00347A0F" w:rsidRPr="00347A0F">
        <w:t xml:space="preserve">Positive/Best-in-class Screening, </w:t>
      </w:r>
      <w:r w:rsidR="00347A0F">
        <w:t>(iii)</w:t>
      </w:r>
      <w:r>
        <w:t xml:space="preserve"> </w:t>
      </w:r>
      <w:r w:rsidR="00347A0F" w:rsidRPr="00347A0F">
        <w:t xml:space="preserve">Norms-based Screening, </w:t>
      </w:r>
      <w:r w:rsidR="00347A0F">
        <w:t>(iv)</w:t>
      </w:r>
      <w:r>
        <w:t xml:space="preserve"> </w:t>
      </w:r>
      <w:r w:rsidR="00347A0F" w:rsidRPr="00347A0F">
        <w:t xml:space="preserve">ESG/SDG Integration, </w:t>
      </w:r>
      <w:r w:rsidR="00347A0F">
        <w:t>(v)</w:t>
      </w:r>
      <w:r>
        <w:t xml:space="preserve"> </w:t>
      </w:r>
      <w:r w:rsidR="00347A0F" w:rsidRPr="00347A0F">
        <w:t xml:space="preserve">Sustainability Themed Investing, </w:t>
      </w:r>
      <w:r w:rsidR="00347A0F">
        <w:t>(vi)</w:t>
      </w:r>
      <w:r>
        <w:t xml:space="preserve"> </w:t>
      </w:r>
      <w:r w:rsidR="00347A0F" w:rsidRPr="00347A0F">
        <w:lastRenderedPageBreak/>
        <w:t xml:space="preserve">Impact/Community Investing, </w:t>
      </w:r>
      <w:r w:rsidR="00347A0F">
        <w:t>(vii)</w:t>
      </w:r>
      <w:r>
        <w:t xml:space="preserve"> </w:t>
      </w:r>
      <w:r w:rsidR="00347A0F" w:rsidRPr="00347A0F">
        <w:t>Corporate Engagement &amp; Shareholder Action</w:t>
      </w:r>
    </w:p>
    <w:p w14:paraId="7D3F6585" w14:textId="5C43A071" w:rsidR="001268B2" w:rsidRDefault="001268B2" w:rsidP="001268B2">
      <w:pPr>
        <w:pStyle w:val="ListParagraph"/>
        <w:numPr>
          <w:ilvl w:val="0"/>
          <w:numId w:val="5"/>
        </w:numPr>
      </w:pPr>
      <w:r w:rsidRPr="001268B2">
        <w:t xml:space="preserve">What </w:t>
      </w:r>
      <w:r>
        <w:t xml:space="preserve">lessons </w:t>
      </w:r>
      <w:r w:rsidRPr="001268B2">
        <w:t>can be learned</w:t>
      </w:r>
      <w:r>
        <w:t>, if any,</w:t>
      </w:r>
      <w:r w:rsidRPr="001268B2">
        <w:t xml:space="preserve"> from impact investing and the social/responsible finance industry?</w:t>
      </w:r>
    </w:p>
    <w:p w14:paraId="296F06F0" w14:textId="722CAA1C" w:rsidR="001268B2" w:rsidRDefault="001268B2" w:rsidP="001268B2">
      <w:pPr>
        <w:pStyle w:val="ListParagraph"/>
        <w:numPr>
          <w:ilvl w:val="0"/>
          <w:numId w:val="5"/>
        </w:numPr>
      </w:pPr>
      <w:r>
        <w:t xml:space="preserve">To what extent should Islamic finance be capable of joining forces </w:t>
      </w:r>
      <w:r w:rsidR="00E0627D">
        <w:t xml:space="preserve">or adopting </w:t>
      </w:r>
      <w:r>
        <w:t xml:space="preserve">these industry </w:t>
      </w:r>
      <w:r w:rsidR="00E0627D">
        <w:t>develop</w:t>
      </w:r>
      <w:r>
        <w:t>ments so that its imprint in the global financial industry is maximised?</w:t>
      </w:r>
    </w:p>
    <w:p w14:paraId="3686F978" w14:textId="628964A5" w:rsidR="00E0627D" w:rsidRPr="00347A0F" w:rsidRDefault="00E0627D" w:rsidP="001D1ECE">
      <w:pPr>
        <w:pStyle w:val="ListParagraph"/>
        <w:numPr>
          <w:ilvl w:val="0"/>
          <w:numId w:val="5"/>
        </w:numPr>
      </w:pPr>
      <w:r>
        <w:t>To what extent does the industry’s continued success depend on it adopting a more aggressive posture in relation to ESG criteria?</w:t>
      </w:r>
    </w:p>
    <w:p w14:paraId="3AEBE0B9" w14:textId="238B9B96" w:rsidR="00347A0F" w:rsidRDefault="00347A0F" w:rsidP="00347A0F">
      <w:pPr>
        <w:pStyle w:val="ListParagraph"/>
        <w:numPr>
          <w:ilvl w:val="2"/>
          <w:numId w:val="3"/>
        </w:numPr>
        <w:spacing w:after="200" w:line="276" w:lineRule="auto"/>
        <w:ind w:left="1843"/>
      </w:pPr>
      <w:r>
        <w:t>Is it time to reformulate Shari’ah investment screening? And devise a maqasid-based screening?</w:t>
      </w:r>
    </w:p>
    <w:p w14:paraId="3DDC8A75" w14:textId="7FC95659" w:rsidR="00347A0F" w:rsidRDefault="00347A0F" w:rsidP="00347A0F">
      <w:pPr>
        <w:pStyle w:val="ListParagraph"/>
        <w:numPr>
          <w:ilvl w:val="2"/>
          <w:numId w:val="3"/>
        </w:numPr>
        <w:spacing w:after="200" w:line="276" w:lineRule="auto"/>
        <w:ind w:left="1843"/>
      </w:pPr>
      <w:r>
        <w:t>How can “integrated reporting” bring balance between doing good business (profitable) and being good company (ethical)?</w:t>
      </w:r>
    </w:p>
    <w:p w14:paraId="468A386E" w14:textId="6A028A0B" w:rsidR="003C18D5" w:rsidRDefault="00347A0F" w:rsidP="00347A0F">
      <w:pPr>
        <w:pStyle w:val="ListParagraph"/>
        <w:numPr>
          <w:ilvl w:val="2"/>
          <w:numId w:val="3"/>
        </w:numPr>
        <w:spacing w:after="200" w:line="276" w:lineRule="auto"/>
        <w:ind w:left="1843"/>
      </w:pPr>
      <w:r>
        <w:t xml:space="preserve">How </w:t>
      </w:r>
      <w:r w:rsidR="003C18D5">
        <w:t xml:space="preserve">can investors be incentivised </w:t>
      </w:r>
      <w:r>
        <w:t xml:space="preserve">to invest ethically? </w:t>
      </w:r>
    </w:p>
    <w:p w14:paraId="3A3AF355" w14:textId="2A3C489F" w:rsidR="00347A0F" w:rsidRDefault="00347A0F" w:rsidP="00347A0F">
      <w:pPr>
        <w:pStyle w:val="ListParagraph"/>
        <w:numPr>
          <w:ilvl w:val="2"/>
          <w:numId w:val="3"/>
        </w:numPr>
        <w:spacing w:after="200" w:line="276" w:lineRule="auto"/>
        <w:ind w:left="1843"/>
      </w:pPr>
      <w:r>
        <w:t xml:space="preserve">What </w:t>
      </w:r>
      <w:r w:rsidR="001268B2">
        <w:t>is</w:t>
      </w:r>
      <w:r>
        <w:t xml:space="preserve"> the role of academics</w:t>
      </w:r>
      <w:r w:rsidR="003C18D5">
        <w:t xml:space="preserve"> and research more generally in relation to the operations</w:t>
      </w:r>
      <w:r w:rsidR="001C3715">
        <w:t xml:space="preserve"> of</w:t>
      </w:r>
      <w:r>
        <w:t xml:space="preserve"> Islamic finance institutions?</w:t>
      </w:r>
      <w:r w:rsidR="003C18D5">
        <w:t xml:space="preserve"> Is there a </w:t>
      </w:r>
      <w:r w:rsidR="001C3715">
        <w:t>research/knowledge</w:t>
      </w:r>
      <w:r w:rsidR="003C18D5">
        <w:t xml:space="preserve"> deficit</w:t>
      </w:r>
      <w:r w:rsidR="001C3715">
        <w:t xml:space="preserve"> in relation to Islamic social finance</w:t>
      </w:r>
      <w:r w:rsidR="003C18D5">
        <w:t>?</w:t>
      </w:r>
      <w:r w:rsidR="001C3715">
        <w:t xml:space="preserve"> What needs to be done, if anything?</w:t>
      </w:r>
    </w:p>
    <w:p w14:paraId="1FCF7703" w14:textId="65BAB7ED" w:rsidR="00347A0F" w:rsidRDefault="00347A0F" w:rsidP="00347A0F">
      <w:pPr>
        <w:pStyle w:val="ListParagraph"/>
        <w:numPr>
          <w:ilvl w:val="2"/>
          <w:numId w:val="3"/>
        </w:numPr>
        <w:spacing w:after="200" w:line="276" w:lineRule="auto"/>
        <w:ind w:left="1843"/>
      </w:pPr>
      <w:r>
        <w:t xml:space="preserve">What </w:t>
      </w:r>
      <w:r w:rsidR="001268B2">
        <w:t xml:space="preserve">is </w:t>
      </w:r>
      <w:r>
        <w:t>the role of Sharia’h scholars/governance in promoting social value?</w:t>
      </w:r>
    </w:p>
    <w:p w14:paraId="0C91F412" w14:textId="77777777" w:rsidR="001C3715" w:rsidRPr="00347A0F" w:rsidRDefault="001C3715" w:rsidP="001D1ECE">
      <w:pPr>
        <w:pStyle w:val="ListParagraph"/>
        <w:spacing w:after="200" w:line="276" w:lineRule="auto"/>
        <w:ind w:left="1843"/>
      </w:pPr>
    </w:p>
    <w:p w14:paraId="751568E8" w14:textId="6FA25099" w:rsidR="00347A0F" w:rsidRPr="00927E9D" w:rsidRDefault="00347A0F" w:rsidP="00347A0F">
      <w:pPr>
        <w:pBdr>
          <w:top w:val="single" w:sz="4" w:space="1" w:color="auto"/>
          <w:left w:val="single" w:sz="4" w:space="4" w:color="auto"/>
          <w:bottom w:val="single" w:sz="4" w:space="1" w:color="auto"/>
          <w:right w:val="single" w:sz="4" w:space="4" w:color="auto"/>
        </w:pBdr>
        <w:shd w:val="clear" w:color="auto" w:fill="E6E6E6"/>
        <w:jc w:val="center"/>
        <w:rPr>
          <w:lang w:val="en-GB"/>
        </w:rPr>
      </w:pPr>
      <w:r w:rsidRPr="00927E9D">
        <w:rPr>
          <w:b/>
          <w:sz w:val="28"/>
          <w:szCs w:val="28"/>
          <w:lang w:val="en-GB"/>
        </w:rPr>
        <w:t xml:space="preserve">Part </w:t>
      </w:r>
      <w:r>
        <w:rPr>
          <w:b/>
          <w:sz w:val="28"/>
          <w:szCs w:val="28"/>
          <w:lang w:val="en-GB"/>
        </w:rPr>
        <w:t xml:space="preserve">3 | </w:t>
      </w:r>
      <w:r w:rsidRPr="00347A0F">
        <w:rPr>
          <w:b/>
          <w:sz w:val="28"/>
          <w:szCs w:val="28"/>
          <w:lang w:val="en-GB"/>
        </w:rPr>
        <w:t xml:space="preserve">Models, Approaches </w:t>
      </w:r>
      <w:r>
        <w:rPr>
          <w:b/>
          <w:sz w:val="28"/>
          <w:szCs w:val="28"/>
          <w:lang w:val="en-GB"/>
        </w:rPr>
        <w:t>a</w:t>
      </w:r>
      <w:r w:rsidRPr="00347A0F">
        <w:rPr>
          <w:b/>
          <w:sz w:val="28"/>
          <w:szCs w:val="28"/>
          <w:lang w:val="en-GB"/>
        </w:rPr>
        <w:t xml:space="preserve">nd Instruments </w:t>
      </w:r>
      <w:r>
        <w:rPr>
          <w:b/>
          <w:sz w:val="28"/>
          <w:szCs w:val="28"/>
          <w:lang w:val="en-GB"/>
        </w:rPr>
        <w:t>o</w:t>
      </w:r>
      <w:r w:rsidRPr="00347A0F">
        <w:rPr>
          <w:b/>
          <w:sz w:val="28"/>
          <w:szCs w:val="28"/>
          <w:lang w:val="en-GB"/>
        </w:rPr>
        <w:t>f Islamic Social Finance</w:t>
      </w:r>
    </w:p>
    <w:p w14:paraId="4094CD41" w14:textId="77777777" w:rsidR="00A95A57" w:rsidRDefault="00347A0F" w:rsidP="00347A0F">
      <w:pPr>
        <w:ind w:left="1440" w:hanging="1440"/>
        <w:rPr>
          <w:b/>
          <w:bCs/>
          <w:lang w:val="en-GB"/>
        </w:rPr>
      </w:pPr>
      <w:r w:rsidRPr="00927E9D">
        <w:rPr>
          <w:b/>
          <w:bCs/>
          <w:lang w:val="en-GB"/>
        </w:rPr>
        <w:tab/>
      </w:r>
    </w:p>
    <w:p w14:paraId="51667CAC" w14:textId="233EF048" w:rsidR="00347A0F" w:rsidRPr="00927E9D" w:rsidRDefault="00347A0F" w:rsidP="00A95A57">
      <w:pPr>
        <w:ind w:left="1440"/>
        <w:rPr>
          <w:b/>
          <w:bCs/>
          <w:lang w:val="en-GB"/>
        </w:rPr>
      </w:pPr>
      <w:r w:rsidRPr="00927E9D">
        <w:rPr>
          <w:b/>
          <w:bCs/>
          <w:lang w:val="en-GB"/>
        </w:rPr>
        <w:t>Participants’ Views – Open Floor Discussion</w:t>
      </w:r>
    </w:p>
    <w:p w14:paraId="794B12C4" w14:textId="77777777" w:rsidR="003C18D5" w:rsidRDefault="003C18D5" w:rsidP="003C18D5">
      <w:pPr>
        <w:spacing w:after="120" w:line="360" w:lineRule="auto"/>
        <w:rPr>
          <w:b/>
          <w:bCs/>
          <w:i/>
          <w:iCs/>
        </w:rPr>
      </w:pPr>
    </w:p>
    <w:p w14:paraId="2521D196" w14:textId="27155ADA" w:rsidR="00347A0F" w:rsidRPr="001D1ECE" w:rsidRDefault="00347A0F" w:rsidP="001D1ECE">
      <w:pPr>
        <w:spacing w:after="120" w:line="360" w:lineRule="auto"/>
        <w:ind w:left="720" w:firstLine="720"/>
        <w:rPr>
          <w:b/>
          <w:bCs/>
          <w:i/>
          <w:iCs/>
        </w:rPr>
      </w:pPr>
      <w:r w:rsidRPr="001D1ECE">
        <w:rPr>
          <w:b/>
          <w:bCs/>
          <w:i/>
          <w:iCs/>
        </w:rPr>
        <w:t>Islamic Social finance and fintech—The way forward</w:t>
      </w:r>
    </w:p>
    <w:p w14:paraId="54197ADE" w14:textId="25439FEB" w:rsidR="00E43304" w:rsidRDefault="00E43304" w:rsidP="00347A0F">
      <w:pPr>
        <w:pStyle w:val="ListParagraph"/>
        <w:numPr>
          <w:ilvl w:val="2"/>
          <w:numId w:val="3"/>
        </w:numPr>
        <w:spacing w:after="200" w:line="276" w:lineRule="auto"/>
        <w:ind w:left="1843"/>
      </w:pPr>
      <w:r>
        <w:t xml:space="preserve">The age of AidTech. </w:t>
      </w:r>
      <w:r w:rsidRPr="00E43304">
        <w:t xml:space="preserve">How does blockchain relate to Islamic </w:t>
      </w:r>
      <w:r>
        <w:t xml:space="preserve">Social </w:t>
      </w:r>
      <w:r w:rsidRPr="00E43304">
        <w:t>Finance</w:t>
      </w:r>
      <w:r>
        <w:t>?</w:t>
      </w:r>
    </w:p>
    <w:p w14:paraId="4E7265C4" w14:textId="3C27EB8F" w:rsidR="00E43304" w:rsidRDefault="00E43304" w:rsidP="00347A0F">
      <w:pPr>
        <w:pStyle w:val="ListParagraph"/>
        <w:numPr>
          <w:ilvl w:val="2"/>
          <w:numId w:val="3"/>
        </w:numPr>
        <w:spacing w:after="200" w:line="276" w:lineRule="auto"/>
        <w:ind w:left="1843"/>
      </w:pPr>
      <w:r>
        <w:t>What is stopping us from going global with blockchain technology?</w:t>
      </w:r>
    </w:p>
    <w:p w14:paraId="372F309F" w14:textId="6CC5432D" w:rsidR="00E43304" w:rsidRPr="00E43304" w:rsidRDefault="00E43304" w:rsidP="00E43304">
      <w:pPr>
        <w:pStyle w:val="ListParagraph"/>
        <w:numPr>
          <w:ilvl w:val="2"/>
          <w:numId w:val="3"/>
        </w:numPr>
        <w:spacing w:after="200" w:line="276" w:lineRule="auto"/>
        <w:ind w:left="1843"/>
      </w:pPr>
      <w:r>
        <w:t>C</w:t>
      </w:r>
      <w:r w:rsidR="00347A0F" w:rsidRPr="00E43304">
        <w:t>rowdfunding for social goals (Ethis crowd, myWaqaf)</w:t>
      </w:r>
      <w:r>
        <w:t xml:space="preserve">, how do the instruments work? </w:t>
      </w:r>
      <w:r w:rsidRPr="00E43304">
        <w:t>What is the current experience in countries? What are the challenges and opportunities</w:t>
      </w:r>
      <w:r>
        <w:t>?</w:t>
      </w:r>
    </w:p>
    <w:p w14:paraId="2FAD844A" w14:textId="04E4AD47" w:rsidR="00E43304" w:rsidRDefault="00E43304" w:rsidP="00E43304">
      <w:pPr>
        <w:pStyle w:val="ListParagraph"/>
        <w:numPr>
          <w:ilvl w:val="2"/>
          <w:numId w:val="3"/>
        </w:numPr>
        <w:spacing w:after="200" w:line="276" w:lineRule="auto"/>
        <w:ind w:left="1843"/>
      </w:pPr>
      <w:r>
        <w:t>Limitations and opportunities for sukuk and waqf based model of the following: (i) Zam-Zam tower sukuk – Saudi (ii) Qurbani Awqaf Farms sukuk – New Zealand.</w:t>
      </w:r>
    </w:p>
    <w:p w14:paraId="2FB647CC" w14:textId="291E1F03" w:rsidR="00347A0F" w:rsidRDefault="00E43304" w:rsidP="00E43304">
      <w:pPr>
        <w:pStyle w:val="ListParagraph"/>
        <w:numPr>
          <w:ilvl w:val="2"/>
          <w:numId w:val="3"/>
        </w:numPr>
        <w:spacing w:after="200" w:line="276" w:lineRule="auto"/>
        <w:ind w:left="1843"/>
      </w:pPr>
      <w:r>
        <w:t xml:space="preserve">Limitations and opportunities for improvement: (i) </w:t>
      </w:r>
      <w:r w:rsidR="00347A0F" w:rsidRPr="00E43304">
        <w:t xml:space="preserve">impact sukuk </w:t>
      </w:r>
      <w:r>
        <w:t>– k</w:t>
      </w:r>
      <w:r w:rsidR="00347A0F" w:rsidRPr="00E43304">
        <w:t xml:space="preserve">hazanah Malaysia, </w:t>
      </w:r>
      <w:r>
        <w:t xml:space="preserve">(ii) </w:t>
      </w:r>
      <w:r w:rsidR="00347A0F" w:rsidRPr="00E43304">
        <w:t xml:space="preserve">sustainable and responsible sukuk, social sukuk </w:t>
      </w:r>
      <w:r>
        <w:t>– I</w:t>
      </w:r>
      <w:r w:rsidR="00347A0F" w:rsidRPr="00E43304">
        <w:t xml:space="preserve">FFIm Vaccine Sukuk, </w:t>
      </w:r>
      <w:r>
        <w:t xml:space="preserve">(iii) </w:t>
      </w:r>
      <w:r w:rsidR="00347A0F" w:rsidRPr="00E43304">
        <w:t xml:space="preserve">smart sukuk </w:t>
      </w:r>
      <w:r>
        <w:t>– B</w:t>
      </w:r>
      <w:r w:rsidR="00347A0F" w:rsidRPr="00E43304">
        <w:t>lossom Finance</w:t>
      </w:r>
    </w:p>
    <w:p w14:paraId="03986C6B" w14:textId="70332815" w:rsidR="00E43304" w:rsidRPr="00E43304" w:rsidRDefault="00E43304" w:rsidP="00E43304">
      <w:pPr>
        <w:pStyle w:val="ListParagraph"/>
        <w:numPr>
          <w:ilvl w:val="2"/>
          <w:numId w:val="3"/>
        </w:numPr>
        <w:spacing w:after="200" w:line="276" w:lineRule="auto"/>
        <w:ind w:left="1843"/>
      </w:pPr>
      <w:r>
        <w:t xml:space="preserve">What </w:t>
      </w:r>
      <w:r w:rsidR="001A3F19">
        <w:t xml:space="preserve">is </w:t>
      </w:r>
      <w:r>
        <w:t xml:space="preserve">needed for creating humanitarian sukuk and </w:t>
      </w:r>
      <w:r w:rsidR="001A3F19">
        <w:t xml:space="preserve">developing ESG-based </w:t>
      </w:r>
      <w:r w:rsidR="00B20297">
        <w:t xml:space="preserve">capital </w:t>
      </w:r>
      <w:r>
        <w:t>markets?</w:t>
      </w:r>
      <w:bookmarkEnd w:id="0"/>
    </w:p>
    <w:sectPr w:rsidR="00E43304" w:rsidRPr="00E43304">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5BC9F" w14:textId="77777777" w:rsidR="00B47E4E" w:rsidRDefault="00B47E4E" w:rsidP="008C008E">
      <w:r>
        <w:separator/>
      </w:r>
    </w:p>
  </w:endnote>
  <w:endnote w:type="continuationSeparator" w:id="0">
    <w:p w14:paraId="4483FA2C" w14:textId="77777777" w:rsidR="00B47E4E" w:rsidRDefault="00B47E4E" w:rsidP="008C0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4151066"/>
      <w:docPartObj>
        <w:docPartGallery w:val="Page Numbers (Bottom of Page)"/>
        <w:docPartUnique/>
      </w:docPartObj>
    </w:sdtPr>
    <w:sdtEndPr>
      <w:rPr>
        <w:rStyle w:val="PageNumber"/>
      </w:rPr>
    </w:sdtEndPr>
    <w:sdtContent>
      <w:p w14:paraId="2A3F8E3A" w14:textId="2D5286CB" w:rsidR="008C008E" w:rsidRDefault="008C008E" w:rsidP="009F62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D973E2" w14:textId="77777777" w:rsidR="008C008E" w:rsidRDefault="008C008E" w:rsidP="001D1E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5347406"/>
      <w:docPartObj>
        <w:docPartGallery w:val="Page Numbers (Bottom of Page)"/>
        <w:docPartUnique/>
      </w:docPartObj>
    </w:sdtPr>
    <w:sdtEndPr>
      <w:rPr>
        <w:rStyle w:val="PageNumber"/>
      </w:rPr>
    </w:sdtEndPr>
    <w:sdtContent>
      <w:p w14:paraId="049ADD30" w14:textId="7EE95ABA" w:rsidR="008C008E" w:rsidRDefault="008C008E" w:rsidP="009F62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D1E068" w14:textId="77777777" w:rsidR="008C008E" w:rsidRDefault="008C008E" w:rsidP="001D1E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3D451" w14:textId="77777777" w:rsidR="00B47E4E" w:rsidRDefault="00B47E4E" w:rsidP="008C008E">
      <w:r>
        <w:separator/>
      </w:r>
    </w:p>
  </w:footnote>
  <w:footnote w:type="continuationSeparator" w:id="0">
    <w:p w14:paraId="21DD772C" w14:textId="77777777" w:rsidR="00B47E4E" w:rsidRDefault="00B47E4E" w:rsidP="008C00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B2306"/>
    <w:multiLevelType w:val="hybridMultilevel"/>
    <w:tmpl w:val="8D7A0B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52A0F8F"/>
    <w:multiLevelType w:val="hybridMultilevel"/>
    <w:tmpl w:val="009002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697B80"/>
    <w:multiLevelType w:val="hybridMultilevel"/>
    <w:tmpl w:val="578640E4"/>
    <w:lvl w:ilvl="0" w:tplc="08090001">
      <w:start w:val="1"/>
      <w:numFmt w:val="bullet"/>
      <w:lvlText w:val=""/>
      <w:lvlJc w:val="left"/>
      <w:pPr>
        <w:ind w:left="720" w:hanging="360"/>
      </w:pPr>
      <w:rPr>
        <w:rFonts w:ascii="Symbol" w:hAnsi="Symbol" w:hint="default"/>
      </w:rPr>
    </w:lvl>
    <w:lvl w:ilvl="1" w:tplc="EE689CFC">
      <w:numFmt w:val="bullet"/>
      <w:lvlText w:val="•"/>
      <w:lvlJc w:val="left"/>
      <w:pPr>
        <w:ind w:left="2880" w:hanging="1800"/>
      </w:pPr>
      <w:rPr>
        <w:rFonts w:asciiTheme="majorBidi" w:eastAsia="SimSun" w:hAnsiTheme="majorBidi" w:cstheme="majorBid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B4406B"/>
    <w:multiLevelType w:val="hybridMultilevel"/>
    <w:tmpl w:val="322E789A"/>
    <w:lvl w:ilvl="0" w:tplc="04090005">
      <w:start w:val="1"/>
      <w:numFmt w:val="bullet"/>
      <w:lvlText w:val=""/>
      <w:lvlJc w:val="left"/>
      <w:pPr>
        <w:ind w:left="1843" w:hanging="360"/>
      </w:pPr>
      <w:rPr>
        <w:rFonts w:ascii="Wingdings" w:hAnsi="Wingdings" w:hint="default"/>
      </w:rPr>
    </w:lvl>
    <w:lvl w:ilvl="1" w:tplc="08090003" w:tentative="1">
      <w:start w:val="1"/>
      <w:numFmt w:val="bullet"/>
      <w:lvlText w:val="o"/>
      <w:lvlJc w:val="left"/>
      <w:pPr>
        <w:ind w:left="2563" w:hanging="360"/>
      </w:pPr>
      <w:rPr>
        <w:rFonts w:ascii="Courier New" w:hAnsi="Courier New" w:cs="Courier New" w:hint="default"/>
      </w:rPr>
    </w:lvl>
    <w:lvl w:ilvl="2" w:tplc="08090005" w:tentative="1">
      <w:start w:val="1"/>
      <w:numFmt w:val="bullet"/>
      <w:lvlText w:val=""/>
      <w:lvlJc w:val="left"/>
      <w:pPr>
        <w:ind w:left="3283" w:hanging="360"/>
      </w:pPr>
      <w:rPr>
        <w:rFonts w:ascii="Wingdings" w:hAnsi="Wingdings" w:hint="default"/>
      </w:rPr>
    </w:lvl>
    <w:lvl w:ilvl="3" w:tplc="08090001" w:tentative="1">
      <w:start w:val="1"/>
      <w:numFmt w:val="bullet"/>
      <w:lvlText w:val=""/>
      <w:lvlJc w:val="left"/>
      <w:pPr>
        <w:ind w:left="4003" w:hanging="360"/>
      </w:pPr>
      <w:rPr>
        <w:rFonts w:ascii="Symbol" w:hAnsi="Symbol" w:hint="default"/>
      </w:rPr>
    </w:lvl>
    <w:lvl w:ilvl="4" w:tplc="08090003" w:tentative="1">
      <w:start w:val="1"/>
      <w:numFmt w:val="bullet"/>
      <w:lvlText w:val="o"/>
      <w:lvlJc w:val="left"/>
      <w:pPr>
        <w:ind w:left="4723" w:hanging="360"/>
      </w:pPr>
      <w:rPr>
        <w:rFonts w:ascii="Courier New" w:hAnsi="Courier New" w:cs="Courier New" w:hint="default"/>
      </w:rPr>
    </w:lvl>
    <w:lvl w:ilvl="5" w:tplc="08090005" w:tentative="1">
      <w:start w:val="1"/>
      <w:numFmt w:val="bullet"/>
      <w:lvlText w:val=""/>
      <w:lvlJc w:val="left"/>
      <w:pPr>
        <w:ind w:left="5443" w:hanging="360"/>
      </w:pPr>
      <w:rPr>
        <w:rFonts w:ascii="Wingdings" w:hAnsi="Wingdings" w:hint="default"/>
      </w:rPr>
    </w:lvl>
    <w:lvl w:ilvl="6" w:tplc="08090001" w:tentative="1">
      <w:start w:val="1"/>
      <w:numFmt w:val="bullet"/>
      <w:lvlText w:val=""/>
      <w:lvlJc w:val="left"/>
      <w:pPr>
        <w:ind w:left="6163" w:hanging="360"/>
      </w:pPr>
      <w:rPr>
        <w:rFonts w:ascii="Symbol" w:hAnsi="Symbol" w:hint="default"/>
      </w:rPr>
    </w:lvl>
    <w:lvl w:ilvl="7" w:tplc="08090003" w:tentative="1">
      <w:start w:val="1"/>
      <w:numFmt w:val="bullet"/>
      <w:lvlText w:val="o"/>
      <w:lvlJc w:val="left"/>
      <w:pPr>
        <w:ind w:left="6883" w:hanging="360"/>
      </w:pPr>
      <w:rPr>
        <w:rFonts w:ascii="Courier New" w:hAnsi="Courier New" w:cs="Courier New" w:hint="default"/>
      </w:rPr>
    </w:lvl>
    <w:lvl w:ilvl="8" w:tplc="08090005" w:tentative="1">
      <w:start w:val="1"/>
      <w:numFmt w:val="bullet"/>
      <w:lvlText w:val=""/>
      <w:lvlJc w:val="left"/>
      <w:pPr>
        <w:ind w:left="7603" w:hanging="360"/>
      </w:pPr>
      <w:rPr>
        <w:rFonts w:ascii="Wingdings" w:hAnsi="Wingdings" w:hint="default"/>
      </w:rPr>
    </w:lvl>
  </w:abstractNum>
  <w:abstractNum w:abstractNumId="4" w15:restartNumberingAfterBreak="0">
    <w:nsid w:val="702A4357"/>
    <w:multiLevelType w:val="hybridMultilevel"/>
    <w:tmpl w:val="408E1918"/>
    <w:lvl w:ilvl="0" w:tplc="FEB4E7A0">
      <w:start w:val="1"/>
      <w:numFmt w:val="decimal"/>
      <w:lvlText w:val="%1."/>
      <w:lvlJc w:val="left"/>
      <w:pPr>
        <w:tabs>
          <w:tab w:val="num" w:pos="720"/>
        </w:tabs>
        <w:ind w:left="720" w:hanging="360"/>
      </w:pPr>
    </w:lvl>
    <w:lvl w:ilvl="1" w:tplc="9974804C" w:tentative="1">
      <w:start w:val="1"/>
      <w:numFmt w:val="decimal"/>
      <w:lvlText w:val="%2."/>
      <w:lvlJc w:val="left"/>
      <w:pPr>
        <w:tabs>
          <w:tab w:val="num" w:pos="1440"/>
        </w:tabs>
        <w:ind w:left="1440" w:hanging="360"/>
      </w:pPr>
    </w:lvl>
    <w:lvl w:ilvl="2" w:tplc="8062C55C" w:tentative="1">
      <w:start w:val="1"/>
      <w:numFmt w:val="decimal"/>
      <w:lvlText w:val="%3."/>
      <w:lvlJc w:val="left"/>
      <w:pPr>
        <w:tabs>
          <w:tab w:val="num" w:pos="2160"/>
        </w:tabs>
        <w:ind w:left="2160" w:hanging="360"/>
      </w:pPr>
    </w:lvl>
    <w:lvl w:ilvl="3" w:tplc="E17E4478" w:tentative="1">
      <w:start w:val="1"/>
      <w:numFmt w:val="decimal"/>
      <w:lvlText w:val="%4."/>
      <w:lvlJc w:val="left"/>
      <w:pPr>
        <w:tabs>
          <w:tab w:val="num" w:pos="2880"/>
        </w:tabs>
        <w:ind w:left="2880" w:hanging="360"/>
      </w:pPr>
    </w:lvl>
    <w:lvl w:ilvl="4" w:tplc="46825E18" w:tentative="1">
      <w:start w:val="1"/>
      <w:numFmt w:val="decimal"/>
      <w:lvlText w:val="%5."/>
      <w:lvlJc w:val="left"/>
      <w:pPr>
        <w:tabs>
          <w:tab w:val="num" w:pos="3600"/>
        </w:tabs>
        <w:ind w:left="3600" w:hanging="360"/>
      </w:pPr>
    </w:lvl>
    <w:lvl w:ilvl="5" w:tplc="27FC4670" w:tentative="1">
      <w:start w:val="1"/>
      <w:numFmt w:val="decimal"/>
      <w:lvlText w:val="%6."/>
      <w:lvlJc w:val="left"/>
      <w:pPr>
        <w:tabs>
          <w:tab w:val="num" w:pos="4320"/>
        </w:tabs>
        <w:ind w:left="4320" w:hanging="360"/>
      </w:pPr>
    </w:lvl>
    <w:lvl w:ilvl="6" w:tplc="BE0EB38A" w:tentative="1">
      <w:start w:val="1"/>
      <w:numFmt w:val="decimal"/>
      <w:lvlText w:val="%7."/>
      <w:lvlJc w:val="left"/>
      <w:pPr>
        <w:tabs>
          <w:tab w:val="num" w:pos="5040"/>
        </w:tabs>
        <w:ind w:left="5040" w:hanging="360"/>
      </w:pPr>
    </w:lvl>
    <w:lvl w:ilvl="7" w:tplc="464C4872" w:tentative="1">
      <w:start w:val="1"/>
      <w:numFmt w:val="decimal"/>
      <w:lvlText w:val="%8."/>
      <w:lvlJc w:val="left"/>
      <w:pPr>
        <w:tabs>
          <w:tab w:val="num" w:pos="5760"/>
        </w:tabs>
        <w:ind w:left="5760" w:hanging="360"/>
      </w:pPr>
    </w:lvl>
    <w:lvl w:ilvl="8" w:tplc="CFF6D164"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B2A"/>
    <w:rsid w:val="00086071"/>
    <w:rsid w:val="000A1718"/>
    <w:rsid w:val="000A18B7"/>
    <w:rsid w:val="00126677"/>
    <w:rsid w:val="001268B2"/>
    <w:rsid w:val="001A3F19"/>
    <w:rsid w:val="001C3715"/>
    <w:rsid w:val="001D1ECE"/>
    <w:rsid w:val="002335E6"/>
    <w:rsid w:val="00236A8E"/>
    <w:rsid w:val="00347A0F"/>
    <w:rsid w:val="00386AFB"/>
    <w:rsid w:val="003C18D5"/>
    <w:rsid w:val="003C7A6D"/>
    <w:rsid w:val="00636E1A"/>
    <w:rsid w:val="006419FF"/>
    <w:rsid w:val="0078308F"/>
    <w:rsid w:val="008110B8"/>
    <w:rsid w:val="00824E31"/>
    <w:rsid w:val="008C008E"/>
    <w:rsid w:val="008F0DF8"/>
    <w:rsid w:val="009404A3"/>
    <w:rsid w:val="009411A7"/>
    <w:rsid w:val="00984828"/>
    <w:rsid w:val="0098764C"/>
    <w:rsid w:val="00A844BD"/>
    <w:rsid w:val="00A956B5"/>
    <w:rsid w:val="00A95A57"/>
    <w:rsid w:val="00B20297"/>
    <w:rsid w:val="00B47E4E"/>
    <w:rsid w:val="00B6411B"/>
    <w:rsid w:val="00C221B5"/>
    <w:rsid w:val="00C24B07"/>
    <w:rsid w:val="00D2538E"/>
    <w:rsid w:val="00DE6756"/>
    <w:rsid w:val="00E0627D"/>
    <w:rsid w:val="00E43304"/>
    <w:rsid w:val="00F871D6"/>
    <w:rsid w:val="00F92B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E18E"/>
  <w15:chartTrackingRefBased/>
  <w15:docId w15:val="{DDB33B75-7843-4E8C-B821-235F411C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4BD"/>
    <w:pPr>
      <w:spacing w:after="0" w:line="240" w:lineRule="auto"/>
    </w:pPr>
    <w:rPr>
      <w:rFonts w:ascii="Times New Roman" w:eastAsia="Times New Roman" w:hAnsi="Times New Roman" w:cs="Times New Roman"/>
      <w:sz w:val="24"/>
      <w:szCs w:val="24"/>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B2A"/>
    <w:pPr>
      <w:ind w:left="720"/>
      <w:contextualSpacing/>
    </w:pPr>
  </w:style>
  <w:style w:type="character" w:styleId="CommentReference">
    <w:name w:val="annotation reference"/>
    <w:basedOn w:val="DefaultParagraphFont"/>
    <w:uiPriority w:val="99"/>
    <w:semiHidden/>
    <w:unhideWhenUsed/>
    <w:rsid w:val="00A844BD"/>
    <w:rPr>
      <w:sz w:val="16"/>
      <w:szCs w:val="16"/>
    </w:rPr>
  </w:style>
  <w:style w:type="paragraph" w:styleId="CommentText">
    <w:name w:val="annotation text"/>
    <w:basedOn w:val="Normal"/>
    <w:link w:val="CommentTextChar"/>
    <w:uiPriority w:val="99"/>
    <w:semiHidden/>
    <w:unhideWhenUsed/>
    <w:rsid w:val="00A844BD"/>
    <w:rPr>
      <w:sz w:val="20"/>
      <w:szCs w:val="20"/>
    </w:rPr>
  </w:style>
  <w:style w:type="character" w:customStyle="1" w:styleId="CommentTextChar">
    <w:name w:val="Comment Text Char"/>
    <w:basedOn w:val="DefaultParagraphFont"/>
    <w:link w:val="CommentText"/>
    <w:uiPriority w:val="99"/>
    <w:semiHidden/>
    <w:rsid w:val="00A844BD"/>
    <w:rPr>
      <w:sz w:val="20"/>
      <w:szCs w:val="20"/>
    </w:rPr>
  </w:style>
  <w:style w:type="paragraph" w:styleId="BalloonText">
    <w:name w:val="Balloon Text"/>
    <w:basedOn w:val="Normal"/>
    <w:link w:val="BalloonTextChar"/>
    <w:uiPriority w:val="99"/>
    <w:semiHidden/>
    <w:unhideWhenUsed/>
    <w:rsid w:val="00A844BD"/>
    <w:rPr>
      <w:sz w:val="18"/>
      <w:szCs w:val="18"/>
    </w:rPr>
  </w:style>
  <w:style w:type="character" w:customStyle="1" w:styleId="BalloonTextChar">
    <w:name w:val="Balloon Text Char"/>
    <w:basedOn w:val="DefaultParagraphFont"/>
    <w:link w:val="BalloonText"/>
    <w:uiPriority w:val="99"/>
    <w:semiHidden/>
    <w:rsid w:val="00A844B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24E31"/>
    <w:rPr>
      <w:b/>
      <w:bCs/>
    </w:rPr>
  </w:style>
  <w:style w:type="character" w:customStyle="1" w:styleId="CommentSubjectChar">
    <w:name w:val="Comment Subject Char"/>
    <w:basedOn w:val="CommentTextChar"/>
    <w:link w:val="CommentSubject"/>
    <w:uiPriority w:val="99"/>
    <w:semiHidden/>
    <w:rsid w:val="00824E31"/>
    <w:rPr>
      <w:rFonts w:ascii="Times New Roman" w:eastAsia="Times New Roman" w:hAnsi="Times New Roman" w:cs="Times New Roman"/>
      <w:b/>
      <w:bCs/>
      <w:sz w:val="20"/>
      <w:szCs w:val="20"/>
      <w:lang w:val="en-SG"/>
    </w:rPr>
  </w:style>
  <w:style w:type="paragraph" w:styleId="Footer">
    <w:name w:val="footer"/>
    <w:basedOn w:val="Normal"/>
    <w:link w:val="FooterChar"/>
    <w:uiPriority w:val="99"/>
    <w:unhideWhenUsed/>
    <w:rsid w:val="008C008E"/>
    <w:pPr>
      <w:tabs>
        <w:tab w:val="center" w:pos="4513"/>
        <w:tab w:val="right" w:pos="9026"/>
      </w:tabs>
    </w:pPr>
  </w:style>
  <w:style w:type="character" w:customStyle="1" w:styleId="FooterChar">
    <w:name w:val="Footer Char"/>
    <w:basedOn w:val="DefaultParagraphFont"/>
    <w:link w:val="Footer"/>
    <w:uiPriority w:val="99"/>
    <w:rsid w:val="008C008E"/>
    <w:rPr>
      <w:rFonts w:ascii="Times New Roman" w:eastAsia="Times New Roman" w:hAnsi="Times New Roman" w:cs="Times New Roman"/>
      <w:sz w:val="24"/>
      <w:szCs w:val="24"/>
      <w:lang w:val="en-SG"/>
    </w:rPr>
  </w:style>
  <w:style w:type="character" w:styleId="PageNumber">
    <w:name w:val="page number"/>
    <w:basedOn w:val="DefaultParagraphFont"/>
    <w:uiPriority w:val="99"/>
    <w:semiHidden/>
    <w:unhideWhenUsed/>
    <w:rsid w:val="008C008E"/>
  </w:style>
  <w:style w:type="paragraph" w:styleId="Revision">
    <w:name w:val="Revision"/>
    <w:hidden/>
    <w:uiPriority w:val="99"/>
    <w:semiHidden/>
    <w:rsid w:val="003C7A6D"/>
    <w:pPr>
      <w:spacing w:after="0" w:line="240" w:lineRule="auto"/>
    </w:pPr>
    <w:rPr>
      <w:rFonts w:ascii="Times New Roman" w:eastAsia="Times New Roman" w:hAnsi="Times New Roman" w:cs="Times New Roman"/>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74362">
      <w:bodyDiv w:val="1"/>
      <w:marLeft w:val="0"/>
      <w:marRight w:val="0"/>
      <w:marTop w:val="0"/>
      <w:marBottom w:val="0"/>
      <w:divBdr>
        <w:top w:val="none" w:sz="0" w:space="0" w:color="auto"/>
        <w:left w:val="none" w:sz="0" w:space="0" w:color="auto"/>
        <w:bottom w:val="none" w:sz="0" w:space="0" w:color="auto"/>
        <w:right w:val="none" w:sz="0" w:space="0" w:color="auto"/>
      </w:divBdr>
    </w:div>
    <w:div w:id="196166145">
      <w:bodyDiv w:val="1"/>
      <w:marLeft w:val="0"/>
      <w:marRight w:val="0"/>
      <w:marTop w:val="0"/>
      <w:marBottom w:val="0"/>
      <w:divBdr>
        <w:top w:val="none" w:sz="0" w:space="0" w:color="auto"/>
        <w:left w:val="none" w:sz="0" w:space="0" w:color="auto"/>
        <w:bottom w:val="none" w:sz="0" w:space="0" w:color="auto"/>
        <w:right w:val="none" w:sz="0" w:space="0" w:color="auto"/>
      </w:divBdr>
    </w:div>
    <w:div w:id="220294826">
      <w:bodyDiv w:val="1"/>
      <w:marLeft w:val="0"/>
      <w:marRight w:val="0"/>
      <w:marTop w:val="0"/>
      <w:marBottom w:val="0"/>
      <w:divBdr>
        <w:top w:val="none" w:sz="0" w:space="0" w:color="auto"/>
        <w:left w:val="none" w:sz="0" w:space="0" w:color="auto"/>
        <w:bottom w:val="none" w:sz="0" w:space="0" w:color="auto"/>
        <w:right w:val="none" w:sz="0" w:space="0" w:color="auto"/>
      </w:divBdr>
    </w:div>
    <w:div w:id="500119526">
      <w:bodyDiv w:val="1"/>
      <w:marLeft w:val="0"/>
      <w:marRight w:val="0"/>
      <w:marTop w:val="0"/>
      <w:marBottom w:val="0"/>
      <w:divBdr>
        <w:top w:val="none" w:sz="0" w:space="0" w:color="auto"/>
        <w:left w:val="none" w:sz="0" w:space="0" w:color="auto"/>
        <w:bottom w:val="none" w:sz="0" w:space="0" w:color="auto"/>
        <w:right w:val="none" w:sz="0" w:space="0" w:color="auto"/>
      </w:divBdr>
    </w:div>
    <w:div w:id="571890825">
      <w:bodyDiv w:val="1"/>
      <w:marLeft w:val="0"/>
      <w:marRight w:val="0"/>
      <w:marTop w:val="0"/>
      <w:marBottom w:val="0"/>
      <w:divBdr>
        <w:top w:val="none" w:sz="0" w:space="0" w:color="auto"/>
        <w:left w:val="none" w:sz="0" w:space="0" w:color="auto"/>
        <w:bottom w:val="none" w:sz="0" w:space="0" w:color="auto"/>
        <w:right w:val="none" w:sz="0" w:space="0" w:color="auto"/>
      </w:divBdr>
    </w:div>
    <w:div w:id="786125988">
      <w:bodyDiv w:val="1"/>
      <w:marLeft w:val="0"/>
      <w:marRight w:val="0"/>
      <w:marTop w:val="0"/>
      <w:marBottom w:val="0"/>
      <w:divBdr>
        <w:top w:val="none" w:sz="0" w:space="0" w:color="auto"/>
        <w:left w:val="none" w:sz="0" w:space="0" w:color="auto"/>
        <w:bottom w:val="none" w:sz="0" w:space="0" w:color="auto"/>
        <w:right w:val="none" w:sz="0" w:space="0" w:color="auto"/>
      </w:divBdr>
    </w:div>
    <w:div w:id="1020207702">
      <w:bodyDiv w:val="1"/>
      <w:marLeft w:val="0"/>
      <w:marRight w:val="0"/>
      <w:marTop w:val="0"/>
      <w:marBottom w:val="0"/>
      <w:divBdr>
        <w:top w:val="none" w:sz="0" w:space="0" w:color="auto"/>
        <w:left w:val="none" w:sz="0" w:space="0" w:color="auto"/>
        <w:bottom w:val="none" w:sz="0" w:space="0" w:color="auto"/>
        <w:right w:val="none" w:sz="0" w:space="0" w:color="auto"/>
      </w:divBdr>
    </w:div>
    <w:div w:id="1074816519">
      <w:bodyDiv w:val="1"/>
      <w:marLeft w:val="0"/>
      <w:marRight w:val="0"/>
      <w:marTop w:val="0"/>
      <w:marBottom w:val="0"/>
      <w:divBdr>
        <w:top w:val="none" w:sz="0" w:space="0" w:color="auto"/>
        <w:left w:val="none" w:sz="0" w:space="0" w:color="auto"/>
        <w:bottom w:val="none" w:sz="0" w:space="0" w:color="auto"/>
        <w:right w:val="none" w:sz="0" w:space="0" w:color="auto"/>
      </w:divBdr>
    </w:div>
    <w:div w:id="1321734138">
      <w:bodyDiv w:val="1"/>
      <w:marLeft w:val="0"/>
      <w:marRight w:val="0"/>
      <w:marTop w:val="0"/>
      <w:marBottom w:val="0"/>
      <w:divBdr>
        <w:top w:val="none" w:sz="0" w:space="0" w:color="auto"/>
        <w:left w:val="none" w:sz="0" w:space="0" w:color="auto"/>
        <w:bottom w:val="none" w:sz="0" w:space="0" w:color="auto"/>
        <w:right w:val="none" w:sz="0" w:space="0" w:color="auto"/>
      </w:divBdr>
      <w:divsChild>
        <w:div w:id="13652383">
          <w:marLeft w:val="806"/>
          <w:marRight w:val="0"/>
          <w:marTop w:val="0"/>
          <w:marBottom w:val="0"/>
          <w:divBdr>
            <w:top w:val="none" w:sz="0" w:space="0" w:color="auto"/>
            <w:left w:val="none" w:sz="0" w:space="0" w:color="auto"/>
            <w:bottom w:val="none" w:sz="0" w:space="0" w:color="auto"/>
            <w:right w:val="none" w:sz="0" w:space="0" w:color="auto"/>
          </w:divBdr>
        </w:div>
        <w:div w:id="929966222">
          <w:marLeft w:val="806"/>
          <w:marRight w:val="0"/>
          <w:marTop w:val="0"/>
          <w:marBottom w:val="0"/>
          <w:divBdr>
            <w:top w:val="none" w:sz="0" w:space="0" w:color="auto"/>
            <w:left w:val="none" w:sz="0" w:space="0" w:color="auto"/>
            <w:bottom w:val="none" w:sz="0" w:space="0" w:color="auto"/>
            <w:right w:val="none" w:sz="0" w:space="0" w:color="auto"/>
          </w:divBdr>
        </w:div>
        <w:div w:id="1077287294">
          <w:marLeft w:val="806"/>
          <w:marRight w:val="0"/>
          <w:marTop w:val="0"/>
          <w:marBottom w:val="0"/>
          <w:divBdr>
            <w:top w:val="none" w:sz="0" w:space="0" w:color="auto"/>
            <w:left w:val="none" w:sz="0" w:space="0" w:color="auto"/>
            <w:bottom w:val="none" w:sz="0" w:space="0" w:color="auto"/>
            <w:right w:val="none" w:sz="0" w:space="0" w:color="auto"/>
          </w:divBdr>
        </w:div>
        <w:div w:id="1701932699">
          <w:marLeft w:val="806"/>
          <w:marRight w:val="0"/>
          <w:marTop w:val="0"/>
          <w:marBottom w:val="0"/>
          <w:divBdr>
            <w:top w:val="none" w:sz="0" w:space="0" w:color="auto"/>
            <w:left w:val="none" w:sz="0" w:space="0" w:color="auto"/>
            <w:bottom w:val="none" w:sz="0" w:space="0" w:color="auto"/>
            <w:right w:val="none" w:sz="0" w:space="0" w:color="auto"/>
          </w:divBdr>
        </w:div>
        <w:div w:id="943416006">
          <w:marLeft w:val="806"/>
          <w:marRight w:val="0"/>
          <w:marTop w:val="0"/>
          <w:marBottom w:val="0"/>
          <w:divBdr>
            <w:top w:val="none" w:sz="0" w:space="0" w:color="auto"/>
            <w:left w:val="none" w:sz="0" w:space="0" w:color="auto"/>
            <w:bottom w:val="none" w:sz="0" w:space="0" w:color="auto"/>
            <w:right w:val="none" w:sz="0" w:space="0" w:color="auto"/>
          </w:divBdr>
        </w:div>
        <w:div w:id="1332292233">
          <w:marLeft w:val="806"/>
          <w:marRight w:val="0"/>
          <w:marTop w:val="0"/>
          <w:marBottom w:val="0"/>
          <w:divBdr>
            <w:top w:val="none" w:sz="0" w:space="0" w:color="auto"/>
            <w:left w:val="none" w:sz="0" w:space="0" w:color="auto"/>
            <w:bottom w:val="none" w:sz="0" w:space="0" w:color="auto"/>
            <w:right w:val="none" w:sz="0" w:space="0" w:color="auto"/>
          </w:divBdr>
        </w:div>
        <w:div w:id="1860385064">
          <w:marLeft w:val="806"/>
          <w:marRight w:val="0"/>
          <w:marTop w:val="0"/>
          <w:marBottom w:val="0"/>
          <w:divBdr>
            <w:top w:val="none" w:sz="0" w:space="0" w:color="auto"/>
            <w:left w:val="none" w:sz="0" w:space="0" w:color="auto"/>
            <w:bottom w:val="none" w:sz="0" w:space="0" w:color="auto"/>
            <w:right w:val="none" w:sz="0" w:space="0" w:color="auto"/>
          </w:divBdr>
        </w:div>
      </w:divsChild>
    </w:div>
    <w:div w:id="1737894163">
      <w:bodyDiv w:val="1"/>
      <w:marLeft w:val="0"/>
      <w:marRight w:val="0"/>
      <w:marTop w:val="0"/>
      <w:marBottom w:val="0"/>
      <w:divBdr>
        <w:top w:val="none" w:sz="0" w:space="0" w:color="auto"/>
        <w:left w:val="none" w:sz="0" w:space="0" w:color="auto"/>
        <w:bottom w:val="none" w:sz="0" w:space="0" w:color="auto"/>
        <w:right w:val="none" w:sz="0" w:space="0" w:color="auto"/>
      </w:divBdr>
    </w:div>
    <w:div w:id="1926262040">
      <w:bodyDiv w:val="1"/>
      <w:marLeft w:val="0"/>
      <w:marRight w:val="0"/>
      <w:marTop w:val="0"/>
      <w:marBottom w:val="0"/>
      <w:divBdr>
        <w:top w:val="none" w:sz="0" w:space="0" w:color="auto"/>
        <w:left w:val="none" w:sz="0" w:space="0" w:color="auto"/>
        <w:bottom w:val="none" w:sz="0" w:space="0" w:color="auto"/>
        <w:right w:val="none" w:sz="0" w:space="0" w:color="auto"/>
      </w:divBdr>
    </w:div>
    <w:div w:id="207519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Qatar Foundation</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Habib Ahmed</dc:creator>
  <cp:keywords/>
  <dc:description/>
  <cp:lastModifiedBy>Dr. Syed N. Ali</cp:lastModifiedBy>
  <cp:revision>3</cp:revision>
  <dcterms:created xsi:type="dcterms:W3CDTF">2020-01-19T13:20:00Z</dcterms:created>
  <dcterms:modified xsi:type="dcterms:W3CDTF">2020-01-19T13:20:00Z</dcterms:modified>
</cp:coreProperties>
</file>